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87" w:rsidRPr="00683440" w:rsidRDefault="00C10887">
      <w:pPr>
        <w:spacing w:line="185" w:lineRule="exact"/>
        <w:rPr>
          <w:sz w:val="28"/>
          <w:szCs w:val="28"/>
        </w:rPr>
      </w:pPr>
    </w:p>
    <w:p w:rsidR="00C10887" w:rsidRPr="00683440" w:rsidRDefault="001B6158">
      <w:pPr>
        <w:spacing w:line="309" w:lineRule="auto"/>
        <w:ind w:left="10" w:right="940"/>
        <w:rPr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Комплексный план противодействия идеологии терроризма в Российской Федерации на 2019 – 2023 годы</w:t>
      </w:r>
    </w:p>
    <w:p w:rsidR="00C10887" w:rsidRPr="00683440" w:rsidRDefault="001B6158">
      <w:pPr>
        <w:spacing w:line="20" w:lineRule="exact"/>
        <w:rPr>
          <w:sz w:val="28"/>
          <w:szCs w:val="28"/>
        </w:rPr>
      </w:pPr>
      <w:r w:rsidRPr="0068344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374" w:lineRule="exact"/>
        <w:rPr>
          <w:sz w:val="28"/>
          <w:szCs w:val="28"/>
        </w:rPr>
      </w:pPr>
    </w:p>
    <w:p w:rsidR="00C10887" w:rsidRPr="00683440" w:rsidRDefault="001B6158" w:rsidP="00683440">
      <w:pPr>
        <w:ind w:left="10"/>
        <w:rPr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Комплексный план противодействия идеологии терроризма в Российской Федерации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b/>
          <w:bCs/>
          <w:sz w:val="28"/>
          <w:szCs w:val="28"/>
        </w:rPr>
        <w:t>на 2019 – 2023</w:t>
      </w:r>
      <w:r w:rsidRPr="00683440">
        <w:rPr>
          <w:rFonts w:eastAsia="DejaVu Serif"/>
          <w:b/>
          <w:bCs/>
          <w:sz w:val="28"/>
          <w:szCs w:val="28"/>
        </w:rPr>
        <w:t xml:space="preserve"> годы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(</w:t>
      </w:r>
      <w:proofErr w:type="gramStart"/>
      <w:r w:rsidRPr="00683440">
        <w:rPr>
          <w:rFonts w:eastAsia="DejaVu Serif"/>
          <w:sz w:val="28"/>
          <w:szCs w:val="28"/>
        </w:rPr>
        <w:t>утвержден</w:t>
      </w:r>
      <w:proofErr w:type="gramEnd"/>
      <w:r w:rsidRPr="00683440">
        <w:rPr>
          <w:rFonts w:eastAsia="DejaVu Serif"/>
          <w:sz w:val="28"/>
          <w:szCs w:val="28"/>
        </w:rPr>
        <w:t xml:space="preserve"> Президентом Российской Федерации 28 декабря 2018 г. № Пр-2665)</w:t>
      </w:r>
    </w:p>
    <w:p w:rsidR="00C10887" w:rsidRPr="00683440" w:rsidRDefault="00C10887">
      <w:pPr>
        <w:spacing w:line="22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Общие положения</w:t>
      </w:r>
    </w:p>
    <w:p w:rsidR="00C10887" w:rsidRPr="00683440" w:rsidRDefault="00C10887">
      <w:pPr>
        <w:spacing w:line="261" w:lineRule="exact"/>
        <w:rPr>
          <w:sz w:val="28"/>
          <w:szCs w:val="28"/>
        </w:rPr>
      </w:pPr>
    </w:p>
    <w:p w:rsidR="00C10887" w:rsidRPr="00683440" w:rsidRDefault="001B6158">
      <w:pPr>
        <w:spacing w:line="278" w:lineRule="auto"/>
        <w:ind w:left="10" w:right="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Реализация Комплексного плана противодействия идеологии терроризма в Российской Федерации на 2013 – 2018 годы позволила сформировать законодательные и органи</w:t>
      </w:r>
      <w:r w:rsidRPr="00683440">
        <w:rPr>
          <w:rFonts w:eastAsia="DejaVu Serif"/>
          <w:sz w:val="28"/>
          <w:szCs w:val="28"/>
        </w:rPr>
        <w:t>зационные механизмы противодействия идеологии терроризма. Организовано кадровое, методическое и научное обеспечение данной деятельности, к ее осуществлению привлечены органы местного самоуправления.</w:t>
      </w:r>
    </w:p>
    <w:p w:rsidR="00C10887" w:rsidRPr="00683440" w:rsidRDefault="00C10887">
      <w:pPr>
        <w:spacing w:line="3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"/>
        </w:numPr>
        <w:tabs>
          <w:tab w:val="left" w:pos="220"/>
        </w:tabs>
        <w:spacing w:line="290" w:lineRule="auto"/>
        <w:ind w:left="10" w:right="6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результате</w:t>
      </w:r>
      <w:proofErr w:type="gramEnd"/>
      <w:r w:rsidRPr="00683440">
        <w:rPr>
          <w:rFonts w:eastAsia="DejaVu Serif"/>
          <w:sz w:val="28"/>
          <w:szCs w:val="28"/>
        </w:rPr>
        <w:t xml:space="preserve"> осуществления комплекса адресных профилактиче</w:t>
      </w:r>
      <w:r w:rsidRPr="00683440">
        <w:rPr>
          <w:rFonts w:eastAsia="DejaVu Serif"/>
          <w:sz w:val="28"/>
          <w:szCs w:val="28"/>
        </w:rPr>
        <w:t>ских мероприятий сокращено количество российских граждан, выезжающих за рубеж для участия в деятельности международных террористических организаций (далее – МТО).</w:t>
      </w:r>
    </w:p>
    <w:p w:rsidR="00C10887" w:rsidRPr="00683440" w:rsidRDefault="00C10887">
      <w:pPr>
        <w:spacing w:line="152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 w:right="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Проведение в образовательных организациях культурно-просветительских и воспитательных меропр</w:t>
      </w:r>
      <w:r w:rsidRPr="00683440">
        <w:rPr>
          <w:rFonts w:eastAsia="DejaVu Serif"/>
          <w:sz w:val="28"/>
          <w:szCs w:val="28"/>
        </w:rPr>
        <w:t>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действенность подготовленных информационно-пропагандистских материал</w:t>
      </w:r>
      <w:r w:rsidRPr="00683440">
        <w:rPr>
          <w:rFonts w:eastAsia="DejaVu Serif"/>
          <w:sz w:val="28"/>
          <w:szCs w:val="28"/>
        </w:rPr>
        <w:t>ов антитеррористической направленности.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2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Разработка механизмов защиты информационного пространства позволила существенно ограничить возможности для проникновения в информационно-телекоммуникационную сеть «Интернет» (далее – сеть «Интернет») материалов, сод</w:t>
      </w:r>
      <w:r w:rsidRPr="00683440">
        <w:rPr>
          <w:rFonts w:eastAsia="DejaVu Serif"/>
          <w:sz w:val="28"/>
          <w:szCs w:val="28"/>
        </w:rPr>
        <w:t>ержащих идеи, пропагандирующие и оправдывающие террористическую деятельность.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 w:rsidP="00683440">
      <w:pPr>
        <w:spacing w:line="281" w:lineRule="auto"/>
        <w:ind w:left="10" w:right="1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Проведенная субъектами противодействия терроризму работа способствовала снижению уровня радикализации различных групп населения, прежде всего молодежи, а также повышению </w:t>
      </w:r>
      <w:r w:rsidRPr="00683440">
        <w:rPr>
          <w:rFonts w:eastAsia="DejaVu Serif"/>
          <w:sz w:val="28"/>
          <w:szCs w:val="28"/>
        </w:rPr>
        <w:t xml:space="preserve">эффективности функционирования системы оказания на них профилактического воздействия. Число преступлений, характеризующих террористическую активность в субъектах Российской </w:t>
      </w:r>
      <w:r w:rsidRPr="00683440">
        <w:rPr>
          <w:rFonts w:eastAsia="DejaVu Serif"/>
          <w:sz w:val="28"/>
          <w:szCs w:val="28"/>
        </w:rPr>
        <w:lastRenderedPageBreak/>
        <w:t xml:space="preserve">Федерации, в том числе за счет указанной работы, уменьшилось с 2013 года более чем </w:t>
      </w:r>
      <w:r w:rsidRPr="00683440">
        <w:rPr>
          <w:rFonts w:eastAsia="DejaVu Serif"/>
          <w:sz w:val="28"/>
          <w:szCs w:val="28"/>
        </w:rPr>
        <w:t>в восемь раз. Увеличилось количество лиц, склоненных к отказу от террористической деятельности. Разобщены организованные источники распространения идеологии терроризма внутри страны.</w:t>
      </w:r>
    </w:p>
    <w:p w:rsidR="00C10887" w:rsidRPr="00683440" w:rsidRDefault="001B6158">
      <w:pPr>
        <w:numPr>
          <w:ilvl w:val="0"/>
          <w:numId w:val="2"/>
        </w:numPr>
        <w:tabs>
          <w:tab w:val="left" w:pos="220"/>
        </w:tabs>
        <w:spacing w:line="285" w:lineRule="auto"/>
        <w:ind w:left="10" w:right="12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то</w:t>
      </w:r>
      <w:proofErr w:type="gramEnd"/>
      <w:r w:rsidRPr="00683440">
        <w:rPr>
          <w:rFonts w:eastAsia="DejaVu Serif"/>
          <w:sz w:val="28"/>
          <w:szCs w:val="28"/>
        </w:rPr>
        <w:t xml:space="preserve"> же</w:t>
      </w:r>
      <w:r w:rsidRPr="00683440">
        <w:rPr>
          <w:rFonts w:eastAsia="DejaVu Serif"/>
          <w:sz w:val="28"/>
          <w:szCs w:val="28"/>
        </w:rPr>
        <w:t xml:space="preserve"> время активная пропагандистская и вербовочная деятельность МТО, базирующаяся на искажении традиционных религиозных постулатов, принимает новые организационные формы, для ее ведения используются современные средства коммуникации. Объектами вербовочных устр</w:t>
      </w:r>
      <w:r w:rsidRPr="00683440">
        <w:rPr>
          <w:rFonts w:eastAsia="DejaVu Serif"/>
          <w:sz w:val="28"/>
          <w:szCs w:val="28"/>
        </w:rPr>
        <w:t>емлений МТО зачастую становятся иностранные граждане, прибывшие по каналам трудовой миграции. Расширяется география террористических проявлений, которые фиксируются во всех федеральных округах.</w:t>
      </w:r>
    </w:p>
    <w:p w:rsidR="00C10887" w:rsidRPr="00683440" w:rsidRDefault="00C10887">
      <w:pPr>
        <w:spacing w:line="158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2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Анализ деятельности федеральных органов исполнительной власти</w:t>
      </w:r>
      <w:r w:rsidRPr="00683440">
        <w:rPr>
          <w:rFonts w:eastAsia="DejaVu Serif"/>
          <w:sz w:val="28"/>
          <w:szCs w:val="28"/>
        </w:rPr>
        <w:t>,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свидетельствует о наличии неиспользованных резервов в ее организации.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7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Научное и методическое обеспечение деятельности </w:t>
      </w:r>
      <w:r w:rsidRPr="00683440">
        <w:rPr>
          <w:rFonts w:eastAsia="DejaVu Serif"/>
          <w:sz w:val="28"/>
          <w:szCs w:val="28"/>
        </w:rPr>
        <w:t>по противодействию идеологии терроризма не в полной мере отвечает реальным потребностям практики и нуждается в дальнейшем совершенствовании.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spacing w:line="301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Настоящий Комплексный план (далее – Комплексный план) разработан в развитие Комплексного плана противодействия иде</w:t>
      </w:r>
      <w:r w:rsidRPr="00683440">
        <w:rPr>
          <w:rFonts w:eastAsia="DejaVu Serif"/>
          <w:sz w:val="28"/>
          <w:szCs w:val="28"/>
        </w:rPr>
        <w:t>ологии терроризма в Российской Федерации на 2013</w:t>
      </w:r>
    </w:p>
    <w:p w:rsidR="00C10887" w:rsidRPr="00683440" w:rsidRDefault="001B6158">
      <w:pPr>
        <w:spacing w:line="284" w:lineRule="auto"/>
        <w:ind w:left="10" w:right="2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– 2018 годы, направлен на реализацию положений Стратегии национальной безопасности Российской Федерации, Концепции противодействия терроризму в Российской Федерации,</w:t>
      </w:r>
      <w:r w:rsidRPr="00683440">
        <w:rPr>
          <w:rFonts w:eastAsia="DejaVu Serif"/>
          <w:sz w:val="28"/>
          <w:szCs w:val="28"/>
        </w:rPr>
        <w:t xml:space="preserve"> а также других нормативных правовых актов в области обеспечения безопасности личности, общества и государства.</w:t>
      </w:r>
    </w:p>
    <w:p w:rsidR="00C10887" w:rsidRPr="00683440" w:rsidRDefault="00C10887">
      <w:pPr>
        <w:spacing w:line="159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4"/>
        </w:numPr>
        <w:tabs>
          <w:tab w:val="left" w:pos="226"/>
        </w:tabs>
        <w:spacing w:line="293" w:lineRule="auto"/>
        <w:ind w:left="10" w:right="10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учетом</w:t>
      </w:r>
      <w:proofErr w:type="gramEnd"/>
      <w:r w:rsidRPr="00683440">
        <w:rPr>
          <w:rFonts w:eastAsia="DejaVu Serif"/>
          <w:sz w:val="28"/>
          <w:szCs w:val="28"/>
        </w:rPr>
        <w:t xml:space="preserve"> прогноза развития обстановки целью реализации мероприятий Комплексного плана является защита населения от пропагандистского (</w:t>
      </w:r>
      <w:r w:rsidRPr="00683440">
        <w:rPr>
          <w:rFonts w:eastAsia="DejaVu Serif"/>
          <w:sz w:val="28"/>
          <w:szCs w:val="28"/>
        </w:rPr>
        <w:t>идеологического) воздействия МТО,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5"/>
        </w:numPr>
        <w:tabs>
          <w:tab w:val="left" w:pos="141"/>
        </w:tabs>
        <w:spacing w:line="362" w:lineRule="auto"/>
        <w:ind w:left="10" w:right="134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повышение</w:t>
      </w:r>
      <w:proofErr w:type="gramEnd"/>
      <w:r w:rsidRPr="00683440">
        <w:rPr>
          <w:rFonts w:eastAsia="DejaVu Serif"/>
          <w:sz w:val="28"/>
          <w:szCs w:val="28"/>
        </w:rPr>
        <w:t xml:space="preserve"> эффективности профилактической работы с лицами, подверженными воздействию идеологии терр</w:t>
      </w:r>
      <w:r w:rsidRPr="00683440">
        <w:rPr>
          <w:rFonts w:eastAsia="DejaVu Serif"/>
          <w:sz w:val="28"/>
          <w:szCs w:val="28"/>
        </w:rPr>
        <w:t>оризма, а также подпавшими под ее влияние;</w:t>
      </w:r>
    </w:p>
    <w:p w:rsidR="00C10887" w:rsidRPr="00683440" w:rsidRDefault="00C10887">
      <w:pPr>
        <w:spacing w:line="87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5"/>
        </w:numPr>
        <w:tabs>
          <w:tab w:val="left" w:pos="141"/>
        </w:tabs>
        <w:spacing w:line="332" w:lineRule="auto"/>
        <w:ind w:left="10" w:right="248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реализация</w:t>
      </w:r>
      <w:proofErr w:type="gramEnd"/>
      <w:r w:rsidRPr="00683440">
        <w:rPr>
          <w:rFonts w:eastAsia="DejaVu Serif"/>
          <w:sz w:val="28"/>
          <w:szCs w:val="28"/>
        </w:rPr>
        <w:t xml:space="preserve"> мер по формированию у населения Российской Федерации антитеррористического сознания;</w:t>
      </w:r>
    </w:p>
    <w:p w:rsidR="00C10887" w:rsidRPr="00683440" w:rsidRDefault="00C10887">
      <w:pPr>
        <w:spacing w:line="110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5"/>
        </w:numPr>
        <w:tabs>
          <w:tab w:val="left" w:pos="141"/>
        </w:tabs>
        <w:spacing w:line="362" w:lineRule="auto"/>
        <w:ind w:left="10" w:right="1380" w:hanging="10"/>
        <w:jc w:val="both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lastRenderedPageBreak/>
        <w:t>совершенствование</w:t>
      </w:r>
      <w:proofErr w:type="gramEnd"/>
      <w:r w:rsidRPr="00683440">
        <w:rPr>
          <w:rFonts w:eastAsia="DejaVu Serif"/>
          <w:sz w:val="28"/>
          <w:szCs w:val="28"/>
        </w:rPr>
        <w:t xml:space="preserve"> мер информационно-пропагандистского характера и защиты информационного пространства Российской Фе</w:t>
      </w:r>
      <w:r w:rsidRPr="00683440">
        <w:rPr>
          <w:rFonts w:eastAsia="DejaVu Serif"/>
          <w:sz w:val="28"/>
          <w:szCs w:val="28"/>
        </w:rPr>
        <w:t>дерации от идеологии терроризма;</w:t>
      </w:r>
    </w:p>
    <w:p w:rsidR="00C10887" w:rsidRPr="00683440" w:rsidRDefault="00C10887">
      <w:pPr>
        <w:spacing w:line="87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5"/>
        </w:numPr>
        <w:tabs>
          <w:tab w:val="left" w:pos="141"/>
        </w:tabs>
        <w:spacing w:line="332" w:lineRule="auto"/>
        <w:ind w:left="10" w:right="68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развитие</w:t>
      </w:r>
      <w:proofErr w:type="gramEnd"/>
      <w:r w:rsidRPr="00683440">
        <w:rPr>
          <w:rFonts w:eastAsia="DejaVu Serif"/>
          <w:sz w:val="28"/>
          <w:szCs w:val="28"/>
        </w:rPr>
        <w:t xml:space="preserve">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5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Для достижения указанной цели и решения обозначенных задач необходимо реализовать следующи</w:t>
      </w:r>
      <w:r w:rsidRPr="00683440">
        <w:rPr>
          <w:rFonts w:eastAsia="DejaVu Serif"/>
          <w:sz w:val="28"/>
          <w:szCs w:val="28"/>
        </w:rPr>
        <w:t>й комплекс мероприятий.</w:t>
      </w:r>
    </w:p>
    <w:p w:rsidR="00C10887" w:rsidRPr="00683440" w:rsidRDefault="00C10887">
      <w:pPr>
        <w:spacing w:line="372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6"/>
        </w:numPr>
        <w:tabs>
          <w:tab w:val="left" w:pos="288"/>
        </w:tabs>
        <w:spacing w:line="343" w:lineRule="auto"/>
        <w:ind w:left="10" w:right="600" w:hanging="1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Профилактическая работа с лицами, подверженными воздействию идеологии терроризма, а также подпавшими под ее влияние</w:t>
      </w:r>
    </w:p>
    <w:p w:rsidR="00C10887" w:rsidRPr="00683440" w:rsidRDefault="00C10887">
      <w:pPr>
        <w:spacing w:line="92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7"/>
        </w:numPr>
        <w:tabs>
          <w:tab w:val="left" w:pos="220"/>
        </w:tabs>
        <w:spacing w:line="302" w:lineRule="auto"/>
        <w:ind w:left="10" w:right="32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целях</w:t>
      </w:r>
      <w:proofErr w:type="gramEnd"/>
      <w:r w:rsidRPr="00683440">
        <w:rPr>
          <w:rFonts w:eastAsia="DejaVu Serif"/>
          <w:sz w:val="28"/>
          <w:szCs w:val="28"/>
        </w:rPr>
        <w:t xml:space="preserve"> предупреждения вовлечения в террористическую деятельность лиц, подверженных воздействию идеологии терроризма</w:t>
      </w:r>
      <w:r w:rsidRPr="00683440">
        <w:rPr>
          <w:rFonts w:eastAsia="DejaVu Serif"/>
          <w:sz w:val="28"/>
          <w:szCs w:val="28"/>
        </w:rPr>
        <w:t>, а также подпавших под ее влияние, обеспечить повышение эффективности: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2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1.1. Реализации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</w:t>
      </w:r>
      <w:r w:rsidRPr="00683440">
        <w:rPr>
          <w:rFonts w:eastAsia="DejaVu Serif"/>
          <w:sz w:val="28"/>
          <w:szCs w:val="28"/>
        </w:rPr>
        <w:t>арактера, направленных на их ресоциализацию.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органы</w:t>
      </w:r>
      <w:proofErr w:type="gramEnd"/>
      <w:r w:rsidRPr="00683440">
        <w:rPr>
          <w:rFonts w:eastAsia="DejaVu Serif"/>
          <w:sz w:val="28"/>
          <w:szCs w:val="28"/>
        </w:rPr>
        <w:t xml:space="preserve"> исполнительной власти субъектов Российской Федерации, осуществляющие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полномочия</w:t>
      </w:r>
      <w:proofErr w:type="gramEnd"/>
      <w:r w:rsidRPr="00683440">
        <w:rPr>
          <w:rFonts w:eastAsia="DejaVu Serif"/>
          <w:sz w:val="28"/>
          <w:szCs w:val="28"/>
        </w:rPr>
        <w:t xml:space="preserve"> в сфере труда и социальной защиты, во вза</w:t>
      </w:r>
      <w:r w:rsidRPr="00683440">
        <w:rPr>
          <w:rFonts w:eastAsia="DejaVu Serif"/>
          <w:sz w:val="28"/>
          <w:szCs w:val="28"/>
        </w:rPr>
        <w:t>имодействии с территориальными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органами</w:t>
      </w:r>
      <w:proofErr w:type="gramEnd"/>
      <w:r w:rsidRPr="00683440">
        <w:rPr>
          <w:rFonts w:eastAsia="DejaVu Serif"/>
          <w:sz w:val="28"/>
          <w:szCs w:val="28"/>
        </w:rPr>
        <w:t xml:space="preserve"> МВД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1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1.2. Проведения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</w:t>
      </w:r>
      <w:r w:rsidRPr="00683440">
        <w:rPr>
          <w:rFonts w:eastAsia="DejaVu Serif"/>
          <w:sz w:val="28"/>
          <w:szCs w:val="28"/>
        </w:rPr>
        <w:t>общественной опасности терроризма с привлечением представителей религиозных и общественных организаций, психологов.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ФСИН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284" w:lineRule="auto"/>
        <w:ind w:left="10" w:right="78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территориальные органы ФСИН России во взаимодействии с органам</w:t>
      </w:r>
      <w:r w:rsidRPr="00683440">
        <w:rPr>
          <w:rFonts w:eastAsia="DejaVu Serif"/>
          <w:sz w:val="28"/>
          <w:szCs w:val="28"/>
        </w:rPr>
        <w:t>и исполнительной власти субъектов Российской Федерации, осуществляющими полномочия в сфере государственной национальной политики; Срок: ежегодно.</w:t>
      </w:r>
    </w:p>
    <w:p w:rsidR="00C10887" w:rsidRPr="00683440" w:rsidRDefault="00C10887">
      <w:pPr>
        <w:spacing w:line="159" w:lineRule="exact"/>
        <w:rPr>
          <w:sz w:val="28"/>
          <w:szCs w:val="28"/>
        </w:rPr>
      </w:pPr>
    </w:p>
    <w:p w:rsidR="00C10887" w:rsidRPr="00683440" w:rsidRDefault="001B6158">
      <w:pPr>
        <w:spacing w:line="283" w:lineRule="auto"/>
        <w:ind w:left="10" w:right="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lastRenderedPageBreak/>
        <w:t xml:space="preserve">1.3. Осуществления с лицами, отбывающими наказание за совершение преступлений террористического характера, в </w:t>
      </w:r>
      <w:r w:rsidRPr="00683440">
        <w:rPr>
          <w:rFonts w:eastAsia="DejaVu Serif"/>
          <w:sz w:val="28"/>
          <w:szCs w:val="28"/>
        </w:rPr>
        <w:t xml:space="preserve">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психологов, в ходе </w:t>
      </w:r>
      <w:r w:rsidRPr="00683440">
        <w:rPr>
          <w:rFonts w:eastAsia="DejaVu Serif"/>
          <w:sz w:val="28"/>
          <w:szCs w:val="28"/>
        </w:rPr>
        <w:t>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деятельности.</w:t>
      </w:r>
    </w:p>
    <w:p w:rsidR="00C10887" w:rsidRPr="00683440" w:rsidRDefault="00C10887">
      <w:pPr>
        <w:spacing w:line="160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ФСИН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284" w:lineRule="auto"/>
        <w:ind w:left="10" w:right="78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</w:t>
      </w:r>
      <w:r w:rsidRPr="00683440">
        <w:rPr>
          <w:rFonts w:eastAsia="DejaVu Serif"/>
          <w:sz w:val="28"/>
          <w:szCs w:val="28"/>
        </w:rPr>
        <w:t xml:space="preserve"> территориальные органы ФСИН России во взаимодействии с органами исполнительной власти субъектов Российской Федерации, осуществляющими полномочия в сфере государственной национальной политики; Срок: ежегодно.</w:t>
      </w:r>
    </w:p>
    <w:p w:rsidR="00C10887" w:rsidRPr="00683440" w:rsidRDefault="00C10887">
      <w:pPr>
        <w:spacing w:line="159" w:lineRule="exact"/>
        <w:rPr>
          <w:sz w:val="28"/>
          <w:szCs w:val="28"/>
        </w:rPr>
      </w:pPr>
    </w:p>
    <w:p w:rsidR="00C10887" w:rsidRPr="00683440" w:rsidRDefault="001B6158">
      <w:pPr>
        <w:spacing w:line="283" w:lineRule="auto"/>
        <w:ind w:left="10" w:right="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1.4. Проведения с членами семей(1) лиц, </w:t>
      </w:r>
      <w:r w:rsidRPr="00683440">
        <w:rPr>
          <w:rFonts w:eastAsia="DejaVu Serif"/>
          <w:sz w:val="28"/>
          <w:szCs w:val="28"/>
        </w:rPr>
        <w:t>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активностью(2), бесед по разъяснению норм законодательства Российской Федерации, устанавливающих ответ</w:t>
      </w:r>
      <w:r w:rsidRPr="00683440">
        <w:rPr>
          <w:rFonts w:eastAsia="DejaVu Serif"/>
          <w:sz w:val="28"/>
          <w:szCs w:val="28"/>
        </w:rPr>
        <w:t>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C10887" w:rsidRPr="00683440" w:rsidRDefault="00C10887">
      <w:pPr>
        <w:spacing w:line="160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 w:rsidP="00683440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территориальные</w:t>
      </w:r>
      <w:proofErr w:type="gramEnd"/>
      <w:r w:rsidRPr="00683440">
        <w:rPr>
          <w:rFonts w:eastAsia="DejaVu Serif"/>
          <w:sz w:val="28"/>
          <w:szCs w:val="28"/>
        </w:rPr>
        <w:t xml:space="preserve"> о</w:t>
      </w:r>
      <w:r w:rsidRPr="00683440">
        <w:rPr>
          <w:rFonts w:eastAsia="DejaVu Serif"/>
          <w:sz w:val="28"/>
          <w:szCs w:val="28"/>
        </w:rPr>
        <w:t>рганы МВД России во взаимодействии с органами исполнительной власти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субъектов Российской Федерации, осуществляющими полномочия в сфере труда и социальной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защиты, органами местного самоуправления;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1.5. Организации работы по доведению лиц</w:t>
      </w:r>
      <w:r w:rsidRPr="00683440">
        <w:rPr>
          <w:rFonts w:eastAsia="DejaVu Serif"/>
          <w:sz w:val="28"/>
          <w:szCs w:val="28"/>
        </w:rPr>
        <w:t xml:space="preserve">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</w:t>
      </w:r>
      <w:r w:rsidRPr="00683440">
        <w:rPr>
          <w:rFonts w:eastAsia="DejaVu Serif"/>
          <w:sz w:val="28"/>
          <w:szCs w:val="28"/>
        </w:rPr>
        <w:t>содействие террористической деятельности, разжигание социальной, расовой, национальной и религиозной розни, создание</w:t>
      </w:r>
    </w:p>
    <w:p w:rsidR="00C10887" w:rsidRPr="00683440" w:rsidRDefault="00C10887">
      <w:pPr>
        <w:spacing w:line="1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8"/>
        </w:numPr>
        <w:tabs>
          <w:tab w:val="left" w:pos="207"/>
        </w:tabs>
        <w:spacing w:line="290" w:lineRule="auto"/>
        <w:ind w:left="1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участие</w:t>
      </w:r>
      <w:proofErr w:type="gramEnd"/>
      <w:r w:rsidRPr="00683440">
        <w:rPr>
          <w:rFonts w:eastAsia="DejaVu Serif"/>
          <w:sz w:val="28"/>
          <w:szCs w:val="28"/>
        </w:rPr>
        <w:t xml:space="preserve"> в деятельности общественных объединений, цели или действия которых направлены на насильственное изменение основ конституционного с</w:t>
      </w:r>
      <w:r w:rsidRPr="00683440">
        <w:rPr>
          <w:rFonts w:eastAsia="DejaVu Serif"/>
          <w:sz w:val="28"/>
          <w:szCs w:val="28"/>
        </w:rPr>
        <w:t>троя России, с привлечением работодателей, представителей религиозных и общественных организаций.</w:t>
      </w:r>
    </w:p>
    <w:p w:rsidR="00C10887" w:rsidRPr="00683440" w:rsidRDefault="00C10887">
      <w:pPr>
        <w:rPr>
          <w:sz w:val="28"/>
          <w:szCs w:val="28"/>
        </w:rPr>
        <w:sectPr w:rsidR="00C10887" w:rsidRPr="00683440">
          <w:pgSz w:w="11900" w:h="16838"/>
          <w:pgMar w:top="490" w:right="866" w:bottom="706" w:left="850" w:header="0" w:footer="0" w:gutter="0"/>
          <w:cols w:space="720" w:equalWidth="0">
            <w:col w:w="10190"/>
          </w:cols>
        </w:sectPr>
      </w:pPr>
    </w:p>
    <w:p w:rsidR="00C10887" w:rsidRPr="00683440" w:rsidRDefault="001B6158">
      <w:pPr>
        <w:spacing w:line="372" w:lineRule="auto"/>
        <w:ind w:left="10" w:right="50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lastRenderedPageBreak/>
        <w:t>Исполнители:</w:t>
      </w:r>
    </w:p>
    <w:p w:rsidR="00C10887" w:rsidRPr="00683440" w:rsidRDefault="00C10887">
      <w:pPr>
        <w:spacing w:line="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МВД России во взаимодействии с ФАДН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284" w:lineRule="auto"/>
        <w:ind w:left="10" w:right="68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территориальные органы МВД России во взаимодействии с органами исполнительной власти субъектов Российской Федерации, осуществляющими полномочия в сфере государственной национальной политики; Срок: ежегодно.</w:t>
      </w:r>
    </w:p>
    <w:p w:rsidR="00C10887" w:rsidRPr="00683440" w:rsidRDefault="00C10887">
      <w:pPr>
        <w:spacing w:line="159" w:lineRule="exact"/>
        <w:rPr>
          <w:sz w:val="28"/>
          <w:szCs w:val="28"/>
        </w:rPr>
      </w:pPr>
    </w:p>
    <w:p w:rsidR="00C10887" w:rsidRPr="00683440" w:rsidRDefault="001B6158">
      <w:pPr>
        <w:spacing w:line="301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1.6. Проведения с лицам</w:t>
      </w:r>
      <w:r w:rsidRPr="00683440">
        <w:rPr>
          <w:rFonts w:eastAsia="DejaVu Serif"/>
          <w:sz w:val="28"/>
          <w:szCs w:val="28"/>
        </w:rPr>
        <w:t>и, прибывающими в Российскую Федерацию из стран с повышенной террористической активностью для обучения, на базе образовательных организаций высшего</w:t>
      </w:r>
    </w:p>
    <w:p w:rsidR="00C10887" w:rsidRPr="00683440" w:rsidRDefault="001B6158">
      <w:pPr>
        <w:numPr>
          <w:ilvl w:val="0"/>
          <w:numId w:val="9"/>
        </w:numPr>
        <w:tabs>
          <w:tab w:val="left" w:pos="207"/>
        </w:tabs>
        <w:spacing w:line="279" w:lineRule="auto"/>
        <w:ind w:left="10" w:right="10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среднего профессионального образования мероприятий (в том числе при участии представителей религиозных и общ</w:t>
      </w:r>
      <w:r w:rsidRPr="00683440">
        <w:rPr>
          <w:rFonts w:eastAsia="DejaVu Serif"/>
          <w:sz w:val="28"/>
          <w:szCs w:val="28"/>
        </w:rPr>
        <w:t>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</w:t>
      </w:r>
      <w:r w:rsidRPr="00683440">
        <w:rPr>
          <w:rFonts w:eastAsia="DejaVu Serif"/>
          <w:sz w:val="28"/>
          <w:szCs w:val="28"/>
        </w:rPr>
        <w:t>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C10887" w:rsidRPr="00683440" w:rsidRDefault="00C10887">
      <w:pPr>
        <w:spacing w:line="16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России, Минпросвещения России, ины</w:t>
      </w:r>
      <w:r w:rsidRPr="00683440">
        <w:rPr>
          <w:rFonts w:eastAsia="DejaVu Serif"/>
          <w:sz w:val="28"/>
          <w:szCs w:val="28"/>
        </w:rPr>
        <w:t>е органы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государственной</w:t>
      </w:r>
      <w:proofErr w:type="gramEnd"/>
      <w:r w:rsidRPr="00683440">
        <w:rPr>
          <w:rFonts w:eastAsia="DejaVu Serif"/>
          <w:sz w:val="28"/>
          <w:szCs w:val="28"/>
        </w:rPr>
        <w:t xml:space="preserve"> власти (государственные органы), имеющие в ведении образовательные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организации</w:t>
      </w:r>
      <w:proofErr w:type="gramEnd"/>
      <w:r w:rsidRPr="00683440">
        <w:rPr>
          <w:rFonts w:eastAsia="DejaVu Serif"/>
          <w:sz w:val="28"/>
          <w:szCs w:val="28"/>
        </w:rPr>
        <w:t xml:space="preserve"> высшего и (или) среднего профессионального образования (в отношении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подведомственных</w:t>
      </w:r>
      <w:proofErr w:type="gramEnd"/>
      <w:r w:rsidRPr="00683440">
        <w:rPr>
          <w:rFonts w:eastAsia="DejaVu Serif"/>
          <w:sz w:val="28"/>
          <w:szCs w:val="28"/>
        </w:rPr>
        <w:t xml:space="preserve"> образовательных организаций);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</w:t>
      </w:r>
      <w:r w:rsidRPr="00683440">
        <w:rPr>
          <w:rFonts w:eastAsia="DejaVu Serif"/>
          <w:sz w:val="28"/>
          <w:szCs w:val="28"/>
        </w:rPr>
        <w:t xml:space="preserve"> органы исполнительной власти субъектов Российской Федерации,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осуществляющие</w:t>
      </w:r>
      <w:proofErr w:type="gramEnd"/>
      <w:r w:rsidRPr="00683440">
        <w:rPr>
          <w:rFonts w:eastAsia="DejaVu Serif"/>
          <w:sz w:val="28"/>
          <w:szCs w:val="28"/>
        </w:rPr>
        <w:t xml:space="preserve"> полномочия в сферах образования, культуры, молодежной 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государственной</w:t>
      </w:r>
      <w:proofErr w:type="gramEnd"/>
      <w:r w:rsidRPr="00683440">
        <w:rPr>
          <w:rFonts w:eastAsia="DejaVu Serif"/>
          <w:sz w:val="28"/>
          <w:szCs w:val="28"/>
        </w:rPr>
        <w:t xml:space="preserve"> национальной политики, спорта, совместно с органами местного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самоуправления</w:t>
      </w:r>
      <w:proofErr w:type="gramEnd"/>
      <w:r w:rsidRPr="00683440">
        <w:rPr>
          <w:rFonts w:eastAsia="DejaVu Serif"/>
          <w:sz w:val="28"/>
          <w:szCs w:val="28"/>
        </w:rPr>
        <w:t>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85" w:lineRule="auto"/>
        <w:ind w:left="10" w:right="4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1.7. Орга</w:t>
      </w:r>
      <w:r w:rsidRPr="00683440">
        <w:rPr>
          <w:rFonts w:eastAsia="DejaVu Serif"/>
          <w:sz w:val="28"/>
          <w:szCs w:val="28"/>
        </w:rPr>
        <w:t>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</w:t>
      </w:r>
      <w:r w:rsidRPr="00683440">
        <w:rPr>
          <w:rFonts w:eastAsia="DejaVu Serif"/>
          <w:sz w:val="28"/>
          <w:szCs w:val="28"/>
        </w:rPr>
        <w:t>частие и содействие террористической деятельности, традиционных российских духовно-нравственных ценностей(3) и современной религиозной ситуации в регионе пребывания.</w:t>
      </w:r>
    </w:p>
    <w:p w:rsidR="00C10887" w:rsidRPr="00683440" w:rsidRDefault="00C10887">
      <w:pPr>
        <w:spacing w:line="158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 w:rsidP="00683440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lastRenderedPageBreak/>
        <w:t>органы</w:t>
      </w:r>
      <w:proofErr w:type="gramEnd"/>
      <w:r w:rsidRPr="00683440">
        <w:rPr>
          <w:rFonts w:eastAsia="DejaVu Serif"/>
          <w:sz w:val="28"/>
          <w:szCs w:val="28"/>
        </w:rPr>
        <w:t xml:space="preserve"> исполнительной власти субъектов Российской Федерации, осуществляющие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полномочия в сфере государственной национальной политики, во взаимодействии с органами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местного самоуправления;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 w:rsidP="00683440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1.8. Проведения с молодежью(4), в том числе с лицами, состоящими на профилактическом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учете и (или)</w:t>
      </w:r>
      <w:r w:rsidRPr="00683440">
        <w:rPr>
          <w:rFonts w:eastAsia="DejaVu Serif"/>
          <w:sz w:val="28"/>
          <w:szCs w:val="28"/>
        </w:rPr>
        <w:t xml:space="preserve"> находящимися под административным надзором в органах внутренних дел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Российской Федерации в связи с причастностью к совершению правонарушений в сфере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общественной безопасности, профилактических мероприятий в форме индивидуальных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 w:rsidP="00683440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(</w:t>
      </w:r>
      <w:proofErr w:type="gramStart"/>
      <w:r w:rsidRPr="00683440">
        <w:rPr>
          <w:rFonts w:eastAsia="DejaVu Serif"/>
          <w:sz w:val="28"/>
          <w:szCs w:val="28"/>
        </w:rPr>
        <w:t>групповых</w:t>
      </w:r>
      <w:proofErr w:type="gramEnd"/>
      <w:r w:rsidRPr="00683440">
        <w:rPr>
          <w:rFonts w:eastAsia="DejaVu Serif"/>
          <w:sz w:val="28"/>
          <w:szCs w:val="28"/>
        </w:rPr>
        <w:t>) бесед по фор</w:t>
      </w:r>
      <w:r w:rsidRPr="00683440">
        <w:rPr>
          <w:rFonts w:eastAsia="DejaVu Serif"/>
          <w:sz w:val="28"/>
          <w:szCs w:val="28"/>
        </w:rPr>
        <w:t>мированию стойкого неприятия идеологии терроризма и привитию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традиционных российских духовно-нравственных ценностей с привлечением к указанной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работе представителей религиозных, общественных и спортивных организаций, психологов.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683440" w:rsidRPr="00683440" w:rsidRDefault="001B6158" w:rsidP="00683440">
      <w:pPr>
        <w:spacing w:line="290" w:lineRule="auto"/>
        <w:ind w:left="10" w:right="6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территориальные</w:t>
      </w:r>
      <w:proofErr w:type="gramEnd"/>
      <w:r w:rsidRPr="00683440">
        <w:rPr>
          <w:rFonts w:eastAsia="DejaVu Serif"/>
          <w:sz w:val="28"/>
          <w:szCs w:val="28"/>
        </w:rPr>
        <w:t xml:space="preserve"> органы МВД России во взаимодействии с органами исполнительной власти субъектов Российской Федерации, осуществляющими полномочия в сферах образования, молодежной политики, спорта, социальной защиты; Срок: ежегодно.</w:t>
      </w:r>
    </w:p>
    <w:p w:rsidR="00C10887" w:rsidRPr="00683440" w:rsidRDefault="00C10887">
      <w:pPr>
        <w:spacing w:line="196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0"/>
        </w:numPr>
        <w:tabs>
          <w:tab w:val="left" w:pos="288"/>
        </w:tabs>
        <w:spacing w:line="343" w:lineRule="auto"/>
        <w:ind w:left="10" w:right="2640" w:hanging="1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Меры по формированию у населения Российской Федерации антитеррористического сознания</w:t>
      </w:r>
    </w:p>
    <w:p w:rsidR="00C10887" w:rsidRPr="00683440" w:rsidRDefault="00C10887">
      <w:pPr>
        <w:spacing w:line="92" w:lineRule="exact"/>
        <w:rPr>
          <w:sz w:val="28"/>
          <w:szCs w:val="28"/>
        </w:rPr>
      </w:pPr>
    </w:p>
    <w:p w:rsidR="00C10887" w:rsidRPr="00683440" w:rsidRDefault="001B6158">
      <w:pPr>
        <w:spacing w:line="283" w:lineRule="auto"/>
        <w:ind w:left="10" w:right="1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2.1. В целях развития у населения, прежде всего молодежи, активной гражданской позиции, направленной на неприятие идеологии </w:t>
      </w:r>
      <w:r w:rsidRPr="00683440">
        <w:rPr>
          <w:rFonts w:eastAsia="DejaVu Serif"/>
          <w:sz w:val="28"/>
          <w:szCs w:val="28"/>
        </w:rPr>
        <w:t>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</w:t>
      </w:r>
      <w:r w:rsidRPr="00683440">
        <w:rPr>
          <w:rFonts w:eastAsia="DejaVu Serif"/>
          <w:sz w:val="28"/>
          <w:szCs w:val="28"/>
        </w:rPr>
        <w:t>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C10887" w:rsidRPr="00683440" w:rsidRDefault="00C10887">
      <w:pPr>
        <w:spacing w:line="160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органы</w:t>
      </w:r>
      <w:proofErr w:type="gramEnd"/>
      <w:r w:rsidRPr="00683440">
        <w:rPr>
          <w:rFonts w:eastAsia="DejaVu Serif"/>
          <w:sz w:val="28"/>
          <w:szCs w:val="28"/>
        </w:rPr>
        <w:t xml:space="preserve"> исполнительной власти субъектов Российской Федерации, осуществ</w:t>
      </w:r>
      <w:r w:rsidRPr="00683440">
        <w:rPr>
          <w:rFonts w:eastAsia="DejaVu Serif"/>
          <w:sz w:val="28"/>
          <w:szCs w:val="28"/>
        </w:rPr>
        <w:t>ляющие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полномочия</w:t>
      </w:r>
      <w:proofErr w:type="gramEnd"/>
      <w:r w:rsidRPr="00683440">
        <w:rPr>
          <w:rFonts w:eastAsia="DejaVu Serif"/>
          <w:sz w:val="28"/>
          <w:szCs w:val="28"/>
        </w:rPr>
        <w:t xml:space="preserve"> в сферах образования, молодежной и государственной национальной политики,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культуры</w:t>
      </w:r>
      <w:proofErr w:type="gramEnd"/>
      <w:r w:rsidRPr="00683440">
        <w:rPr>
          <w:rFonts w:eastAsia="DejaVu Serif"/>
          <w:sz w:val="28"/>
          <w:szCs w:val="28"/>
        </w:rPr>
        <w:t>, спорта, печати и массовых коммуникаций, совместно с органами местного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самоуправления</w:t>
      </w:r>
      <w:proofErr w:type="gramEnd"/>
      <w:r w:rsidRPr="00683440">
        <w:rPr>
          <w:rFonts w:eastAsia="DejaVu Serif"/>
          <w:sz w:val="28"/>
          <w:szCs w:val="28"/>
        </w:rPr>
        <w:t>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 (сентябрь).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2.2. В целях снижения уязвимости мол</w:t>
      </w:r>
      <w:r w:rsidRPr="00683440">
        <w:rPr>
          <w:rFonts w:eastAsia="DejaVu Serif"/>
          <w:sz w:val="28"/>
          <w:szCs w:val="28"/>
        </w:rPr>
        <w:t>одежи от воздействия идеологии терроризма:</w:t>
      </w:r>
    </w:p>
    <w:p w:rsidR="00C10887" w:rsidRPr="00683440" w:rsidRDefault="00C10887">
      <w:pPr>
        <w:spacing w:line="257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</w:t>
      </w:r>
      <w:r w:rsidRPr="00683440">
        <w:rPr>
          <w:rFonts w:eastAsia="DejaVu Serif"/>
          <w:sz w:val="28"/>
          <w:szCs w:val="28"/>
        </w:rPr>
        <w:t xml:space="preserve">риятия, </w:t>
      </w:r>
      <w:r w:rsidRPr="00683440">
        <w:rPr>
          <w:rFonts w:eastAsia="DejaVu Serif"/>
          <w:sz w:val="28"/>
          <w:szCs w:val="28"/>
        </w:rPr>
        <w:lastRenderedPageBreak/>
        <w:t>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России, Минпросвещения России, иные органы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государственной</w:t>
      </w:r>
      <w:proofErr w:type="gramEnd"/>
      <w:r w:rsidRPr="00683440">
        <w:rPr>
          <w:rFonts w:eastAsia="DejaVu Serif"/>
          <w:sz w:val="28"/>
          <w:szCs w:val="28"/>
        </w:rPr>
        <w:t xml:space="preserve"> власти (государственные органы), имеющие в ведении образовательные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организации</w:t>
      </w:r>
      <w:proofErr w:type="gramEnd"/>
      <w:r w:rsidRPr="00683440">
        <w:rPr>
          <w:rFonts w:eastAsia="DejaVu Serif"/>
          <w:sz w:val="28"/>
          <w:szCs w:val="28"/>
        </w:rPr>
        <w:t xml:space="preserve"> (в отношении подведомственных образовательных организаций);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органы исполнительной власти субъектов Российской Федерации,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осуществляющ</w:t>
      </w:r>
      <w:r w:rsidRPr="00683440">
        <w:rPr>
          <w:rFonts w:eastAsia="DejaVu Serif"/>
          <w:sz w:val="28"/>
          <w:szCs w:val="28"/>
        </w:rPr>
        <w:t>ие</w:t>
      </w:r>
      <w:proofErr w:type="gramEnd"/>
      <w:r w:rsidRPr="00683440">
        <w:rPr>
          <w:rFonts w:eastAsia="DejaVu Serif"/>
          <w:sz w:val="28"/>
          <w:szCs w:val="28"/>
        </w:rPr>
        <w:t xml:space="preserve"> полномочия в сферах образования, культуры, молодежной 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государственной</w:t>
      </w:r>
      <w:proofErr w:type="gramEnd"/>
      <w:r w:rsidRPr="00683440">
        <w:rPr>
          <w:rFonts w:eastAsia="DejaVu Serif"/>
          <w:sz w:val="28"/>
          <w:szCs w:val="28"/>
        </w:rPr>
        <w:t xml:space="preserve"> национальной политики, совместно с органами местного самоуправления;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2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2.2.2. В рамках всероссийских и региональных молодежных форумов организовывать с привлечением</w:t>
      </w:r>
      <w:r w:rsidRPr="00683440">
        <w:rPr>
          <w:rFonts w:eastAsia="DejaVu Serif"/>
          <w:sz w:val="28"/>
          <w:szCs w:val="28"/>
        </w:rPr>
        <w:t xml:space="preserve"> лидеров общественного мнения(5) проведение тематических мероприятий по вопросам предупреждения распространения идеологии терроризма среди молодежи.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Росмолодежь;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24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органы исполнительной власти </w:t>
      </w:r>
      <w:r w:rsidRPr="00683440">
        <w:rPr>
          <w:rFonts w:eastAsia="DejaVu Serif"/>
          <w:sz w:val="28"/>
          <w:szCs w:val="28"/>
        </w:rPr>
        <w:t>субъектов Российской Федерации, осуществляющие полномочия в сфере молодежной политики; Срок: ежегодно.</w:t>
      </w:r>
    </w:p>
    <w:p w:rsidR="00C10887" w:rsidRPr="00683440" w:rsidRDefault="00C10887">
      <w:pPr>
        <w:spacing w:line="400" w:lineRule="exact"/>
        <w:rPr>
          <w:sz w:val="28"/>
          <w:szCs w:val="28"/>
        </w:rPr>
      </w:pPr>
    </w:p>
    <w:p w:rsidR="00C10887" w:rsidRPr="00683440" w:rsidRDefault="001B6158">
      <w:pPr>
        <w:spacing w:line="285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2.2.3. Разработать и внедрить в практическую деятельность общественных организаций и движений, представляющих интересы молодежи, в том числе военно-патр</w:t>
      </w:r>
      <w:r w:rsidRPr="00683440">
        <w:rPr>
          <w:rFonts w:eastAsia="DejaVu Serif"/>
          <w:sz w:val="28"/>
          <w:szCs w:val="28"/>
        </w:rPr>
        <w:t xml:space="preserve">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ценностей. Обеспечить поддержку их деятельности в </w:t>
      </w:r>
      <w:r w:rsidRPr="00683440">
        <w:rPr>
          <w:rFonts w:eastAsia="DejaVu Serif"/>
          <w:sz w:val="28"/>
          <w:szCs w:val="28"/>
        </w:rPr>
        <w:t>субъектах Российской Федерации.</w:t>
      </w:r>
    </w:p>
    <w:p w:rsidR="00C10887" w:rsidRPr="00683440" w:rsidRDefault="00C10887">
      <w:pPr>
        <w:spacing w:line="158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16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Росмолодежь во взаимодействии с Минпросвещения России, ФАДН России, ФСБ России, МВД России, Росгвардией, Минобороны России;</w:t>
      </w:r>
    </w:p>
    <w:p w:rsidR="00C10887" w:rsidRPr="00683440" w:rsidRDefault="00C10887">
      <w:pPr>
        <w:rPr>
          <w:sz w:val="28"/>
          <w:szCs w:val="28"/>
        </w:rPr>
        <w:sectPr w:rsidR="00C10887" w:rsidRPr="00683440">
          <w:pgSz w:w="11900" w:h="16838"/>
          <w:pgMar w:top="490" w:right="906" w:bottom="501" w:left="850" w:header="0" w:footer="0" w:gutter="0"/>
          <w:cols w:space="720" w:equalWidth="0">
            <w:col w:w="10150"/>
          </w:cols>
        </w:sect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 w:right="26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органы исполнительной власти субъектов Российской Федерации, осуществляющие полномочия в сферах молодежной политики, образования, во взаимодействии с территориальными органами ФСБ России, МВД России, Росгвардии, органами в</w:t>
      </w:r>
      <w:r w:rsidRPr="00683440">
        <w:rPr>
          <w:rFonts w:eastAsia="DejaVu Serif"/>
          <w:sz w:val="28"/>
          <w:szCs w:val="28"/>
        </w:rPr>
        <w:t>оенного управления Минобороны России; Срок: 2019 год – разработка, далее – реализация.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 w:right="1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2.2.4. Организовать разработку и включение в основные общеобразовательные программы образовательных организаций по предмету «Основы безопасности жизнедеятельности» разд</w:t>
      </w:r>
      <w:r w:rsidRPr="00683440">
        <w:rPr>
          <w:rFonts w:eastAsia="DejaVu Serif"/>
          <w:sz w:val="28"/>
          <w:szCs w:val="28"/>
        </w:rPr>
        <w:t>елов, посвященных вопросам формирования у учащихся основ информационной безопасности, в том числе вопросам защиты детей от пропаганды идеологии терроризма при использовании сети «Интернет».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4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Минпросвещения России во взаимодействии с ФСБ </w:t>
      </w:r>
      <w:r w:rsidRPr="00683440">
        <w:rPr>
          <w:rFonts w:eastAsia="DejaVu Serif"/>
          <w:sz w:val="28"/>
          <w:szCs w:val="28"/>
        </w:rPr>
        <w:t>России, МВД России, Роскомнадзором; Срок: 2019 год.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8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2.3. В целях предотвращения использования религиозного фактора в распространении идеологии терроризма: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325" w:lineRule="auto"/>
        <w:ind w:left="10" w:right="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2.3.1. Разработать методические рекомендации для федеральных органов исполнительной власти,</w:t>
      </w:r>
      <w:r w:rsidRPr="00683440">
        <w:rPr>
          <w:rFonts w:eastAsia="DejaVu Serif"/>
          <w:sz w:val="28"/>
          <w:szCs w:val="28"/>
        </w:rPr>
        <w:t xml:space="preserve"> органов исполнительной власти субъектов Российской Федерации и органов местного самоуправления по профилактике распространения радикальной идеологии среди верующих.</w:t>
      </w:r>
    </w:p>
    <w:p w:rsidR="00C10887" w:rsidRPr="00683440" w:rsidRDefault="00C10887">
      <w:pPr>
        <w:spacing w:line="12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50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ФАДН России во взаимодействии с ФСБ России; Срок: 2019 год.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580"/>
        <w:jc w:val="both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2.3.2. Проводи</w:t>
      </w:r>
      <w:r w:rsidRPr="00683440">
        <w:rPr>
          <w:rFonts w:eastAsia="DejaVu Serif"/>
          <w:sz w:val="28"/>
          <w:szCs w:val="28"/>
        </w:rPr>
        <w:t>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290" w:lineRule="auto"/>
        <w:ind w:left="10" w:right="118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органы</w:t>
      </w:r>
      <w:proofErr w:type="gramEnd"/>
      <w:r w:rsidRPr="00683440">
        <w:rPr>
          <w:rFonts w:eastAsia="DejaVu Serif"/>
          <w:sz w:val="28"/>
          <w:szCs w:val="28"/>
        </w:rPr>
        <w:t xml:space="preserve"> исполнительной власти субъектов Российской Федерации, осущес</w:t>
      </w:r>
      <w:r w:rsidRPr="00683440">
        <w:rPr>
          <w:rFonts w:eastAsia="DejaVu Serif"/>
          <w:sz w:val="28"/>
          <w:szCs w:val="28"/>
        </w:rPr>
        <w:t>твляющие полномочия в сферах государственной национальной политики и культуры; Срок: не реже одного раза в полугодие.</w:t>
      </w:r>
    </w:p>
    <w:p w:rsidR="00C10887" w:rsidRPr="00683440" w:rsidRDefault="00C10887">
      <w:pPr>
        <w:spacing w:line="15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/>
        <w:jc w:val="both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2.4. В целях привлечения институтов гражданского общества к участию в работе по созданию информационных материалов в области противодейст</w:t>
      </w:r>
      <w:r w:rsidRPr="00683440">
        <w:rPr>
          <w:rFonts w:eastAsia="DejaVu Serif"/>
          <w:sz w:val="28"/>
          <w:szCs w:val="28"/>
        </w:rPr>
        <w:t>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Минкультуры России во взаимодействии с Росмолодежью;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290" w:lineRule="auto"/>
        <w:ind w:left="10" w:right="26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lastRenderedPageBreak/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органы исполнительной власти субъектов Российской Федерации, осуществляющие полномочия в сферах культуры и молодежной политики; Срок: ежегодно.</w:t>
      </w:r>
    </w:p>
    <w:p w:rsidR="00C10887" w:rsidRPr="00683440" w:rsidRDefault="00C10887">
      <w:pPr>
        <w:spacing w:line="148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1"/>
        </w:numPr>
        <w:tabs>
          <w:tab w:val="left" w:pos="288"/>
        </w:tabs>
        <w:spacing w:line="374" w:lineRule="auto"/>
        <w:ind w:left="10" w:right="160" w:hanging="1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Совершенствование мер информационно-пропагандистского характера и защиты информационно</w:t>
      </w:r>
      <w:r w:rsidRPr="00683440">
        <w:rPr>
          <w:rFonts w:eastAsia="DejaVu Serif"/>
          <w:b/>
          <w:bCs/>
          <w:sz w:val="28"/>
          <w:szCs w:val="28"/>
        </w:rPr>
        <w:t>го пространства Российской Федерации от идеологии терроризма</w:t>
      </w:r>
    </w:p>
    <w:p w:rsidR="00C10887" w:rsidRPr="00683440" w:rsidRDefault="00C10887">
      <w:pPr>
        <w:spacing w:line="68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4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 В целях совершенствования информационно-пропагандистских мер, направленных на противодействие идеологии терроризма: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 w:rsidP="00683440">
      <w:pPr>
        <w:spacing w:line="325" w:lineRule="auto"/>
        <w:ind w:left="10" w:right="1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3.1.1. Организовывать с привлечением лидеров общественного мнения, попул</w:t>
      </w:r>
      <w:r w:rsidRPr="00683440">
        <w:rPr>
          <w:rFonts w:eastAsia="DejaVu Serif"/>
          <w:sz w:val="28"/>
          <w:szCs w:val="28"/>
        </w:rPr>
        <w:t>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терроризма,</w:t>
      </w:r>
      <w:r w:rsidRPr="00683440">
        <w:rPr>
          <w:rFonts w:eastAsia="DejaVu Serif"/>
          <w:sz w:val="28"/>
          <w:szCs w:val="28"/>
        </w:rPr>
        <w:t xml:space="preserve">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органы</w:t>
      </w:r>
      <w:proofErr w:type="gramEnd"/>
      <w:r w:rsidRPr="00683440">
        <w:rPr>
          <w:rFonts w:eastAsia="DejaVu Serif"/>
          <w:sz w:val="28"/>
          <w:szCs w:val="28"/>
        </w:rPr>
        <w:t xml:space="preserve"> исполнительной власти субъектов Российской Федерации, осуществляющие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полномочия</w:t>
      </w:r>
      <w:proofErr w:type="gramEnd"/>
      <w:r w:rsidRPr="00683440">
        <w:rPr>
          <w:rFonts w:eastAsia="DejaVu Serif"/>
          <w:sz w:val="28"/>
          <w:szCs w:val="28"/>
        </w:rPr>
        <w:t xml:space="preserve"> в сферах культуры, печати </w:t>
      </w:r>
      <w:r w:rsidRPr="00683440">
        <w:rPr>
          <w:rFonts w:eastAsia="DejaVu Serif"/>
          <w:sz w:val="28"/>
          <w:szCs w:val="28"/>
        </w:rPr>
        <w:t>и массовых коммуникаций, во взаимодействии с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территориальными</w:t>
      </w:r>
      <w:proofErr w:type="gramEnd"/>
      <w:r w:rsidRPr="00683440">
        <w:rPr>
          <w:rFonts w:eastAsia="DejaVu Serif"/>
          <w:sz w:val="28"/>
          <w:szCs w:val="28"/>
        </w:rPr>
        <w:t xml:space="preserve"> органами МВД России, ФСБ России, ФСИН России, органами местного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самоуправления</w:t>
      </w:r>
      <w:proofErr w:type="gramEnd"/>
      <w:r w:rsidRPr="00683440">
        <w:rPr>
          <w:rFonts w:eastAsia="DejaVu Serif"/>
          <w:sz w:val="28"/>
          <w:szCs w:val="28"/>
        </w:rPr>
        <w:t>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12" w:lineRule="auto"/>
        <w:ind w:right="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3.1.2. Обеспечить использование средств наружной рекламы и оборудования Общероссийской комплек</w:t>
      </w:r>
      <w:r w:rsidRPr="00683440">
        <w:rPr>
          <w:rFonts w:eastAsia="DejaVu Serif"/>
          <w:sz w:val="28"/>
          <w:szCs w:val="28"/>
        </w:rPr>
        <w:t>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МЧС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территориальные органы МЧС России во взаимодействии с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органами исполнительной власти субъектов Российской Федерации, осуществляющими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полномочия в сферах печати и массовых коммуникаций,</w:t>
      </w:r>
      <w:r w:rsidRPr="00683440">
        <w:rPr>
          <w:rFonts w:eastAsia="DejaVu Serif"/>
          <w:sz w:val="28"/>
          <w:szCs w:val="28"/>
        </w:rPr>
        <w:t xml:space="preserve"> культуры, государственной</w:t>
      </w:r>
      <w:r w:rsidR="00683440"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национальной политики;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right="8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3.1.3. Обеспечить направление в Национальный антитеррористический комитет информационных материалов (печатных, аудиовизуальных и электронных)</w:t>
      </w:r>
      <w:r w:rsidRPr="00683440">
        <w:rPr>
          <w:rFonts w:eastAsia="DejaVu Serif"/>
          <w:sz w:val="28"/>
          <w:szCs w:val="28"/>
        </w:rPr>
        <w:t xml:space="preserve"> по вопросам профилактики терроризма для размещения на </w:t>
      </w:r>
      <w:r w:rsidRPr="00683440">
        <w:rPr>
          <w:rFonts w:eastAsia="DejaVu Serif"/>
          <w:sz w:val="28"/>
          <w:szCs w:val="28"/>
        </w:rPr>
        <w:lastRenderedPageBreak/>
        <w:t>официальном портале Национального антитеррористического комитета и для последующего использования в практической деятельности.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Минпросвещения России, Минкультуры </w:t>
      </w:r>
      <w:r w:rsidRPr="00683440">
        <w:rPr>
          <w:rFonts w:eastAsia="DejaVu Serif"/>
          <w:sz w:val="28"/>
          <w:szCs w:val="28"/>
        </w:rPr>
        <w:t xml:space="preserve">России, </w:t>
      </w:r>
      <w:proofErr w:type="spellStart"/>
      <w:r w:rsidRPr="00683440">
        <w:rPr>
          <w:rFonts w:eastAsia="DejaVu Serif"/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 xml:space="preserve">России, МВД России, ФСБ России, Роспечать, ФАДН России, </w:t>
      </w:r>
      <w:proofErr w:type="spellStart"/>
      <w:r w:rsidRPr="00683440">
        <w:rPr>
          <w:rFonts w:eastAsia="DejaVu Serif"/>
          <w:sz w:val="28"/>
          <w:szCs w:val="28"/>
        </w:rPr>
        <w:t>Россотрудничество</w:t>
      </w:r>
      <w:proofErr w:type="spellEnd"/>
      <w:r w:rsidRPr="00683440">
        <w:rPr>
          <w:rFonts w:eastAsia="DejaVu Serif"/>
          <w:sz w:val="28"/>
          <w:szCs w:val="28"/>
        </w:rPr>
        <w:t xml:space="preserve">, </w:t>
      </w:r>
      <w:proofErr w:type="spellStart"/>
      <w:r w:rsidRPr="00683440">
        <w:rPr>
          <w:rFonts w:eastAsia="DejaVu Serif"/>
          <w:sz w:val="28"/>
          <w:szCs w:val="28"/>
        </w:rPr>
        <w:t>Росмолодежь</w:t>
      </w:r>
      <w:proofErr w:type="spellEnd"/>
      <w:r w:rsidRPr="00683440">
        <w:rPr>
          <w:rFonts w:eastAsia="DejaVu Seri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 xml:space="preserve">Минобороны России, ФСИН России, МИД России, МЧС России, </w:t>
      </w:r>
      <w:proofErr w:type="spellStart"/>
      <w:r w:rsidRPr="00683440">
        <w:rPr>
          <w:rFonts w:eastAsia="DejaVu Serif"/>
          <w:sz w:val="28"/>
          <w:szCs w:val="28"/>
        </w:rPr>
        <w:t>Роскомнадзор</w:t>
      </w:r>
      <w:proofErr w:type="spellEnd"/>
      <w:r w:rsidRPr="00683440">
        <w:rPr>
          <w:rFonts w:eastAsia="DejaVu Serif"/>
          <w:sz w:val="28"/>
          <w:szCs w:val="28"/>
        </w:rPr>
        <w:t>, Минздрав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 xml:space="preserve">России, </w:t>
      </w:r>
      <w:proofErr w:type="spellStart"/>
      <w:r w:rsidRPr="00683440">
        <w:rPr>
          <w:rFonts w:eastAsia="DejaVu Serif"/>
          <w:sz w:val="28"/>
          <w:szCs w:val="28"/>
        </w:rPr>
        <w:t>Росгвардия</w:t>
      </w:r>
      <w:proofErr w:type="spellEnd"/>
      <w:r w:rsidRPr="00683440">
        <w:rPr>
          <w:rFonts w:eastAsia="DejaVu Serif"/>
          <w:sz w:val="28"/>
          <w:szCs w:val="28"/>
        </w:rPr>
        <w:t xml:space="preserve"> (в установленной сфере деятельности);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на регио</w:t>
      </w:r>
      <w:r w:rsidRPr="00683440">
        <w:rPr>
          <w:rFonts w:eastAsia="DejaVu Serif"/>
          <w:sz w:val="28"/>
          <w:szCs w:val="28"/>
        </w:rPr>
        <w:t>нальном уровне – высшие исполнительные органы государственной власти субъектов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Российской Федерации;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3.1.4. Обеспечить создание и функционирование на официальных сайтах федеральных органов </w:t>
      </w:r>
      <w:r w:rsidRPr="00683440">
        <w:rPr>
          <w:rFonts w:eastAsia="DejaVu Serif"/>
          <w:sz w:val="28"/>
          <w:szCs w:val="28"/>
        </w:rPr>
        <w:t>исполнительной власти и органов исполнительной власти субъектов Российской Федерации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МВД России, МИД России</w:t>
      </w:r>
      <w:r w:rsidRPr="00683440">
        <w:rPr>
          <w:rFonts w:eastAsia="DejaVu Serif"/>
          <w:sz w:val="28"/>
          <w:szCs w:val="28"/>
        </w:rPr>
        <w:t>, Минкультуры России, Минобороны</w:t>
      </w:r>
      <w:r>
        <w:rPr>
          <w:rFonts w:eastAsia="DejaVu Serif"/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 xml:space="preserve">России, </w:t>
      </w:r>
      <w:proofErr w:type="spellStart"/>
      <w:r w:rsidRPr="00683440">
        <w:rPr>
          <w:rFonts w:eastAsia="DejaVu Serif"/>
          <w:sz w:val="28"/>
          <w:szCs w:val="28"/>
        </w:rPr>
        <w:t>Минпросвещения</w:t>
      </w:r>
      <w:proofErr w:type="spellEnd"/>
      <w:r w:rsidRPr="00683440">
        <w:rPr>
          <w:rFonts w:eastAsia="DejaVu Serif"/>
          <w:sz w:val="28"/>
          <w:szCs w:val="28"/>
        </w:rPr>
        <w:t xml:space="preserve"> России, </w:t>
      </w:r>
      <w:proofErr w:type="spellStart"/>
      <w:r w:rsidRPr="00683440">
        <w:rPr>
          <w:rFonts w:eastAsia="DejaVu Serif"/>
          <w:sz w:val="28"/>
          <w:szCs w:val="28"/>
        </w:rPr>
        <w:t>Минобрнауки</w:t>
      </w:r>
      <w:proofErr w:type="spellEnd"/>
      <w:r w:rsidRPr="00683440">
        <w:rPr>
          <w:rFonts w:eastAsia="DejaVu Serif"/>
          <w:sz w:val="28"/>
          <w:szCs w:val="28"/>
        </w:rPr>
        <w:t xml:space="preserve"> России, МЧС России, </w:t>
      </w:r>
      <w:proofErr w:type="spellStart"/>
      <w:r w:rsidRPr="00683440">
        <w:rPr>
          <w:rFonts w:eastAsia="DejaVu Serif"/>
          <w:sz w:val="28"/>
          <w:szCs w:val="28"/>
        </w:rPr>
        <w:t>Росмолодежь</w:t>
      </w:r>
      <w:proofErr w:type="spellEnd"/>
      <w:r w:rsidRPr="00683440">
        <w:rPr>
          <w:rFonts w:eastAsia="DejaVu Seri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 xml:space="preserve">Роспечать, </w:t>
      </w:r>
      <w:proofErr w:type="spellStart"/>
      <w:r w:rsidRPr="00683440">
        <w:rPr>
          <w:rFonts w:eastAsia="DejaVu Serif"/>
          <w:sz w:val="28"/>
          <w:szCs w:val="28"/>
        </w:rPr>
        <w:t>Россотрудничество</w:t>
      </w:r>
      <w:proofErr w:type="spellEnd"/>
      <w:r w:rsidRPr="00683440">
        <w:rPr>
          <w:rFonts w:eastAsia="DejaVu Serif"/>
          <w:sz w:val="28"/>
          <w:szCs w:val="28"/>
        </w:rPr>
        <w:t>, ФАДН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высшие исполнительные органы</w:t>
      </w:r>
      <w:r w:rsidRPr="00683440">
        <w:rPr>
          <w:rFonts w:eastAsia="DejaVu Serif"/>
          <w:sz w:val="28"/>
          <w:szCs w:val="28"/>
        </w:rPr>
        <w:t xml:space="preserve"> государственной власти субъектов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Российской Федерации;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2019 год.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right="2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3.1.5. Предусмотреть в рамках проведения ежегодного конкурса по созданию игровых и неигровых национальных фильмов включение тем антитеррористической направленности, в том числе попу</w:t>
      </w:r>
      <w:r w:rsidRPr="00683440">
        <w:rPr>
          <w:rFonts w:eastAsia="DejaVu Serif"/>
          <w:sz w:val="28"/>
          <w:szCs w:val="28"/>
        </w:rPr>
        <w:t>ляризующих героев, внесших вклад в борьбу с терроризмом, и увековечивающих память о них.</w:t>
      </w: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 w:rsidP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Минкультуры России во взаимодействии с ФСБ России, МВД России, Минобороны России,</w:t>
      </w:r>
      <w:r>
        <w:rPr>
          <w:sz w:val="28"/>
          <w:szCs w:val="28"/>
        </w:rPr>
        <w:t xml:space="preserve"> </w:t>
      </w:r>
      <w:proofErr w:type="spellStart"/>
      <w:r w:rsidRPr="00683440">
        <w:rPr>
          <w:rFonts w:eastAsia="DejaVu Serif"/>
          <w:sz w:val="28"/>
          <w:szCs w:val="28"/>
        </w:rPr>
        <w:t>Росгвардией</w:t>
      </w:r>
      <w:proofErr w:type="spellEnd"/>
      <w:r w:rsidRPr="00683440">
        <w:rPr>
          <w:rFonts w:eastAsia="DejaVu Serif"/>
          <w:sz w:val="28"/>
          <w:szCs w:val="28"/>
        </w:rPr>
        <w:t>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2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3.1.6. Проводить пресс-конференции (брифинги) по вопросам деятельности органов государственной власти в сфере противодействия терроризму для российских и зарубежных СМИ.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МИД России, ФСБ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16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3.2. В целях защиты информационного пространства Российской Федерации от распространения идеологии терроризма: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lastRenderedPageBreak/>
        <w:t>3.2.1. Проводить, в том числе с использованием автоматизированной системы детектирования запрещенной информации, мониторинг сети «Интернет» на</w:t>
      </w:r>
      <w:r w:rsidRPr="00683440">
        <w:rPr>
          <w:rFonts w:eastAsia="DejaVu Serif"/>
          <w:sz w:val="28"/>
          <w:szCs w:val="28"/>
        </w:rPr>
        <w:t xml:space="preserve"> предмет выявления интернет-ресурсов, содержащих террористические(6) материалы.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 Роскомнадзор;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25" w:lineRule="auto"/>
        <w:ind w:left="10" w:right="3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3.2.2. Осуществлять мероприятия по блокированию (пресечению) распространения в сети «Интернет» террористических материалов, а </w:t>
      </w:r>
      <w:r w:rsidRPr="00683440">
        <w:rPr>
          <w:rFonts w:eastAsia="DejaVu Serif"/>
          <w:sz w:val="28"/>
          <w:szCs w:val="28"/>
        </w:rPr>
        <w:t>также обеспечивать ограничение доступа к интернет-ресурсам, содержащим указанные материалы, в том числе в досудебном порядке.</w:t>
      </w:r>
    </w:p>
    <w:p w:rsidR="00C10887" w:rsidRPr="00683440" w:rsidRDefault="00C10887">
      <w:pPr>
        <w:spacing w:line="12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35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Роскомнадзор во взаимодействии с МВД России, ФСБ России; Срок: ежегодно.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 w:right="1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3.3. Осуществлять мероприятия по реагиров</w:t>
      </w:r>
      <w:r w:rsidRPr="00683440">
        <w:rPr>
          <w:rFonts w:eastAsia="DejaVu Serif"/>
          <w:sz w:val="28"/>
          <w:szCs w:val="28"/>
        </w:rPr>
        <w:t>анию на проводимые иностранными государственными, политическими и общественными организациями, пропагандистскими центрами МТО акции антироссийского характера за рубежом, направленные на поддержку МТО, действующих против Российской Федерации и ее граждан, и</w:t>
      </w:r>
      <w:r w:rsidRPr="00683440">
        <w:rPr>
          <w:rFonts w:eastAsia="DejaVu Serif"/>
          <w:sz w:val="28"/>
          <w:szCs w:val="28"/>
        </w:rPr>
        <w:t xml:space="preserve"> на дискредитацию усилий Российской Федерации в области противодействия терроризму.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38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МИД России, Россотрудничество, ФСБ России, СВР России; Срок: ежегодно.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spacing w:line="312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3.4. В целях повышения эффективности деятельности, связанной с анализом информационны</w:t>
      </w:r>
      <w:r w:rsidRPr="00683440">
        <w:rPr>
          <w:rFonts w:eastAsia="DejaVu Serif"/>
          <w:sz w:val="28"/>
          <w:szCs w:val="28"/>
        </w:rPr>
        <w:t>х материалов на предмет наличия в них сведений экстремистского (террористического) характера, изучить сложившуюся практику и выработать меры по сокращению сроков проведения экспертиз и проверок по федеральному списку экстремистских материалов.</w:t>
      </w:r>
    </w:p>
    <w:p w:rsidR="00C10887" w:rsidRPr="00683440" w:rsidRDefault="00C10887">
      <w:pPr>
        <w:spacing w:line="135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</w:t>
      </w:r>
      <w:r w:rsidRPr="00683440">
        <w:rPr>
          <w:rFonts w:eastAsia="DejaVu Serif"/>
          <w:sz w:val="28"/>
          <w:szCs w:val="28"/>
        </w:rPr>
        <w:t>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307" w:lineRule="auto"/>
        <w:ind w:left="10" w:right="32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Минюст России во взаимодействии с ФСБ России и МВД России; Срок: 2020 год.</w:t>
      </w:r>
    </w:p>
    <w:p w:rsidR="00C10887" w:rsidRPr="00683440" w:rsidRDefault="00C10887">
      <w:pPr>
        <w:spacing w:line="131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2"/>
        </w:numPr>
        <w:tabs>
          <w:tab w:val="left" w:pos="288"/>
        </w:tabs>
        <w:spacing w:line="343" w:lineRule="auto"/>
        <w:ind w:left="10" w:right="240" w:hanging="1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</w:p>
    <w:p w:rsidR="00C10887" w:rsidRPr="00683440" w:rsidRDefault="00C10887">
      <w:pPr>
        <w:spacing w:line="92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4.1. В целях совершенствования подготовки </w:t>
      </w:r>
      <w:r w:rsidRPr="00683440">
        <w:rPr>
          <w:rFonts w:eastAsia="DejaVu Serif"/>
          <w:sz w:val="28"/>
          <w:szCs w:val="28"/>
        </w:rPr>
        <w:t>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</w:r>
    </w:p>
    <w:p w:rsidR="00C10887" w:rsidRPr="00683440" w:rsidRDefault="00C10887">
      <w:pPr>
        <w:rPr>
          <w:sz w:val="28"/>
          <w:szCs w:val="28"/>
        </w:rPr>
        <w:sectPr w:rsidR="00C10887" w:rsidRPr="00683440">
          <w:pgSz w:w="11900" w:h="16838"/>
          <w:pgMar w:top="490" w:right="886" w:bottom="407" w:left="850" w:header="0" w:footer="0" w:gutter="0"/>
          <w:cols w:space="720" w:equalWidth="0">
            <w:col w:w="10170"/>
          </w:cols>
        </w:sect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4.1.1. Разработат</w:t>
      </w:r>
      <w:r w:rsidRPr="00683440">
        <w:rPr>
          <w:rFonts w:eastAsia="DejaVu Serif"/>
          <w:sz w:val="28"/>
          <w:szCs w:val="28"/>
        </w:rPr>
        <w:t>ь (скорректировать) программы повышения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290" w:lineRule="auto"/>
        <w:ind w:right="2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Минтруд России, М</w:t>
      </w:r>
      <w:r w:rsidRPr="00683440">
        <w:rPr>
          <w:rFonts w:eastAsia="DejaVu Serif"/>
          <w:sz w:val="28"/>
          <w:szCs w:val="28"/>
        </w:rPr>
        <w:t>инпросвещения России, Минкультуры России, МЧС России, МВД России, ФСИН России, ФСБ России, Минкомсвязь России (в установленной сфере деятельности); Срок: 2019 год.</w:t>
      </w:r>
    </w:p>
    <w:p w:rsidR="00C10887" w:rsidRPr="00683440" w:rsidRDefault="00C10887">
      <w:pPr>
        <w:spacing w:line="152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right="80"/>
        <w:jc w:val="both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4.1.2. Обеспечить повышение квалификации государственных и муниципальных служащих, а также </w:t>
      </w:r>
      <w:r w:rsidRPr="00683440">
        <w:rPr>
          <w:rFonts w:eastAsia="DejaVu Serif"/>
          <w:sz w:val="28"/>
          <w:szCs w:val="28"/>
        </w:rPr>
        <w:t>иных работников, участвующих в рамках своих полномочий в реализации мероприятий по противодействию идеологии терроризма.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Минтруд России, Минобрнауки России, Минпросвещения России,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Минкультуры России, МЧС России, МВД </w:t>
      </w:r>
      <w:r w:rsidRPr="00683440">
        <w:rPr>
          <w:rFonts w:eastAsia="DejaVu Serif"/>
          <w:sz w:val="28"/>
          <w:szCs w:val="28"/>
        </w:rPr>
        <w:t>России, ФСИН России, ФСБ России, Минкомсвязь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России, Росмолодежь (в установленной сфере деятельности);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высшие исполнительные органы государственной власти субъектов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Российской Федерации (в части определения потребности в подгото</w:t>
      </w:r>
      <w:r w:rsidRPr="00683440">
        <w:rPr>
          <w:rFonts w:eastAsia="DejaVu Serif"/>
          <w:sz w:val="28"/>
          <w:szCs w:val="28"/>
        </w:rPr>
        <w:t>вке соответствующих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специалистов</w:t>
      </w:r>
      <w:proofErr w:type="gramEnd"/>
      <w:r w:rsidRPr="00683440">
        <w:rPr>
          <w:rFonts w:eastAsia="DejaVu Serif"/>
          <w:sz w:val="28"/>
          <w:szCs w:val="28"/>
        </w:rPr>
        <w:t>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06" w:lineRule="auto"/>
        <w:ind w:right="6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4.2. В целях реализации единой информационной политики в области противодействия идеологии терроризма обеспечить проведение межведомственных учебно-практических курсов для представителей СМИ, сотруднико</w:t>
      </w:r>
      <w:r w:rsidRPr="00683440">
        <w:rPr>
          <w:rFonts w:eastAsia="DejaVu Serif"/>
          <w:sz w:val="28"/>
          <w:szCs w:val="28"/>
        </w:rPr>
        <w:t>в пресс-служб заинтересованных органов государственной власти для приобретения практических навыков работы в кризисных ситуациях, в том числе в условиях террористической опасности.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Роспечать во взаимодействии с Минобороны России, МВД России,</w:t>
      </w:r>
      <w:r w:rsidRPr="00683440">
        <w:rPr>
          <w:rFonts w:eastAsia="DejaVu Serif"/>
          <w:sz w:val="28"/>
          <w:szCs w:val="28"/>
        </w:rPr>
        <w:t xml:space="preserve"> МИД России, МЧС России,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ФСБ России;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right="4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4.3. В целях совершенствования научного и методического сопровождения деятельности в области противодействия идеологии терроризма: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right="6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lastRenderedPageBreak/>
        <w:t xml:space="preserve">4.3.1. Организовать с учетом утвержденного Национальным </w:t>
      </w:r>
      <w:r w:rsidRPr="00683440">
        <w:rPr>
          <w:rFonts w:eastAsia="DejaVu Serif"/>
          <w:sz w:val="28"/>
          <w:szCs w:val="28"/>
        </w:rPr>
        <w:t>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ФСБ России, Минобрнауки России, Минпросвещения России, Минюст России, ФСИН России,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Ф</w:t>
      </w:r>
      <w:r w:rsidRPr="00683440">
        <w:rPr>
          <w:rFonts w:eastAsia="DejaVu Serif"/>
          <w:sz w:val="28"/>
          <w:szCs w:val="28"/>
        </w:rPr>
        <w:t>СО России, Росгвардия, Минобороны России, Минкомсвязь России, Росмолодежь (в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установленной</w:t>
      </w:r>
      <w:proofErr w:type="gramEnd"/>
      <w:r w:rsidRPr="00683440">
        <w:rPr>
          <w:rFonts w:eastAsia="DejaVu Serif"/>
          <w:sz w:val="28"/>
          <w:szCs w:val="28"/>
        </w:rPr>
        <w:t xml:space="preserve"> сфере деятельности);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2019 год – разработка перечня, ежегодно – проведение исследований.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right="1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4.3.2. Для учета в практической деятельности по противодействию идео</w:t>
      </w:r>
      <w:r w:rsidRPr="00683440">
        <w:rPr>
          <w:rFonts w:eastAsia="DejaVu Serif"/>
          <w:sz w:val="28"/>
          <w:szCs w:val="28"/>
        </w:rPr>
        <w:t>логии терроризма осуществлять подготовку и направление заинтересованным органам государственной власти обзоров международного опыта в указанной области.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 МИД России;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 w:rsidP="001B6158">
      <w:pPr>
        <w:spacing w:line="325" w:lineRule="auto"/>
        <w:ind w:right="3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4.3.3. Организовать на системной основе разработку </w:t>
      </w:r>
      <w:r w:rsidRPr="00683440">
        <w:rPr>
          <w:rFonts w:eastAsia="DejaVu Serif"/>
          <w:sz w:val="28"/>
          <w:szCs w:val="28"/>
        </w:rPr>
        <w:t>методическими центрами, функционирующими на базе федеральных университетов, учебно-методических материалов по актуальным вопросам противодействия идеологии терроризма с учетом развития</w:t>
      </w:r>
      <w:r>
        <w:rPr>
          <w:sz w:val="28"/>
          <w:szCs w:val="28"/>
        </w:rPr>
        <w:t xml:space="preserve"> </w:t>
      </w:r>
      <w:r w:rsidRPr="00683440">
        <w:rPr>
          <w:rFonts w:eastAsia="DejaVu Serif"/>
          <w:sz w:val="28"/>
          <w:szCs w:val="28"/>
        </w:rPr>
        <w:t>обстановки в указанной сфере.</w:t>
      </w:r>
    </w:p>
    <w:p w:rsidR="00C10887" w:rsidRPr="00683440" w:rsidRDefault="00C10887">
      <w:pPr>
        <w:spacing w:line="2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 (в установленной сфере деятельности);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spacing w:line="290" w:lineRule="auto"/>
        <w:ind w:left="10" w:right="80"/>
        <w:jc w:val="both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высшие исполнительные органы государственной власти субъектов Российской Федерации (в части определения </w:t>
      </w:r>
      <w:r w:rsidRPr="00683440">
        <w:rPr>
          <w:rFonts w:eastAsia="DejaVu Serif"/>
          <w:sz w:val="28"/>
          <w:szCs w:val="28"/>
        </w:rPr>
        <w:t>актуальных вопросов и направления запросов); Срок: ежегодно.</w:t>
      </w:r>
    </w:p>
    <w:p w:rsidR="00C10887" w:rsidRPr="00683440" w:rsidRDefault="00C10887">
      <w:pPr>
        <w:spacing w:line="15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4.3.4. Организовать разработку и направление в органы государственной власти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spacing w:line="278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(государственные органы), имеющие в ведении образовательные организации высшего и (или) среднего профессионального о</w:t>
      </w:r>
      <w:r w:rsidRPr="00683440">
        <w:rPr>
          <w:rFonts w:eastAsia="DejaVu Serif"/>
          <w:sz w:val="28"/>
          <w:szCs w:val="28"/>
        </w:rPr>
        <w:t xml:space="preserve">бразования,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</w:t>
      </w:r>
      <w:r w:rsidRPr="00683440">
        <w:rPr>
          <w:rFonts w:eastAsia="DejaVu Serif"/>
          <w:sz w:val="28"/>
          <w:szCs w:val="28"/>
        </w:rPr>
        <w:t>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</w:t>
      </w:r>
      <w:r w:rsidRPr="00683440">
        <w:rPr>
          <w:rFonts w:eastAsia="DejaVu Serif"/>
          <w:sz w:val="28"/>
          <w:szCs w:val="28"/>
        </w:rPr>
        <w:t>й.</w:t>
      </w:r>
    </w:p>
    <w:p w:rsidR="00C10887" w:rsidRPr="00683440" w:rsidRDefault="00C10887">
      <w:pPr>
        <w:spacing w:line="165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lastRenderedPageBreak/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России, Минпросвещения России (в части разработки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3"/>
        </w:numPr>
        <w:tabs>
          <w:tab w:val="left" w:pos="207"/>
        </w:tabs>
        <w:spacing w:line="273" w:lineRule="auto"/>
        <w:ind w:left="10" w:right="980" w:hanging="1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направления</w:t>
      </w:r>
      <w:proofErr w:type="gramEnd"/>
      <w:r w:rsidRPr="00683440">
        <w:rPr>
          <w:rFonts w:eastAsia="DejaVu Serif"/>
          <w:sz w:val="28"/>
          <w:szCs w:val="28"/>
        </w:rPr>
        <w:t xml:space="preserve"> информационно-методических материалов в установленной сфере деятельности); на региональном уровне – органы государственной власти (</w:t>
      </w:r>
      <w:r w:rsidRPr="00683440">
        <w:rPr>
          <w:rFonts w:eastAsia="DejaVu Serif"/>
          <w:sz w:val="28"/>
          <w:szCs w:val="28"/>
        </w:rPr>
        <w:t>государственные органы),</w:t>
      </w:r>
    </w:p>
    <w:p w:rsidR="00C10887" w:rsidRPr="00683440" w:rsidRDefault="00C10887">
      <w:pPr>
        <w:spacing w:line="1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spacing w:line="290" w:lineRule="auto"/>
        <w:ind w:left="10" w:right="1920"/>
        <w:rPr>
          <w:rFonts w:eastAsia="DejaVu Serif"/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имеющие</w:t>
      </w:r>
      <w:proofErr w:type="gramEnd"/>
      <w:r w:rsidRPr="00683440">
        <w:rPr>
          <w:rFonts w:eastAsia="DejaVu Serif"/>
          <w:sz w:val="28"/>
          <w:szCs w:val="28"/>
        </w:rPr>
        <w:t xml:space="preserve"> в ведении образовательные организации высшего и (или) среднего профессионального образования (в части внедрения); Срок: 2020 год.</w:t>
      </w:r>
    </w:p>
    <w:p w:rsidR="00C10887" w:rsidRPr="00683440" w:rsidRDefault="00C10887">
      <w:pPr>
        <w:spacing w:line="15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4.3.5. Организовать разработку и направление в органы государственной власти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(</w:t>
      </w:r>
      <w:proofErr w:type="gramStart"/>
      <w:r w:rsidRPr="00683440">
        <w:rPr>
          <w:rFonts w:eastAsia="DejaVu Serif"/>
          <w:sz w:val="28"/>
          <w:szCs w:val="28"/>
        </w:rPr>
        <w:t>государствен</w:t>
      </w:r>
      <w:r w:rsidRPr="00683440">
        <w:rPr>
          <w:rFonts w:eastAsia="DejaVu Serif"/>
          <w:sz w:val="28"/>
          <w:szCs w:val="28"/>
        </w:rPr>
        <w:t>ные</w:t>
      </w:r>
      <w:proofErr w:type="gramEnd"/>
      <w:r w:rsidRPr="00683440">
        <w:rPr>
          <w:rFonts w:eastAsia="DejaVu Serif"/>
          <w:sz w:val="28"/>
          <w:szCs w:val="28"/>
        </w:rPr>
        <w:t xml:space="preserve"> органы), имеющие в ведении образовательные организации высшего и (или)</w:t>
      </w:r>
    </w:p>
    <w:p w:rsidR="00C10887" w:rsidRPr="00683440" w:rsidRDefault="00C10887">
      <w:pPr>
        <w:spacing w:line="44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среднего</w:t>
      </w:r>
      <w:proofErr w:type="gramEnd"/>
      <w:r w:rsidRPr="00683440">
        <w:rPr>
          <w:rFonts w:eastAsia="DejaVu Serif"/>
          <w:sz w:val="28"/>
          <w:szCs w:val="28"/>
        </w:rPr>
        <w:t xml:space="preserve"> профессионального образования, методики своевременного выявления в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образовательных</w:t>
      </w:r>
      <w:proofErr w:type="gramEnd"/>
      <w:r w:rsidRPr="00683440">
        <w:rPr>
          <w:rFonts w:eastAsia="DejaVu Serif"/>
          <w:sz w:val="28"/>
          <w:szCs w:val="28"/>
        </w:rPr>
        <w:t xml:space="preserve"> организациях высшего и (или) среднего профессионального образования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обучающихся</w:t>
      </w:r>
      <w:proofErr w:type="gramEnd"/>
      <w:r w:rsidRPr="00683440">
        <w:rPr>
          <w:rFonts w:eastAsia="DejaVu Serif"/>
          <w:sz w:val="28"/>
          <w:szCs w:val="28"/>
        </w:rPr>
        <w:t>, подве</w:t>
      </w:r>
      <w:r w:rsidRPr="00683440">
        <w:rPr>
          <w:rFonts w:eastAsia="DejaVu Serif"/>
          <w:sz w:val="28"/>
          <w:szCs w:val="28"/>
        </w:rPr>
        <w:t>рженных воздействию идеологии терроризма или подпавших под ее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влияние</w:t>
      </w:r>
      <w:proofErr w:type="gramEnd"/>
      <w:r w:rsidRPr="00683440">
        <w:rPr>
          <w:rFonts w:eastAsia="DejaVu Serif"/>
          <w:sz w:val="28"/>
          <w:szCs w:val="28"/>
        </w:rPr>
        <w:t>, а также оказания указанным лицам соответствующей психологической помощи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(</w:t>
      </w:r>
      <w:proofErr w:type="gramStart"/>
      <w:r w:rsidRPr="00683440">
        <w:rPr>
          <w:rFonts w:eastAsia="DejaVu Serif"/>
          <w:sz w:val="28"/>
          <w:szCs w:val="28"/>
        </w:rPr>
        <w:t>далее</w:t>
      </w:r>
      <w:proofErr w:type="gramEnd"/>
      <w:r w:rsidRPr="00683440">
        <w:rPr>
          <w:rFonts w:eastAsia="DejaVu Serif"/>
          <w:sz w:val="28"/>
          <w:szCs w:val="28"/>
        </w:rPr>
        <w:t xml:space="preserve"> – Методика) в целях ее внедрения в образовательный процесс данных образовательных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организаций</w:t>
      </w:r>
      <w:proofErr w:type="gramEnd"/>
      <w:r w:rsidRPr="00683440">
        <w:rPr>
          <w:rFonts w:eastAsia="DejaVu Serif"/>
          <w:sz w:val="28"/>
          <w:szCs w:val="28"/>
        </w:rPr>
        <w:t>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России, Минпросвещения России (в части разработки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и</w:t>
      </w:r>
      <w:proofErr w:type="gramEnd"/>
      <w:r w:rsidRPr="00683440">
        <w:rPr>
          <w:rFonts w:eastAsia="DejaVu Serif"/>
          <w:sz w:val="28"/>
          <w:szCs w:val="28"/>
        </w:rPr>
        <w:t xml:space="preserve"> направления Методики в установленной сфере деятельности);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органы государственной власти (государственные органы),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имеющие</w:t>
      </w:r>
      <w:proofErr w:type="gramEnd"/>
      <w:r w:rsidRPr="00683440">
        <w:rPr>
          <w:rFonts w:eastAsia="DejaVu Serif"/>
          <w:sz w:val="28"/>
          <w:szCs w:val="28"/>
        </w:rPr>
        <w:t xml:space="preserve"> в ве</w:t>
      </w:r>
      <w:r w:rsidRPr="00683440">
        <w:rPr>
          <w:rFonts w:eastAsia="DejaVu Serif"/>
          <w:sz w:val="28"/>
          <w:szCs w:val="28"/>
        </w:rPr>
        <w:t>дении образовательные организации высшего и (или) среднего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профессионального</w:t>
      </w:r>
      <w:proofErr w:type="gramEnd"/>
      <w:r w:rsidRPr="00683440">
        <w:rPr>
          <w:rFonts w:eastAsia="DejaVu Serif"/>
          <w:sz w:val="28"/>
          <w:szCs w:val="28"/>
        </w:rPr>
        <w:t xml:space="preserve"> образования (в части внедрения Методики);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2020 год – разработка и направление, 2021 год – внедрение.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2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4.4. В целях оценки эффективности деятельности органов государственно</w:t>
      </w:r>
      <w:r w:rsidRPr="00683440">
        <w:rPr>
          <w:rFonts w:eastAsia="DejaVu Serif"/>
          <w:sz w:val="28"/>
          <w:szCs w:val="28"/>
        </w:rPr>
        <w:t>й власти в области противодействия идеологии терроризма: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6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4.4.1. Проводить социологические исследования о влиянии идеологии терроризма на общественно-политическую ситуацию в субъектах Российской Федерации и об эффективности деятельности органов государстве</w:t>
      </w:r>
      <w:r w:rsidRPr="00683440">
        <w:rPr>
          <w:rFonts w:eastAsia="DejaVu Serif"/>
          <w:sz w:val="28"/>
          <w:szCs w:val="28"/>
        </w:rPr>
        <w:t>нной власти в области противодействия идеологии терроризма.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 ФСО России;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rPr>
          <w:sz w:val="28"/>
          <w:szCs w:val="28"/>
        </w:rPr>
        <w:sectPr w:rsidR="00C10887" w:rsidRPr="00683440">
          <w:pgSz w:w="11900" w:h="16838"/>
          <w:pgMar w:top="490" w:right="886" w:bottom="827" w:left="850" w:header="0" w:footer="0" w:gutter="0"/>
          <w:cols w:space="720" w:equalWidth="0">
            <w:col w:w="10170"/>
          </w:cols>
        </w:sect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1B6158">
      <w:pPr>
        <w:spacing w:line="302" w:lineRule="auto"/>
        <w:ind w:left="10" w:right="9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4.4.2. Проводить экспертную оценку влияния межнациональных и межрелигиозных </w:t>
      </w:r>
      <w:r w:rsidRPr="00683440">
        <w:rPr>
          <w:rFonts w:eastAsia="DejaVu Serif"/>
          <w:sz w:val="28"/>
          <w:szCs w:val="28"/>
        </w:rPr>
        <w:t>отношений в субъектах Российской Федерации на ситуацию в сфере противодействия идеологии терроризма.</w:t>
      </w:r>
    </w:p>
    <w:p w:rsidR="00C10887" w:rsidRPr="00683440" w:rsidRDefault="00C10887">
      <w:pPr>
        <w:spacing w:line="14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Исполнитель: ФАДН России;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10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4.5. В целях совершенствования деятельности и обмена опытом по противодействию идеологии терроризма обеспечить</w:t>
      </w:r>
      <w:r w:rsidRPr="00683440">
        <w:rPr>
          <w:rFonts w:eastAsia="DejaVu Serif"/>
          <w:sz w:val="28"/>
          <w:szCs w:val="28"/>
        </w:rPr>
        <w:t xml:space="preserve"> проведение: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10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4.5.1.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федеральном уровне – Минобрнауки России, Минпросвещения России, ФАДН Р</w:t>
      </w:r>
      <w:r w:rsidRPr="00683440">
        <w:rPr>
          <w:rFonts w:eastAsia="DejaVu Serif"/>
          <w:sz w:val="28"/>
          <w:szCs w:val="28"/>
        </w:rPr>
        <w:t>оссии во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взаимодействии</w:t>
      </w:r>
      <w:proofErr w:type="gramEnd"/>
      <w:r w:rsidRPr="00683440">
        <w:rPr>
          <w:rFonts w:eastAsia="DejaVu Serif"/>
          <w:sz w:val="28"/>
          <w:szCs w:val="28"/>
        </w:rPr>
        <w:t xml:space="preserve"> с ФСБ России (в установленной сфере деятельности);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на</w:t>
      </w:r>
      <w:proofErr w:type="gramEnd"/>
      <w:r w:rsidRPr="00683440">
        <w:rPr>
          <w:rFonts w:eastAsia="DejaVu Serif"/>
          <w:sz w:val="28"/>
          <w:szCs w:val="28"/>
        </w:rPr>
        <w:t xml:space="preserve"> региональном уровне – высшие исполнительные органы государственной власти субъектов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Российской Федерации;</w:t>
      </w:r>
    </w:p>
    <w:p w:rsidR="00C10887" w:rsidRPr="00683440" w:rsidRDefault="00C10887">
      <w:pPr>
        <w:spacing w:line="33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32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12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4.5.2. Международной конференции по вопросам </w:t>
      </w:r>
      <w:r w:rsidRPr="00683440">
        <w:rPr>
          <w:rFonts w:eastAsia="DejaVu Serif"/>
          <w:sz w:val="28"/>
          <w:szCs w:val="28"/>
        </w:rPr>
        <w:t>участия СМИ в противодействии терроризму.</w:t>
      </w:r>
    </w:p>
    <w:p w:rsidR="00C10887" w:rsidRPr="00683440" w:rsidRDefault="00C10887">
      <w:pPr>
        <w:spacing w:line="111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Исполнители: Роспечать во взаимодействии с МИДом России, ФСБ России;</w:t>
      </w:r>
    </w:p>
    <w:p w:rsidR="00C10887" w:rsidRPr="00683440" w:rsidRDefault="00C10887">
      <w:pPr>
        <w:spacing w:line="57" w:lineRule="exact"/>
        <w:rPr>
          <w:sz w:val="28"/>
          <w:szCs w:val="28"/>
        </w:rPr>
      </w:pPr>
    </w:p>
    <w:p w:rsidR="00C10887" w:rsidRPr="00683440" w:rsidRDefault="001B6158">
      <w:pPr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Срок: ежегодно.</w:t>
      </w: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94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4"/>
        </w:numPr>
        <w:tabs>
          <w:tab w:val="left" w:pos="270"/>
        </w:tabs>
        <w:ind w:left="270" w:hanging="27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Координация и контроль деятельности по исполнению Комплексного плана</w:t>
      </w:r>
    </w:p>
    <w:p w:rsidR="00C10887" w:rsidRPr="00683440" w:rsidRDefault="00C10887">
      <w:pPr>
        <w:spacing w:line="261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5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5.1. Координация и контроль деятельности федеральных ор</w:t>
      </w:r>
      <w:r w:rsidRPr="00683440">
        <w:rPr>
          <w:rFonts w:eastAsia="DejaVu Serif"/>
          <w:sz w:val="28"/>
          <w:szCs w:val="28"/>
        </w:rPr>
        <w:t>ганов исполнительной власти, органов исполнительной власти субъектов Российской Федерации и органов местного самоуправления по исполнению Комплексного плана осуществляется Национальным антитеррористическим комитетом.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spacing w:line="325" w:lineRule="auto"/>
        <w:ind w:left="10" w:right="1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5.2. Координацию работы и контроль за </w:t>
      </w:r>
      <w:r w:rsidRPr="00683440">
        <w:rPr>
          <w:rFonts w:eastAsia="DejaVu Serif"/>
          <w:sz w:val="28"/>
          <w:szCs w:val="28"/>
        </w:rPr>
        <w:t>реализацией мероприятий Комплексного плана в субъектах Российской Федерации осуществляют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10887" w:rsidRPr="00683440" w:rsidRDefault="00C10887">
      <w:pPr>
        <w:spacing w:line="122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 w:right="10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lastRenderedPageBreak/>
        <w:t>5.3. Руководители федеральных органов испо</w:t>
      </w:r>
      <w:r w:rsidRPr="00683440">
        <w:rPr>
          <w:rFonts w:eastAsia="DejaVu Serif"/>
          <w:sz w:val="28"/>
          <w:szCs w:val="28"/>
        </w:rPr>
        <w:t>лнительной власти и высшие должностные лица (руководители высших исполнительных органов государственной власти) субъектов Российской Федерации несут персональную ответственность за исполнение мероприятий Комплексного плана.</w:t>
      </w:r>
    </w:p>
    <w:p w:rsidR="00C10887" w:rsidRPr="00683440" w:rsidRDefault="00C10887">
      <w:pPr>
        <w:spacing w:line="149" w:lineRule="exact"/>
        <w:rPr>
          <w:sz w:val="28"/>
          <w:szCs w:val="28"/>
        </w:rPr>
      </w:pPr>
    </w:p>
    <w:p w:rsidR="00C10887" w:rsidRPr="00683440" w:rsidRDefault="001B6158">
      <w:pPr>
        <w:spacing w:line="293" w:lineRule="auto"/>
        <w:ind w:left="1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5.4. Порядок организации и коор</w:t>
      </w:r>
      <w:r w:rsidRPr="00683440">
        <w:rPr>
          <w:rFonts w:eastAsia="DejaVu Serif"/>
          <w:sz w:val="28"/>
          <w:szCs w:val="28"/>
        </w:rPr>
        <w:t>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исполнению Комплексного плана определяется Национальным антитеррористическим комитетом в устан</w:t>
      </w:r>
      <w:r w:rsidRPr="00683440">
        <w:rPr>
          <w:rFonts w:eastAsia="DejaVu Serif"/>
          <w:sz w:val="28"/>
          <w:szCs w:val="28"/>
        </w:rPr>
        <w:t>овленном порядке.</w:t>
      </w:r>
    </w:p>
    <w:p w:rsidR="00C10887" w:rsidRPr="00683440" w:rsidRDefault="00C10887">
      <w:pPr>
        <w:spacing w:line="145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5"/>
        </w:numPr>
        <w:tabs>
          <w:tab w:val="left" w:pos="270"/>
        </w:tabs>
        <w:ind w:left="270" w:hanging="270"/>
        <w:rPr>
          <w:rFonts w:eastAsia="DejaVu Serif"/>
          <w:b/>
          <w:bCs/>
          <w:sz w:val="28"/>
          <w:szCs w:val="28"/>
        </w:rPr>
      </w:pPr>
      <w:r w:rsidRPr="00683440">
        <w:rPr>
          <w:rFonts w:eastAsia="DejaVu Serif"/>
          <w:b/>
          <w:bCs/>
          <w:sz w:val="28"/>
          <w:szCs w:val="28"/>
        </w:rPr>
        <w:t>Финансовое обеспечение деятельности по исполнению Комплексного плана</w:t>
      </w:r>
    </w:p>
    <w:p w:rsidR="00C10887" w:rsidRPr="00683440" w:rsidRDefault="00C10887">
      <w:pPr>
        <w:spacing w:line="261" w:lineRule="exact"/>
        <w:rPr>
          <w:sz w:val="28"/>
          <w:szCs w:val="28"/>
        </w:rPr>
      </w:pPr>
    </w:p>
    <w:p w:rsidR="00C10887" w:rsidRPr="00683440" w:rsidRDefault="001B6158">
      <w:pPr>
        <w:spacing w:line="288" w:lineRule="auto"/>
        <w:ind w:left="10" w:right="32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</w:t>
      </w:r>
      <w:r w:rsidRPr="00683440">
        <w:rPr>
          <w:rFonts w:eastAsia="DejaVu Serif"/>
          <w:sz w:val="28"/>
          <w:szCs w:val="28"/>
        </w:rPr>
        <w:t>ь федеральных органов исполнительной власти, органов исполнительной власти субъектов Российской Федерации и органов местного самоуправления, а также за счет привлечения средств из внебюджетных источников.</w:t>
      </w:r>
    </w:p>
    <w:p w:rsidR="001B6158" w:rsidRPr="001B6158" w:rsidRDefault="001B6158" w:rsidP="001B6158">
      <w:pPr>
        <w:rPr>
          <w:sz w:val="28"/>
          <w:szCs w:val="28"/>
        </w:rPr>
      </w:pPr>
      <w:bookmarkStart w:id="0" w:name="_GoBack"/>
      <w:bookmarkEnd w:id="0"/>
    </w:p>
    <w:p w:rsidR="00C10887" w:rsidRPr="00683440" w:rsidRDefault="001B6158">
      <w:pPr>
        <w:spacing w:line="372" w:lineRule="auto"/>
        <w:ind w:left="10" w:right="498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Председатель Национального</w:t>
      </w:r>
    </w:p>
    <w:p w:rsidR="00C10887" w:rsidRPr="00683440" w:rsidRDefault="00C10887">
      <w:pPr>
        <w:spacing w:line="1" w:lineRule="exact"/>
        <w:rPr>
          <w:sz w:val="28"/>
          <w:szCs w:val="28"/>
        </w:rPr>
      </w:pPr>
    </w:p>
    <w:p w:rsidR="00C10887" w:rsidRPr="00683440" w:rsidRDefault="001B6158">
      <w:pPr>
        <w:spacing w:line="273" w:lineRule="auto"/>
        <w:ind w:left="10" w:right="2040"/>
        <w:rPr>
          <w:sz w:val="28"/>
          <w:szCs w:val="28"/>
        </w:rPr>
      </w:pPr>
      <w:proofErr w:type="gramStart"/>
      <w:r w:rsidRPr="00683440">
        <w:rPr>
          <w:rFonts w:eastAsia="DejaVu Serif"/>
          <w:sz w:val="28"/>
          <w:szCs w:val="28"/>
        </w:rPr>
        <w:t>антитеррористического</w:t>
      </w:r>
      <w:proofErr w:type="gramEnd"/>
      <w:r w:rsidRPr="00683440">
        <w:rPr>
          <w:rFonts w:eastAsia="DejaVu Serif"/>
          <w:sz w:val="28"/>
          <w:szCs w:val="28"/>
        </w:rPr>
        <w:t xml:space="preserve"> комитета А. Бортников 28 декабря 2018 г.</w:t>
      </w: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200" w:lineRule="exact"/>
        <w:rPr>
          <w:sz w:val="28"/>
          <w:szCs w:val="28"/>
        </w:rPr>
      </w:pPr>
    </w:p>
    <w:p w:rsidR="00C10887" w:rsidRPr="00683440" w:rsidRDefault="00C10887">
      <w:pPr>
        <w:spacing w:line="331" w:lineRule="exact"/>
        <w:rPr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302" w:lineRule="auto"/>
        <w:ind w:left="10" w:right="102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 xml:space="preserve">В Комплексном плане под членами семей понимаются: разделяющие идеологию терроризма супруг, супруга (в т.ч. вдовец, вдова), родители, дети, </w:t>
      </w:r>
      <w:r w:rsidRPr="00683440">
        <w:rPr>
          <w:rFonts w:eastAsia="DejaVu Serif"/>
          <w:sz w:val="28"/>
          <w:szCs w:val="28"/>
        </w:rPr>
        <w:t>усыновители, усыновленные, братья и сестры.</w:t>
      </w:r>
    </w:p>
    <w:p w:rsidR="00C10887" w:rsidRPr="00683440" w:rsidRDefault="00C10887">
      <w:pPr>
        <w:spacing w:line="141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288" w:lineRule="auto"/>
        <w:ind w:left="10" w:right="34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Здесь и далее перечень стран с повышенной террористической активностью предоставляется аппаратом Национального антитеррористического комитета (далее – аппарат НАК) в рамках ежегодных рекомендаций по планированию</w:t>
      </w:r>
      <w:r w:rsidRPr="00683440">
        <w:rPr>
          <w:rFonts w:eastAsia="DejaVu Serif"/>
          <w:sz w:val="28"/>
          <w:szCs w:val="28"/>
        </w:rPr>
        <w:t xml:space="preserve">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</w:t>
      </w:r>
    </w:p>
    <w:p w:rsidR="00C10887" w:rsidRPr="00683440" w:rsidRDefault="00C10887">
      <w:pPr>
        <w:spacing w:line="154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283" w:lineRule="auto"/>
        <w:ind w:left="10" w:right="12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К традиционным российским духовно-нравственным ценностям относятся приоритет духовног</w:t>
      </w:r>
      <w:r w:rsidRPr="00683440">
        <w:rPr>
          <w:rFonts w:eastAsia="DejaVu Serif"/>
          <w:sz w:val="28"/>
          <w:szCs w:val="28"/>
        </w:rPr>
        <w:t>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</w:t>
      </w:r>
      <w:r w:rsidRPr="00683440">
        <w:rPr>
          <w:rFonts w:eastAsia="DejaVu Serif"/>
          <w:sz w:val="28"/>
          <w:szCs w:val="28"/>
        </w:rPr>
        <w:t xml:space="preserve">емственность истории нашей Родины (статья 78 Стратегии национальной безопасности Российской </w:t>
      </w:r>
      <w:r w:rsidRPr="00683440">
        <w:rPr>
          <w:rFonts w:eastAsia="DejaVu Serif"/>
          <w:sz w:val="28"/>
          <w:szCs w:val="28"/>
        </w:rPr>
        <w:lastRenderedPageBreak/>
        <w:t>Федерации (утв. Указом Президента Российской Федерации от 31 декабря 2015 г. № 683).</w:t>
      </w:r>
    </w:p>
    <w:p w:rsidR="00C10887" w:rsidRPr="00683440" w:rsidRDefault="00C10887">
      <w:pPr>
        <w:spacing w:line="160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332" w:lineRule="auto"/>
        <w:ind w:left="10" w:right="58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В Комплексном плане к числу молодежи отнесено население Российской Федерации (</w:t>
      </w:r>
      <w:r w:rsidRPr="00683440">
        <w:rPr>
          <w:rFonts w:eastAsia="DejaVu Serif"/>
          <w:sz w:val="28"/>
          <w:szCs w:val="28"/>
        </w:rPr>
        <w:t>социальные группы) в возрасте от 14 до 23 лет.</w:t>
      </w:r>
    </w:p>
    <w:p w:rsidR="00C10887" w:rsidRPr="00683440" w:rsidRDefault="00C10887">
      <w:pPr>
        <w:spacing w:line="110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293" w:lineRule="auto"/>
        <w:ind w:left="1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В настоящем Комплексном плане под лидерами общественного мнения понимаются лица, оказывающее влияние на мнение населения, прежде всего молодежи, интерпретируя (комментируя) содержание и смысл распространяемой</w:t>
      </w:r>
      <w:r w:rsidRPr="00683440">
        <w:rPr>
          <w:rFonts w:eastAsia="DejaVu Serif"/>
          <w:sz w:val="28"/>
          <w:szCs w:val="28"/>
        </w:rPr>
        <w:t xml:space="preserve"> ими информации о происходящих событиях.</w:t>
      </w:r>
    </w:p>
    <w:p w:rsidR="00C10887" w:rsidRPr="00683440" w:rsidRDefault="00C10887">
      <w:pPr>
        <w:spacing w:line="148" w:lineRule="exact"/>
        <w:rPr>
          <w:rFonts w:eastAsia="DejaVu Serif"/>
          <w:sz w:val="28"/>
          <w:szCs w:val="28"/>
        </w:rPr>
      </w:pPr>
    </w:p>
    <w:p w:rsidR="00C10887" w:rsidRPr="00683440" w:rsidRDefault="001B6158">
      <w:pPr>
        <w:numPr>
          <w:ilvl w:val="0"/>
          <w:numId w:val="16"/>
        </w:numPr>
        <w:tabs>
          <w:tab w:val="left" w:pos="356"/>
        </w:tabs>
        <w:spacing w:line="288" w:lineRule="auto"/>
        <w:ind w:left="10" w:right="620" w:hanging="10"/>
        <w:rPr>
          <w:rFonts w:eastAsia="DejaVu Serif"/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В Комплексном плане под террористическими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</w:t>
      </w:r>
      <w:r w:rsidRPr="00683440">
        <w:rPr>
          <w:rFonts w:eastAsia="DejaVu Serif"/>
          <w:sz w:val="28"/>
          <w:szCs w:val="28"/>
        </w:rPr>
        <w:t>альный список экстремистских материалов, доступ к которым подлежит ограничению на территории Российской Федерации.</w:t>
      </w:r>
    </w:p>
    <w:p w:rsidR="00C10887" w:rsidRPr="00683440" w:rsidRDefault="00C10887">
      <w:pPr>
        <w:spacing w:line="154" w:lineRule="exact"/>
        <w:rPr>
          <w:sz w:val="28"/>
          <w:szCs w:val="28"/>
        </w:rPr>
      </w:pPr>
    </w:p>
    <w:p w:rsidR="00C10887" w:rsidRPr="00683440" w:rsidRDefault="001B6158">
      <w:pPr>
        <w:spacing w:line="332" w:lineRule="auto"/>
        <w:ind w:left="10" w:right="740"/>
        <w:rPr>
          <w:sz w:val="28"/>
          <w:szCs w:val="28"/>
        </w:rPr>
      </w:pPr>
      <w:r w:rsidRPr="00683440">
        <w:rPr>
          <w:rFonts w:eastAsia="DejaVu Serif"/>
          <w:sz w:val="28"/>
          <w:szCs w:val="28"/>
        </w:rPr>
        <w:t>Подробнее о Комплексный план противодействия идеологии терроризма в Российской Федерации на 2019 – 2023 годы</w:t>
      </w:r>
    </w:p>
    <w:sectPr w:rsidR="00C10887" w:rsidRPr="00683440">
      <w:pgSz w:w="11900" w:h="16838"/>
      <w:pgMar w:top="490" w:right="1006" w:bottom="1440" w:left="850" w:header="0" w:footer="0" w:gutter="0"/>
      <w:cols w:space="720" w:equalWidth="0">
        <w:col w:w="10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E1E43A6"/>
    <w:lvl w:ilvl="0" w:tplc="9AA8CFF4">
      <w:start w:val="1"/>
      <w:numFmt w:val="decimal"/>
      <w:lvlText w:val="%1."/>
      <w:lvlJc w:val="left"/>
    </w:lvl>
    <w:lvl w:ilvl="1" w:tplc="3DA40C9E">
      <w:numFmt w:val="decimal"/>
      <w:lvlText w:val=""/>
      <w:lvlJc w:val="left"/>
    </w:lvl>
    <w:lvl w:ilvl="2" w:tplc="4B52DEEA">
      <w:numFmt w:val="decimal"/>
      <w:lvlText w:val=""/>
      <w:lvlJc w:val="left"/>
    </w:lvl>
    <w:lvl w:ilvl="3" w:tplc="36E076A2">
      <w:numFmt w:val="decimal"/>
      <w:lvlText w:val=""/>
      <w:lvlJc w:val="left"/>
    </w:lvl>
    <w:lvl w:ilvl="4" w:tplc="8B3CFEEA">
      <w:numFmt w:val="decimal"/>
      <w:lvlText w:val=""/>
      <w:lvlJc w:val="left"/>
    </w:lvl>
    <w:lvl w:ilvl="5" w:tplc="09E85BD8">
      <w:numFmt w:val="decimal"/>
      <w:lvlText w:val=""/>
      <w:lvlJc w:val="left"/>
    </w:lvl>
    <w:lvl w:ilvl="6" w:tplc="F40AA694">
      <w:numFmt w:val="decimal"/>
      <w:lvlText w:val=""/>
      <w:lvlJc w:val="left"/>
    </w:lvl>
    <w:lvl w:ilvl="7" w:tplc="EBF818A8">
      <w:numFmt w:val="decimal"/>
      <w:lvlText w:val=""/>
      <w:lvlJc w:val="left"/>
    </w:lvl>
    <w:lvl w:ilvl="8" w:tplc="4AF05F14">
      <w:numFmt w:val="decimal"/>
      <w:lvlText w:val=""/>
      <w:lvlJc w:val="left"/>
    </w:lvl>
  </w:abstractNum>
  <w:abstractNum w:abstractNumId="1">
    <w:nsid w:val="00000124"/>
    <w:multiLevelType w:val="hybridMultilevel"/>
    <w:tmpl w:val="DB165394"/>
    <w:lvl w:ilvl="0" w:tplc="B49AEDA0">
      <w:start w:val="1"/>
      <w:numFmt w:val="bullet"/>
      <w:lvlText w:val="В"/>
      <w:lvlJc w:val="left"/>
    </w:lvl>
    <w:lvl w:ilvl="1" w:tplc="B5D2C73A">
      <w:numFmt w:val="decimal"/>
      <w:lvlText w:val=""/>
      <w:lvlJc w:val="left"/>
    </w:lvl>
    <w:lvl w:ilvl="2" w:tplc="A9409784">
      <w:numFmt w:val="decimal"/>
      <w:lvlText w:val=""/>
      <w:lvlJc w:val="left"/>
    </w:lvl>
    <w:lvl w:ilvl="3" w:tplc="2CCA8FB6">
      <w:numFmt w:val="decimal"/>
      <w:lvlText w:val=""/>
      <w:lvlJc w:val="left"/>
    </w:lvl>
    <w:lvl w:ilvl="4" w:tplc="BA04A432">
      <w:numFmt w:val="decimal"/>
      <w:lvlText w:val=""/>
      <w:lvlJc w:val="left"/>
    </w:lvl>
    <w:lvl w:ilvl="5" w:tplc="ACB8C0AE">
      <w:numFmt w:val="decimal"/>
      <w:lvlText w:val=""/>
      <w:lvlJc w:val="left"/>
    </w:lvl>
    <w:lvl w:ilvl="6" w:tplc="848ED39E">
      <w:numFmt w:val="decimal"/>
      <w:lvlText w:val=""/>
      <w:lvlJc w:val="left"/>
    </w:lvl>
    <w:lvl w:ilvl="7" w:tplc="E7380600">
      <w:numFmt w:val="decimal"/>
      <w:lvlText w:val=""/>
      <w:lvlJc w:val="left"/>
    </w:lvl>
    <w:lvl w:ilvl="8" w:tplc="9C5E5F64">
      <w:numFmt w:val="decimal"/>
      <w:lvlText w:val=""/>
      <w:lvlJc w:val="left"/>
    </w:lvl>
  </w:abstractNum>
  <w:abstractNum w:abstractNumId="2">
    <w:nsid w:val="00000F3E"/>
    <w:multiLevelType w:val="hybridMultilevel"/>
    <w:tmpl w:val="6FC2DCD2"/>
    <w:lvl w:ilvl="0" w:tplc="FB382B16">
      <w:start w:val="1"/>
      <w:numFmt w:val="bullet"/>
      <w:lvlText w:val="-"/>
      <w:lvlJc w:val="left"/>
    </w:lvl>
    <w:lvl w:ilvl="1" w:tplc="2EF4CE32">
      <w:numFmt w:val="decimal"/>
      <w:lvlText w:val=""/>
      <w:lvlJc w:val="left"/>
    </w:lvl>
    <w:lvl w:ilvl="2" w:tplc="062413E6">
      <w:numFmt w:val="decimal"/>
      <w:lvlText w:val=""/>
      <w:lvlJc w:val="left"/>
    </w:lvl>
    <w:lvl w:ilvl="3" w:tplc="E5383F00">
      <w:numFmt w:val="decimal"/>
      <w:lvlText w:val=""/>
      <w:lvlJc w:val="left"/>
    </w:lvl>
    <w:lvl w:ilvl="4" w:tplc="5D5630BE">
      <w:numFmt w:val="decimal"/>
      <w:lvlText w:val=""/>
      <w:lvlJc w:val="left"/>
    </w:lvl>
    <w:lvl w:ilvl="5" w:tplc="45F4FE32">
      <w:numFmt w:val="decimal"/>
      <w:lvlText w:val=""/>
      <w:lvlJc w:val="left"/>
    </w:lvl>
    <w:lvl w:ilvl="6" w:tplc="846EF522">
      <w:numFmt w:val="decimal"/>
      <w:lvlText w:val=""/>
      <w:lvlJc w:val="left"/>
    </w:lvl>
    <w:lvl w:ilvl="7" w:tplc="CABE8752">
      <w:numFmt w:val="decimal"/>
      <w:lvlText w:val=""/>
      <w:lvlJc w:val="left"/>
    </w:lvl>
    <w:lvl w:ilvl="8" w:tplc="E2EAB19E">
      <w:numFmt w:val="decimal"/>
      <w:lvlText w:val=""/>
      <w:lvlJc w:val="left"/>
    </w:lvl>
  </w:abstractNum>
  <w:abstractNum w:abstractNumId="3">
    <w:nsid w:val="000012DB"/>
    <w:multiLevelType w:val="hybridMultilevel"/>
    <w:tmpl w:val="B0FE79E6"/>
    <w:lvl w:ilvl="0" w:tplc="0AB66A84">
      <w:start w:val="1"/>
      <w:numFmt w:val="bullet"/>
      <w:lvlText w:val="В"/>
      <w:lvlJc w:val="left"/>
    </w:lvl>
    <w:lvl w:ilvl="1" w:tplc="A5A2B69E">
      <w:numFmt w:val="decimal"/>
      <w:lvlText w:val=""/>
      <w:lvlJc w:val="left"/>
    </w:lvl>
    <w:lvl w:ilvl="2" w:tplc="4014ACCE">
      <w:numFmt w:val="decimal"/>
      <w:lvlText w:val=""/>
      <w:lvlJc w:val="left"/>
    </w:lvl>
    <w:lvl w:ilvl="3" w:tplc="CBDEA32E">
      <w:numFmt w:val="decimal"/>
      <w:lvlText w:val=""/>
      <w:lvlJc w:val="left"/>
    </w:lvl>
    <w:lvl w:ilvl="4" w:tplc="BFC6AB3E">
      <w:numFmt w:val="decimal"/>
      <w:lvlText w:val=""/>
      <w:lvlJc w:val="left"/>
    </w:lvl>
    <w:lvl w:ilvl="5" w:tplc="F0826EFC">
      <w:numFmt w:val="decimal"/>
      <w:lvlText w:val=""/>
      <w:lvlJc w:val="left"/>
    </w:lvl>
    <w:lvl w:ilvl="6" w:tplc="41DC1904">
      <w:numFmt w:val="decimal"/>
      <w:lvlText w:val=""/>
      <w:lvlJc w:val="left"/>
    </w:lvl>
    <w:lvl w:ilvl="7" w:tplc="1AFEFD90">
      <w:numFmt w:val="decimal"/>
      <w:lvlText w:val=""/>
      <w:lvlJc w:val="left"/>
    </w:lvl>
    <w:lvl w:ilvl="8" w:tplc="2BF0E810">
      <w:numFmt w:val="decimal"/>
      <w:lvlText w:val=""/>
      <w:lvlJc w:val="left"/>
    </w:lvl>
  </w:abstractNum>
  <w:abstractNum w:abstractNumId="4">
    <w:nsid w:val="0000153C"/>
    <w:multiLevelType w:val="hybridMultilevel"/>
    <w:tmpl w:val="35205F50"/>
    <w:lvl w:ilvl="0" w:tplc="D2DAA240">
      <w:start w:val="1"/>
      <w:numFmt w:val="bullet"/>
      <w:lvlText w:val="В"/>
      <w:lvlJc w:val="left"/>
    </w:lvl>
    <w:lvl w:ilvl="1" w:tplc="DD989D9C">
      <w:numFmt w:val="decimal"/>
      <w:lvlText w:val=""/>
      <w:lvlJc w:val="left"/>
    </w:lvl>
    <w:lvl w:ilvl="2" w:tplc="0E260464">
      <w:numFmt w:val="decimal"/>
      <w:lvlText w:val=""/>
      <w:lvlJc w:val="left"/>
    </w:lvl>
    <w:lvl w:ilvl="3" w:tplc="D4D814AA">
      <w:numFmt w:val="decimal"/>
      <w:lvlText w:val=""/>
      <w:lvlJc w:val="left"/>
    </w:lvl>
    <w:lvl w:ilvl="4" w:tplc="151652B4">
      <w:numFmt w:val="decimal"/>
      <w:lvlText w:val=""/>
      <w:lvlJc w:val="left"/>
    </w:lvl>
    <w:lvl w:ilvl="5" w:tplc="46E07B06">
      <w:numFmt w:val="decimal"/>
      <w:lvlText w:val=""/>
      <w:lvlJc w:val="left"/>
    </w:lvl>
    <w:lvl w:ilvl="6" w:tplc="13608DD6">
      <w:numFmt w:val="decimal"/>
      <w:lvlText w:val=""/>
      <w:lvlJc w:val="left"/>
    </w:lvl>
    <w:lvl w:ilvl="7" w:tplc="EF68E886">
      <w:numFmt w:val="decimal"/>
      <w:lvlText w:val=""/>
      <w:lvlJc w:val="left"/>
    </w:lvl>
    <w:lvl w:ilvl="8" w:tplc="E2FC6646">
      <w:numFmt w:val="decimal"/>
      <w:lvlText w:val=""/>
      <w:lvlJc w:val="left"/>
    </w:lvl>
  </w:abstractNum>
  <w:abstractNum w:abstractNumId="5">
    <w:nsid w:val="00001547"/>
    <w:multiLevelType w:val="hybridMultilevel"/>
    <w:tmpl w:val="1228EC92"/>
    <w:lvl w:ilvl="0" w:tplc="29C4AEFA">
      <w:start w:val="1"/>
      <w:numFmt w:val="bullet"/>
      <w:lvlText w:val="и"/>
      <w:lvlJc w:val="left"/>
    </w:lvl>
    <w:lvl w:ilvl="1" w:tplc="5D109AFA">
      <w:numFmt w:val="decimal"/>
      <w:lvlText w:val=""/>
      <w:lvlJc w:val="left"/>
    </w:lvl>
    <w:lvl w:ilvl="2" w:tplc="037C18DA">
      <w:numFmt w:val="decimal"/>
      <w:lvlText w:val=""/>
      <w:lvlJc w:val="left"/>
    </w:lvl>
    <w:lvl w:ilvl="3" w:tplc="AC220584">
      <w:numFmt w:val="decimal"/>
      <w:lvlText w:val=""/>
      <w:lvlJc w:val="left"/>
    </w:lvl>
    <w:lvl w:ilvl="4" w:tplc="FEF20EC2">
      <w:numFmt w:val="decimal"/>
      <w:lvlText w:val=""/>
      <w:lvlJc w:val="left"/>
    </w:lvl>
    <w:lvl w:ilvl="5" w:tplc="842E68FA">
      <w:numFmt w:val="decimal"/>
      <w:lvlText w:val=""/>
      <w:lvlJc w:val="left"/>
    </w:lvl>
    <w:lvl w:ilvl="6" w:tplc="A46AE2E2">
      <w:numFmt w:val="decimal"/>
      <w:lvlText w:val=""/>
      <w:lvlJc w:val="left"/>
    </w:lvl>
    <w:lvl w:ilvl="7" w:tplc="8002487E">
      <w:numFmt w:val="decimal"/>
      <w:lvlText w:val=""/>
      <w:lvlJc w:val="left"/>
    </w:lvl>
    <w:lvl w:ilvl="8" w:tplc="84D8B772">
      <w:numFmt w:val="decimal"/>
      <w:lvlText w:val=""/>
      <w:lvlJc w:val="left"/>
    </w:lvl>
  </w:abstractNum>
  <w:abstractNum w:abstractNumId="6">
    <w:nsid w:val="00002D12"/>
    <w:multiLevelType w:val="hybridMultilevel"/>
    <w:tmpl w:val="6C02F6F6"/>
    <w:lvl w:ilvl="0" w:tplc="F17811B4">
      <w:start w:val="1"/>
      <w:numFmt w:val="decimal"/>
      <w:lvlText w:val="(%1)"/>
      <w:lvlJc w:val="left"/>
    </w:lvl>
    <w:lvl w:ilvl="1" w:tplc="98FC6F2E">
      <w:numFmt w:val="decimal"/>
      <w:lvlText w:val=""/>
      <w:lvlJc w:val="left"/>
    </w:lvl>
    <w:lvl w:ilvl="2" w:tplc="9B9AE730">
      <w:numFmt w:val="decimal"/>
      <w:lvlText w:val=""/>
      <w:lvlJc w:val="left"/>
    </w:lvl>
    <w:lvl w:ilvl="3" w:tplc="B5FE5B68">
      <w:numFmt w:val="decimal"/>
      <w:lvlText w:val=""/>
      <w:lvlJc w:val="left"/>
    </w:lvl>
    <w:lvl w:ilvl="4" w:tplc="2B9EBB58">
      <w:numFmt w:val="decimal"/>
      <w:lvlText w:val=""/>
      <w:lvlJc w:val="left"/>
    </w:lvl>
    <w:lvl w:ilvl="5" w:tplc="B6C2DF46">
      <w:numFmt w:val="decimal"/>
      <w:lvlText w:val=""/>
      <w:lvlJc w:val="left"/>
    </w:lvl>
    <w:lvl w:ilvl="6" w:tplc="10D8ABE0">
      <w:numFmt w:val="decimal"/>
      <w:lvlText w:val=""/>
      <w:lvlJc w:val="left"/>
    </w:lvl>
    <w:lvl w:ilvl="7" w:tplc="502E7D56">
      <w:numFmt w:val="decimal"/>
      <w:lvlText w:val=""/>
      <w:lvlJc w:val="left"/>
    </w:lvl>
    <w:lvl w:ilvl="8" w:tplc="B5564F80">
      <w:numFmt w:val="decimal"/>
      <w:lvlText w:val=""/>
      <w:lvlJc w:val="left"/>
    </w:lvl>
  </w:abstractNum>
  <w:abstractNum w:abstractNumId="7">
    <w:nsid w:val="0000305E"/>
    <w:multiLevelType w:val="hybridMultilevel"/>
    <w:tmpl w:val="D5FA9494"/>
    <w:lvl w:ilvl="0" w:tplc="84DA499A">
      <w:start w:val="1"/>
      <w:numFmt w:val="bullet"/>
      <w:lvlText w:val="и"/>
      <w:lvlJc w:val="left"/>
    </w:lvl>
    <w:lvl w:ilvl="1" w:tplc="17F2F7F8">
      <w:numFmt w:val="decimal"/>
      <w:lvlText w:val=""/>
      <w:lvlJc w:val="left"/>
    </w:lvl>
    <w:lvl w:ilvl="2" w:tplc="6CD6C114">
      <w:numFmt w:val="decimal"/>
      <w:lvlText w:val=""/>
      <w:lvlJc w:val="left"/>
    </w:lvl>
    <w:lvl w:ilvl="3" w:tplc="92626842">
      <w:numFmt w:val="decimal"/>
      <w:lvlText w:val=""/>
      <w:lvlJc w:val="left"/>
    </w:lvl>
    <w:lvl w:ilvl="4" w:tplc="0628867E">
      <w:numFmt w:val="decimal"/>
      <w:lvlText w:val=""/>
      <w:lvlJc w:val="left"/>
    </w:lvl>
    <w:lvl w:ilvl="5" w:tplc="28709FE2">
      <w:numFmt w:val="decimal"/>
      <w:lvlText w:val=""/>
      <w:lvlJc w:val="left"/>
    </w:lvl>
    <w:lvl w:ilvl="6" w:tplc="18E45B26">
      <w:numFmt w:val="decimal"/>
      <w:lvlText w:val=""/>
      <w:lvlJc w:val="left"/>
    </w:lvl>
    <w:lvl w:ilvl="7" w:tplc="2CF6218A">
      <w:numFmt w:val="decimal"/>
      <w:lvlText w:val=""/>
      <w:lvlJc w:val="left"/>
    </w:lvl>
    <w:lvl w:ilvl="8" w:tplc="0B06470E">
      <w:numFmt w:val="decimal"/>
      <w:lvlText w:val=""/>
      <w:lvlJc w:val="left"/>
    </w:lvl>
  </w:abstractNum>
  <w:abstractNum w:abstractNumId="8">
    <w:nsid w:val="0000390C"/>
    <w:multiLevelType w:val="hybridMultilevel"/>
    <w:tmpl w:val="734A608E"/>
    <w:lvl w:ilvl="0" w:tplc="BA664E4E">
      <w:start w:val="1"/>
      <w:numFmt w:val="bullet"/>
      <w:lvlText w:val="С"/>
      <w:lvlJc w:val="left"/>
    </w:lvl>
    <w:lvl w:ilvl="1" w:tplc="9A7AA0E8">
      <w:numFmt w:val="decimal"/>
      <w:lvlText w:val=""/>
      <w:lvlJc w:val="left"/>
    </w:lvl>
    <w:lvl w:ilvl="2" w:tplc="5AF02314">
      <w:numFmt w:val="decimal"/>
      <w:lvlText w:val=""/>
      <w:lvlJc w:val="left"/>
    </w:lvl>
    <w:lvl w:ilvl="3" w:tplc="3DF654B6">
      <w:numFmt w:val="decimal"/>
      <w:lvlText w:val=""/>
      <w:lvlJc w:val="left"/>
    </w:lvl>
    <w:lvl w:ilvl="4" w:tplc="1EB45B94">
      <w:numFmt w:val="decimal"/>
      <w:lvlText w:val=""/>
      <w:lvlJc w:val="left"/>
    </w:lvl>
    <w:lvl w:ilvl="5" w:tplc="9F2AA15C">
      <w:numFmt w:val="decimal"/>
      <w:lvlText w:val=""/>
      <w:lvlJc w:val="left"/>
    </w:lvl>
    <w:lvl w:ilvl="6" w:tplc="DC960C1C">
      <w:numFmt w:val="decimal"/>
      <w:lvlText w:val=""/>
      <w:lvlJc w:val="left"/>
    </w:lvl>
    <w:lvl w:ilvl="7" w:tplc="CF128FB6">
      <w:numFmt w:val="decimal"/>
      <w:lvlText w:val=""/>
      <w:lvlJc w:val="left"/>
    </w:lvl>
    <w:lvl w:ilvl="8" w:tplc="C972CAEC">
      <w:numFmt w:val="decimal"/>
      <w:lvlText w:val=""/>
      <w:lvlJc w:val="left"/>
    </w:lvl>
  </w:abstractNum>
  <w:abstractNum w:abstractNumId="9">
    <w:nsid w:val="000039B3"/>
    <w:multiLevelType w:val="hybridMultilevel"/>
    <w:tmpl w:val="011019BE"/>
    <w:lvl w:ilvl="0" w:tplc="EFFE9F22">
      <w:start w:val="6"/>
      <w:numFmt w:val="decimal"/>
      <w:lvlText w:val="%1."/>
      <w:lvlJc w:val="left"/>
    </w:lvl>
    <w:lvl w:ilvl="1" w:tplc="89225DB0">
      <w:numFmt w:val="decimal"/>
      <w:lvlText w:val=""/>
      <w:lvlJc w:val="left"/>
    </w:lvl>
    <w:lvl w:ilvl="2" w:tplc="A5AAD9BE">
      <w:numFmt w:val="decimal"/>
      <w:lvlText w:val=""/>
      <w:lvlJc w:val="left"/>
    </w:lvl>
    <w:lvl w:ilvl="3" w:tplc="FDC06D64">
      <w:numFmt w:val="decimal"/>
      <w:lvlText w:val=""/>
      <w:lvlJc w:val="left"/>
    </w:lvl>
    <w:lvl w:ilvl="4" w:tplc="2B0E2718">
      <w:numFmt w:val="decimal"/>
      <w:lvlText w:val=""/>
      <w:lvlJc w:val="left"/>
    </w:lvl>
    <w:lvl w:ilvl="5" w:tplc="520AD460">
      <w:numFmt w:val="decimal"/>
      <w:lvlText w:val=""/>
      <w:lvlJc w:val="left"/>
    </w:lvl>
    <w:lvl w:ilvl="6" w:tplc="118EF230">
      <w:numFmt w:val="decimal"/>
      <w:lvlText w:val=""/>
      <w:lvlJc w:val="left"/>
    </w:lvl>
    <w:lvl w:ilvl="7" w:tplc="ADC4D62C">
      <w:numFmt w:val="decimal"/>
      <w:lvlText w:val=""/>
      <w:lvlJc w:val="left"/>
    </w:lvl>
    <w:lvl w:ilvl="8" w:tplc="E47280BE">
      <w:numFmt w:val="decimal"/>
      <w:lvlText w:val=""/>
      <w:lvlJc w:val="left"/>
    </w:lvl>
  </w:abstractNum>
  <w:abstractNum w:abstractNumId="10">
    <w:nsid w:val="0000440D"/>
    <w:multiLevelType w:val="hybridMultilevel"/>
    <w:tmpl w:val="42C867E2"/>
    <w:lvl w:ilvl="0" w:tplc="C5DC3A3E">
      <w:start w:val="1"/>
      <w:numFmt w:val="bullet"/>
      <w:lvlText w:val="и"/>
      <w:lvlJc w:val="left"/>
    </w:lvl>
    <w:lvl w:ilvl="1" w:tplc="C7801B06">
      <w:numFmt w:val="decimal"/>
      <w:lvlText w:val=""/>
      <w:lvlJc w:val="left"/>
    </w:lvl>
    <w:lvl w:ilvl="2" w:tplc="F78E8768">
      <w:numFmt w:val="decimal"/>
      <w:lvlText w:val=""/>
      <w:lvlJc w:val="left"/>
    </w:lvl>
    <w:lvl w:ilvl="3" w:tplc="01569556">
      <w:numFmt w:val="decimal"/>
      <w:lvlText w:val=""/>
      <w:lvlJc w:val="left"/>
    </w:lvl>
    <w:lvl w:ilvl="4" w:tplc="7C18133C">
      <w:numFmt w:val="decimal"/>
      <w:lvlText w:val=""/>
      <w:lvlJc w:val="left"/>
    </w:lvl>
    <w:lvl w:ilvl="5" w:tplc="275404BE">
      <w:numFmt w:val="decimal"/>
      <w:lvlText w:val=""/>
      <w:lvlJc w:val="left"/>
    </w:lvl>
    <w:lvl w:ilvl="6" w:tplc="2D685B4E">
      <w:numFmt w:val="decimal"/>
      <w:lvlText w:val=""/>
      <w:lvlJc w:val="left"/>
    </w:lvl>
    <w:lvl w:ilvl="7" w:tplc="23C00958">
      <w:numFmt w:val="decimal"/>
      <w:lvlText w:val=""/>
      <w:lvlJc w:val="left"/>
    </w:lvl>
    <w:lvl w:ilvl="8" w:tplc="F53ED41A">
      <w:numFmt w:val="decimal"/>
      <w:lvlText w:val=""/>
      <w:lvlJc w:val="left"/>
    </w:lvl>
  </w:abstractNum>
  <w:abstractNum w:abstractNumId="11">
    <w:nsid w:val="0000491C"/>
    <w:multiLevelType w:val="hybridMultilevel"/>
    <w:tmpl w:val="6532B8C4"/>
    <w:lvl w:ilvl="0" w:tplc="B8F41958">
      <w:start w:val="2"/>
      <w:numFmt w:val="decimal"/>
      <w:lvlText w:val="%1."/>
      <w:lvlJc w:val="left"/>
    </w:lvl>
    <w:lvl w:ilvl="1" w:tplc="917CC030">
      <w:numFmt w:val="decimal"/>
      <w:lvlText w:val=""/>
      <w:lvlJc w:val="left"/>
    </w:lvl>
    <w:lvl w:ilvl="2" w:tplc="7CD200B4">
      <w:numFmt w:val="decimal"/>
      <w:lvlText w:val=""/>
      <w:lvlJc w:val="left"/>
    </w:lvl>
    <w:lvl w:ilvl="3" w:tplc="6E1C8DF0">
      <w:numFmt w:val="decimal"/>
      <w:lvlText w:val=""/>
      <w:lvlJc w:val="left"/>
    </w:lvl>
    <w:lvl w:ilvl="4" w:tplc="C16E3E04">
      <w:numFmt w:val="decimal"/>
      <w:lvlText w:val=""/>
      <w:lvlJc w:val="left"/>
    </w:lvl>
    <w:lvl w:ilvl="5" w:tplc="9B048554">
      <w:numFmt w:val="decimal"/>
      <w:lvlText w:val=""/>
      <w:lvlJc w:val="left"/>
    </w:lvl>
    <w:lvl w:ilvl="6" w:tplc="8EE207E8">
      <w:numFmt w:val="decimal"/>
      <w:lvlText w:val=""/>
      <w:lvlJc w:val="left"/>
    </w:lvl>
    <w:lvl w:ilvl="7" w:tplc="C0D2BFEE">
      <w:numFmt w:val="decimal"/>
      <w:lvlText w:val=""/>
      <w:lvlJc w:val="left"/>
    </w:lvl>
    <w:lvl w:ilvl="8" w:tplc="89144416">
      <w:numFmt w:val="decimal"/>
      <w:lvlText w:val=""/>
      <w:lvlJc w:val="left"/>
    </w:lvl>
  </w:abstractNum>
  <w:abstractNum w:abstractNumId="12">
    <w:nsid w:val="00004D06"/>
    <w:multiLevelType w:val="hybridMultilevel"/>
    <w:tmpl w:val="4CF82120"/>
    <w:lvl w:ilvl="0" w:tplc="50A408E2">
      <w:start w:val="3"/>
      <w:numFmt w:val="decimal"/>
      <w:lvlText w:val="%1."/>
      <w:lvlJc w:val="left"/>
    </w:lvl>
    <w:lvl w:ilvl="1" w:tplc="0EA04EA4">
      <w:numFmt w:val="decimal"/>
      <w:lvlText w:val=""/>
      <w:lvlJc w:val="left"/>
    </w:lvl>
    <w:lvl w:ilvl="2" w:tplc="6E6EFA18">
      <w:numFmt w:val="decimal"/>
      <w:lvlText w:val=""/>
      <w:lvlJc w:val="left"/>
    </w:lvl>
    <w:lvl w:ilvl="3" w:tplc="EC5AFBC8">
      <w:numFmt w:val="decimal"/>
      <w:lvlText w:val=""/>
      <w:lvlJc w:val="left"/>
    </w:lvl>
    <w:lvl w:ilvl="4" w:tplc="D2465818">
      <w:numFmt w:val="decimal"/>
      <w:lvlText w:val=""/>
      <w:lvlJc w:val="left"/>
    </w:lvl>
    <w:lvl w:ilvl="5" w:tplc="19CE50F0">
      <w:numFmt w:val="decimal"/>
      <w:lvlText w:val=""/>
      <w:lvlJc w:val="left"/>
    </w:lvl>
    <w:lvl w:ilvl="6" w:tplc="573C2418">
      <w:numFmt w:val="decimal"/>
      <w:lvlText w:val=""/>
      <w:lvlJc w:val="left"/>
    </w:lvl>
    <w:lvl w:ilvl="7" w:tplc="0C50C4E6">
      <w:numFmt w:val="decimal"/>
      <w:lvlText w:val=""/>
      <w:lvlJc w:val="left"/>
    </w:lvl>
    <w:lvl w:ilvl="8" w:tplc="42ECC998">
      <w:numFmt w:val="decimal"/>
      <w:lvlText w:val=""/>
      <w:lvlJc w:val="left"/>
    </w:lvl>
  </w:abstractNum>
  <w:abstractNum w:abstractNumId="13">
    <w:nsid w:val="00004DB7"/>
    <w:multiLevelType w:val="hybridMultilevel"/>
    <w:tmpl w:val="4F2CE0A8"/>
    <w:lvl w:ilvl="0" w:tplc="0DB4EEFA">
      <w:start w:val="4"/>
      <w:numFmt w:val="decimal"/>
      <w:lvlText w:val="%1."/>
      <w:lvlJc w:val="left"/>
    </w:lvl>
    <w:lvl w:ilvl="1" w:tplc="A69C3730">
      <w:numFmt w:val="decimal"/>
      <w:lvlText w:val=""/>
      <w:lvlJc w:val="left"/>
    </w:lvl>
    <w:lvl w:ilvl="2" w:tplc="AFD28294">
      <w:numFmt w:val="decimal"/>
      <w:lvlText w:val=""/>
      <w:lvlJc w:val="left"/>
    </w:lvl>
    <w:lvl w:ilvl="3" w:tplc="D58A8AB2">
      <w:numFmt w:val="decimal"/>
      <w:lvlText w:val=""/>
      <w:lvlJc w:val="left"/>
    </w:lvl>
    <w:lvl w:ilvl="4" w:tplc="7680A0FA">
      <w:numFmt w:val="decimal"/>
      <w:lvlText w:val=""/>
      <w:lvlJc w:val="left"/>
    </w:lvl>
    <w:lvl w:ilvl="5" w:tplc="15CCBBAE">
      <w:numFmt w:val="decimal"/>
      <w:lvlText w:val=""/>
      <w:lvlJc w:val="left"/>
    </w:lvl>
    <w:lvl w:ilvl="6" w:tplc="7F2420FC">
      <w:numFmt w:val="decimal"/>
      <w:lvlText w:val=""/>
      <w:lvlJc w:val="left"/>
    </w:lvl>
    <w:lvl w:ilvl="7" w:tplc="C14651B0">
      <w:numFmt w:val="decimal"/>
      <w:lvlText w:val=""/>
      <w:lvlJc w:val="left"/>
    </w:lvl>
    <w:lvl w:ilvl="8" w:tplc="5FCC847C">
      <w:numFmt w:val="decimal"/>
      <w:lvlText w:val=""/>
      <w:lvlJc w:val="left"/>
    </w:lvl>
  </w:abstractNum>
  <w:abstractNum w:abstractNumId="14">
    <w:nsid w:val="000054DE"/>
    <w:multiLevelType w:val="hybridMultilevel"/>
    <w:tmpl w:val="2DD46C6C"/>
    <w:lvl w:ilvl="0" w:tplc="F7F075B0">
      <w:start w:val="5"/>
      <w:numFmt w:val="decimal"/>
      <w:lvlText w:val="%1."/>
      <w:lvlJc w:val="left"/>
    </w:lvl>
    <w:lvl w:ilvl="1" w:tplc="6F2C87FA">
      <w:numFmt w:val="decimal"/>
      <w:lvlText w:val=""/>
      <w:lvlJc w:val="left"/>
    </w:lvl>
    <w:lvl w:ilvl="2" w:tplc="1F1CD618">
      <w:numFmt w:val="decimal"/>
      <w:lvlText w:val=""/>
      <w:lvlJc w:val="left"/>
    </w:lvl>
    <w:lvl w:ilvl="3" w:tplc="FC5022DA">
      <w:numFmt w:val="decimal"/>
      <w:lvlText w:val=""/>
      <w:lvlJc w:val="left"/>
    </w:lvl>
    <w:lvl w:ilvl="4" w:tplc="49FCAB54">
      <w:numFmt w:val="decimal"/>
      <w:lvlText w:val=""/>
      <w:lvlJc w:val="left"/>
    </w:lvl>
    <w:lvl w:ilvl="5" w:tplc="4A7A9144">
      <w:numFmt w:val="decimal"/>
      <w:lvlText w:val=""/>
      <w:lvlJc w:val="left"/>
    </w:lvl>
    <w:lvl w:ilvl="6" w:tplc="4BBA6C3A">
      <w:numFmt w:val="decimal"/>
      <w:lvlText w:val=""/>
      <w:lvlJc w:val="left"/>
    </w:lvl>
    <w:lvl w:ilvl="7" w:tplc="8F38D4E4">
      <w:numFmt w:val="decimal"/>
      <w:lvlText w:val=""/>
      <w:lvlJc w:val="left"/>
    </w:lvl>
    <w:lvl w:ilvl="8" w:tplc="C414E5A8">
      <w:numFmt w:val="decimal"/>
      <w:lvlText w:val=""/>
      <w:lvlJc w:val="left"/>
    </w:lvl>
  </w:abstractNum>
  <w:abstractNum w:abstractNumId="15">
    <w:nsid w:val="00007E87"/>
    <w:multiLevelType w:val="hybridMultilevel"/>
    <w:tmpl w:val="F6304FC8"/>
    <w:lvl w:ilvl="0" w:tplc="45122152">
      <w:start w:val="1"/>
      <w:numFmt w:val="bullet"/>
      <w:lvlText w:val="\endash "/>
      <w:lvlJc w:val="left"/>
    </w:lvl>
    <w:lvl w:ilvl="1" w:tplc="991AEBD8">
      <w:numFmt w:val="decimal"/>
      <w:lvlText w:val=""/>
      <w:lvlJc w:val="left"/>
    </w:lvl>
    <w:lvl w:ilvl="2" w:tplc="3D34526A">
      <w:numFmt w:val="decimal"/>
      <w:lvlText w:val=""/>
      <w:lvlJc w:val="left"/>
    </w:lvl>
    <w:lvl w:ilvl="3" w:tplc="3E82708A">
      <w:numFmt w:val="decimal"/>
      <w:lvlText w:val=""/>
      <w:lvlJc w:val="left"/>
    </w:lvl>
    <w:lvl w:ilvl="4" w:tplc="BFCC9814">
      <w:numFmt w:val="decimal"/>
      <w:lvlText w:val=""/>
      <w:lvlJc w:val="left"/>
    </w:lvl>
    <w:lvl w:ilvl="5" w:tplc="B18E310A">
      <w:numFmt w:val="decimal"/>
      <w:lvlText w:val=""/>
      <w:lvlJc w:val="left"/>
    </w:lvl>
    <w:lvl w:ilvl="6" w:tplc="A51E0BA0">
      <w:numFmt w:val="decimal"/>
      <w:lvlText w:val=""/>
      <w:lvlJc w:val="left"/>
    </w:lvl>
    <w:lvl w:ilvl="7" w:tplc="5CF832BE">
      <w:numFmt w:val="decimal"/>
      <w:lvlText w:val=""/>
      <w:lvlJc w:val="left"/>
    </w:lvl>
    <w:lvl w:ilvl="8" w:tplc="1102BE7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87"/>
    <w:rsid w:val="001B6158"/>
    <w:rsid w:val="00683440"/>
    <w:rsid w:val="00C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965C6-54A8-450F-A2C1-ABC8CDA7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4789</Words>
  <Characters>27301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2021-02-15T11:22:00Z</dcterms:created>
  <dcterms:modified xsi:type="dcterms:W3CDTF">2021-02-15T10:44:00Z</dcterms:modified>
</cp:coreProperties>
</file>