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</w:t>
      </w:r>
      <w:proofErr w:type="spellStart"/>
      <w:r w:rsidRPr="00CB754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B754B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</w:t>
      </w:r>
      <w:proofErr w:type="gramStart"/>
      <w:r w:rsidRPr="00CB75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754B">
        <w:rPr>
          <w:rFonts w:ascii="Times New Roman" w:hAnsi="Times New Roman" w:cs="Times New Roman"/>
          <w:sz w:val="28"/>
          <w:szCs w:val="28"/>
        </w:rPr>
        <w:t xml:space="preserve"> речевого развития воспитанников №202 «Золушка» </w:t>
      </w:r>
    </w:p>
    <w:p w:rsid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города Буденновска </w:t>
      </w:r>
      <w:proofErr w:type="spellStart"/>
      <w:r w:rsidRPr="00CB754B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CB754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2019" w:rsidRPr="003B2019" w:rsidRDefault="003B2019" w:rsidP="003B2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>
        <w:rPr>
          <w:rStyle w:val="a4"/>
          <w:color w:val="111111"/>
          <w:sz w:val="32"/>
          <w:szCs w:val="28"/>
          <w:bdr w:val="none" w:sz="0" w:space="0" w:color="auto" w:frame="1"/>
        </w:rPr>
        <w:t>«С</w:t>
      </w:r>
      <w:r w:rsidRPr="003B2019">
        <w:rPr>
          <w:rStyle w:val="a4"/>
          <w:color w:val="111111"/>
          <w:sz w:val="32"/>
          <w:szCs w:val="28"/>
          <w:bdr w:val="none" w:sz="0" w:space="0" w:color="auto" w:frame="1"/>
        </w:rPr>
        <w:t>оздание родительс</w:t>
      </w:r>
      <w:r>
        <w:rPr>
          <w:rStyle w:val="a4"/>
          <w:color w:val="111111"/>
          <w:sz w:val="32"/>
          <w:szCs w:val="28"/>
          <w:bdr w:val="none" w:sz="0" w:space="0" w:color="auto" w:frame="1"/>
        </w:rPr>
        <w:t>к</w:t>
      </w:r>
      <w:r w:rsidRPr="003B2019">
        <w:rPr>
          <w:rStyle w:val="a4"/>
          <w:color w:val="111111"/>
          <w:sz w:val="32"/>
          <w:szCs w:val="28"/>
          <w:bdr w:val="none" w:sz="0" w:space="0" w:color="auto" w:frame="1"/>
        </w:rPr>
        <w:t>их клубов как центров формирования и развития родительских компетенций взаимодействия и поддержки</w:t>
      </w:r>
      <w:r>
        <w:rPr>
          <w:rStyle w:val="a4"/>
          <w:color w:val="111111"/>
          <w:sz w:val="32"/>
          <w:szCs w:val="28"/>
          <w:bdr w:val="none" w:sz="0" w:space="0" w:color="auto" w:frame="1"/>
        </w:rPr>
        <w:t>»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Выполнила: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воспитатель 2 младшей группы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Голенко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Н.А.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tabs>
          <w:tab w:val="left" w:pos="4266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  <w:t>г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.Б</w:t>
      </w:r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>уденновск,2022г.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</w:rPr>
        <w:t>"От того, как прошло детство, кто вел</w:t>
      </w:r>
    </w:p>
    <w:p w:rsidR="003B2019" w:rsidRPr="003B2019" w:rsidRDefault="003B2019" w:rsidP="003B2019">
      <w:pPr>
        <w:pStyle w:val="a3"/>
        <w:spacing w:before="379" w:beforeAutospacing="0" w:after="379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 за руку в детские годы, что вошло</w:t>
      </w:r>
    </w:p>
    <w:p w:rsidR="003B2019" w:rsidRPr="003B2019" w:rsidRDefault="003B2019" w:rsidP="003B2019">
      <w:pPr>
        <w:pStyle w:val="a3"/>
        <w:spacing w:before="379" w:beforeAutospacing="0" w:after="379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его разум и сердце из окружающего мира -</w:t>
      </w:r>
    </w:p>
    <w:p w:rsidR="003B2019" w:rsidRPr="003B2019" w:rsidRDefault="003B2019" w:rsidP="003B2019">
      <w:pPr>
        <w:pStyle w:val="a3"/>
        <w:spacing w:before="379" w:beforeAutospacing="0" w:after="379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 этого в решающей степени зависит, каким</w:t>
      </w:r>
    </w:p>
    <w:p w:rsidR="003B2019" w:rsidRPr="003B2019" w:rsidRDefault="003B2019" w:rsidP="003B2019">
      <w:pPr>
        <w:pStyle w:val="a3"/>
        <w:spacing w:before="379" w:beforeAutospacing="0" w:after="379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человеком станет сегодняшний малыш".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</w:rPr>
        <w:t>/ В. А Сухомлинский. /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В соответствии с ФГОС дошкольного образования одной из основных направлений, стоящим перед детским садом, является «взаимодействие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семьи».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пространство, возможно только при условии разработки новой системы взаимодействий ДОУ и семьи.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Процессы в системе образования, его вариативность, инновационные программы, обусловили необходимость поиска решения проблем взаимодействия ДОУ с семьей, создание условий для повышения педагогической культуры родителей.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Их решение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Новизна.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Новизна использования различных активных методов общения с родителями все больше связывается с применением игрового моделирования различных проблемных ситуаций взаимодействия взрослого с ребенком.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В настоящее время особой популярностью, как у педагогов, так и у родителей пользуются нетрадиционные формы общения с родителями. Они построены по типу телевизионных и развлекательных программ, игр и направлены на установление неформальных контактов с родителями.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Исходя из ФГОС дошкольного образования, в новых формах взаимодействия с родителями используется принцип партнерства, диалога. Положительной стороной подобных форм является то, что участникам не навязывается готовая точка зрения, их побуждают думать, искать собственный выход из сложившейся ситуации.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B2019">
        <w:rPr>
          <w:color w:val="111111"/>
          <w:sz w:val="28"/>
          <w:szCs w:val="28"/>
        </w:rPr>
        <w:t xml:space="preserve">Анализ </w:t>
      </w:r>
      <w:proofErr w:type="spellStart"/>
      <w:r w:rsidRPr="003B2019">
        <w:rPr>
          <w:color w:val="111111"/>
          <w:sz w:val="28"/>
          <w:szCs w:val="28"/>
        </w:rPr>
        <w:t>психолого</w:t>
      </w:r>
      <w:proofErr w:type="spellEnd"/>
      <w:r w:rsidRPr="003B2019">
        <w:rPr>
          <w:color w:val="111111"/>
          <w:sz w:val="28"/>
          <w:szCs w:val="28"/>
        </w:rPr>
        <w:t xml:space="preserve"> - педагогической литературы по проблемам объединения усилий дошкольного учреждения и семьи (Н. Ф. Виноградова, Л. В. </w:t>
      </w:r>
      <w:proofErr w:type="spellStart"/>
      <w:r w:rsidRPr="003B2019">
        <w:rPr>
          <w:color w:val="111111"/>
          <w:sz w:val="28"/>
          <w:szCs w:val="28"/>
        </w:rPr>
        <w:t>Загиг</w:t>
      </w:r>
      <w:proofErr w:type="spellEnd"/>
      <w:r w:rsidRPr="003B2019">
        <w:rPr>
          <w:color w:val="111111"/>
          <w:sz w:val="28"/>
          <w:szCs w:val="28"/>
        </w:rPr>
        <w:t xml:space="preserve">, С. К. </w:t>
      </w:r>
      <w:proofErr w:type="spellStart"/>
      <w:r w:rsidRPr="003B2019">
        <w:rPr>
          <w:color w:val="111111"/>
          <w:sz w:val="28"/>
          <w:szCs w:val="28"/>
        </w:rPr>
        <w:t>Карлиев</w:t>
      </w:r>
      <w:proofErr w:type="spellEnd"/>
      <w:r w:rsidRPr="003B2019">
        <w:rPr>
          <w:color w:val="111111"/>
          <w:sz w:val="28"/>
          <w:szCs w:val="28"/>
        </w:rPr>
        <w:t xml:space="preserve">, В. К. </w:t>
      </w:r>
      <w:proofErr w:type="spellStart"/>
      <w:r w:rsidRPr="003B2019">
        <w:rPr>
          <w:color w:val="111111"/>
          <w:sz w:val="28"/>
          <w:szCs w:val="28"/>
        </w:rPr>
        <w:t>Котырло</w:t>
      </w:r>
      <w:proofErr w:type="spellEnd"/>
      <w:r w:rsidRPr="003B2019">
        <w:rPr>
          <w:color w:val="111111"/>
          <w:sz w:val="28"/>
          <w:szCs w:val="28"/>
        </w:rPr>
        <w:t xml:space="preserve">, Т. А. Маткова, А. К. </w:t>
      </w:r>
      <w:proofErr w:type="spellStart"/>
      <w:r w:rsidRPr="003B2019">
        <w:rPr>
          <w:color w:val="111111"/>
          <w:sz w:val="28"/>
          <w:szCs w:val="28"/>
        </w:rPr>
        <w:t>Менжанова</w:t>
      </w:r>
      <w:proofErr w:type="spellEnd"/>
      <w:r w:rsidRPr="003B2019">
        <w:rPr>
          <w:color w:val="111111"/>
          <w:sz w:val="28"/>
          <w:szCs w:val="28"/>
        </w:rPr>
        <w:t xml:space="preserve">, О. Н. </w:t>
      </w:r>
      <w:proofErr w:type="spellStart"/>
      <w:r w:rsidRPr="003B2019">
        <w:rPr>
          <w:color w:val="111111"/>
          <w:sz w:val="28"/>
          <w:szCs w:val="28"/>
        </w:rPr>
        <w:t>Урубанская</w:t>
      </w:r>
      <w:proofErr w:type="spellEnd"/>
      <w:r w:rsidRPr="003B2019">
        <w:rPr>
          <w:color w:val="111111"/>
          <w:sz w:val="28"/>
          <w:szCs w:val="28"/>
        </w:rPr>
        <w:t>, Л. Ф. Островская и др., позволили выявить на ряду с уже используемыми традиционными формами взаимодействия педагогического коллектива дошкольного учреждения с семьей, новые инновационные технологии организации взаимодействия педагогов</w:t>
      </w:r>
      <w:proofErr w:type="gramEnd"/>
      <w:r w:rsidRPr="003B2019">
        <w:rPr>
          <w:color w:val="111111"/>
          <w:sz w:val="28"/>
          <w:szCs w:val="28"/>
        </w:rPr>
        <w:t xml:space="preserve"> ДОУ с родителями воспитанников.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Остановимся на некоторых инновационных формах работы с семьей. </w:t>
      </w:r>
      <w:proofErr w:type="gramStart"/>
      <w:r w:rsidRPr="003B2019">
        <w:rPr>
          <w:color w:val="111111"/>
          <w:sz w:val="28"/>
          <w:szCs w:val="28"/>
        </w:rPr>
        <w:t>Которые</w:t>
      </w:r>
      <w:proofErr w:type="gramEnd"/>
      <w:r w:rsidRPr="003B2019">
        <w:rPr>
          <w:color w:val="111111"/>
          <w:sz w:val="28"/>
          <w:szCs w:val="28"/>
        </w:rPr>
        <w:t xml:space="preserve"> применяются в нашем учреждении.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Почтовый ящик. </w:t>
      </w:r>
      <w:r w:rsidRPr="003B2019">
        <w:rPr>
          <w:color w:val="111111"/>
          <w:sz w:val="28"/>
          <w:szCs w:val="28"/>
        </w:rPr>
        <w:t>Это коробка или тетрадь, в которую родители могут класть записки со своими идеями и предложениями. Заданные вопросы освещаются на родительских собраниях. Такая форма работы позволяет делиться своими мыслями с воспитателями эффективно, когда нехватка времени мешает педагогам встретиться с родителями лично.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Говорящий блокнот. </w:t>
      </w:r>
      <w:r w:rsidRPr="003B2019">
        <w:rPr>
          <w:color w:val="111111"/>
          <w:sz w:val="28"/>
          <w:szCs w:val="28"/>
        </w:rPr>
        <w:t>Это тетрадь, в которой родители могут обратиться с вопросами к специалистам, заведующей, другим сотрудникам учреждения письменно, задать интересующие их вопросы.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 клуб. </w:t>
      </w:r>
      <w:r w:rsidRPr="003B2019">
        <w:rPr>
          <w:color w:val="111111"/>
          <w:sz w:val="28"/>
          <w:szCs w:val="28"/>
        </w:rPr>
        <w:t>Обычно проходит в четыре заседания. Темы выбираются с учетом пожелания родителей ("Как сохранить здоровье", " Взрослые глазами ребенка" и т. д.)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Дневник группы. </w:t>
      </w:r>
      <w:r w:rsidRPr="003B2019">
        <w:rPr>
          <w:color w:val="111111"/>
          <w:sz w:val="28"/>
          <w:szCs w:val="28"/>
        </w:rPr>
        <w:t>В " Дневнике" отражаются наиболее важные события: праздники и развлечения, дни рождения детей, походы и экскурсии, встречи гостей, интересные мероприятия.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Визитная карточка. </w:t>
      </w:r>
      <w:r w:rsidRPr="003B2019">
        <w:rPr>
          <w:color w:val="111111"/>
          <w:sz w:val="28"/>
          <w:szCs w:val="28"/>
        </w:rPr>
        <w:t xml:space="preserve">С помощью визитной </w:t>
      </w:r>
      <w:proofErr w:type="gramStart"/>
      <w:r w:rsidRPr="003B2019">
        <w:rPr>
          <w:color w:val="111111"/>
          <w:sz w:val="28"/>
          <w:szCs w:val="28"/>
        </w:rPr>
        <w:t>карточки</w:t>
      </w:r>
      <w:proofErr w:type="gramEnd"/>
      <w:r w:rsidRPr="003B2019">
        <w:rPr>
          <w:color w:val="111111"/>
          <w:sz w:val="28"/>
          <w:szCs w:val="28"/>
        </w:rPr>
        <w:t xml:space="preserve"> вновь пришедшие родители могут получить полную информацию о детском саде, педагогах, программах.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Информационные стенды</w:t>
      </w:r>
      <w:r w:rsidRPr="003B2019">
        <w:rPr>
          <w:color w:val="111111"/>
          <w:sz w:val="28"/>
          <w:szCs w:val="28"/>
        </w:rPr>
        <w:t>, где размещается информация о жизни группы, успехах детей, продукты коллективного детского творчества.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Досуги. </w:t>
      </w:r>
      <w:r w:rsidRPr="003B2019">
        <w:rPr>
          <w:color w:val="111111"/>
          <w:sz w:val="28"/>
          <w:szCs w:val="28"/>
        </w:rPr>
        <w:t xml:space="preserve">Здесь наиболее полно раскрываются возможности для сотрудничества, проявления творчества. Родители наиболее охотно идут на </w:t>
      </w:r>
      <w:r w:rsidRPr="003B2019">
        <w:rPr>
          <w:color w:val="111111"/>
          <w:sz w:val="28"/>
          <w:szCs w:val="28"/>
        </w:rPr>
        <w:lastRenderedPageBreak/>
        <w:t>контакт, выражают желания сотрудничать с детским садом именно тогда, когда речь идет непосредственно об их ребенке.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Выставки</w:t>
      </w:r>
      <w:r w:rsidRPr="003B2019">
        <w:rPr>
          <w:color w:val="111111"/>
          <w:sz w:val="28"/>
          <w:szCs w:val="28"/>
        </w:rPr>
        <w:t> детских и родительских работ по сезонам, к праздникам, экологические. </w:t>
      </w:r>
      <w:r w:rsidRPr="003B2019">
        <w:rPr>
          <w:i/>
          <w:iCs/>
          <w:color w:val="111111"/>
          <w:sz w:val="28"/>
          <w:szCs w:val="28"/>
          <w:bdr w:val="none" w:sz="0" w:space="0" w:color="auto" w:frame="1"/>
        </w:rPr>
        <w:t>Например</w:t>
      </w:r>
      <w:r w:rsidRPr="003B2019">
        <w:rPr>
          <w:color w:val="111111"/>
          <w:sz w:val="28"/>
          <w:szCs w:val="28"/>
        </w:rPr>
        <w:t>: "Дары осени", " Кукла в национальном платье", и т. д.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Спортивные праздники. </w:t>
      </w:r>
      <w:r w:rsidRPr="003B2019">
        <w:rPr>
          <w:color w:val="111111"/>
          <w:sz w:val="28"/>
          <w:szCs w:val="28"/>
        </w:rPr>
        <w:t>Родители совместно с детьми принимают участие в спортивных соревнованиях и развлечениях.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Библиотека" мамины книжки".</w:t>
      </w:r>
      <w:r w:rsidRPr="003B2019">
        <w:rPr>
          <w:color w:val="111111"/>
          <w:sz w:val="28"/>
          <w:szCs w:val="28"/>
        </w:rPr>
        <w:t> Книги для этой библиотеки создают родители, помещая туда рассказы родителей о своих детях.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Родительские конференции </w:t>
      </w:r>
      <w:r w:rsidRPr="003B2019">
        <w:rPr>
          <w:color w:val="111111"/>
          <w:sz w:val="28"/>
          <w:szCs w:val="28"/>
        </w:rPr>
        <w:t>- обмен опытом семейного воспитания. Родители заранее готовят сообщения. Важно определить актуальную тему конференции ("Забота о здоровье детей", " Приобщение детей к национальной культуре" и т. д.). Завершить конференцию можно совместным концертом детей, родителей и педагогов.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Круглый стол с родителями</w:t>
      </w:r>
      <w:r w:rsidRPr="003B2019">
        <w:rPr>
          <w:color w:val="111111"/>
          <w:sz w:val="28"/>
          <w:szCs w:val="28"/>
        </w:rPr>
        <w:t>. Эта форма взаимодействия позволяет в нетрадиционной обстановке с участием специалистов, обсудить с родителями актуальные проблемы. На обсуждение приглашаются родители, письменно или устно выразившие желания участвовать в обсуждениях.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Одной из таких новых форм </w:t>
      </w: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в нашей группе</w:t>
      </w:r>
      <w:r w:rsidRPr="003B2019">
        <w:rPr>
          <w:color w:val="111111"/>
          <w:sz w:val="28"/>
          <w:szCs w:val="28"/>
        </w:rPr>
        <w:t> стал </w:t>
      </w: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семейный клуб «Содружество», </w:t>
      </w:r>
      <w:r w:rsidRPr="003B2019">
        <w:rPr>
          <w:color w:val="111111"/>
          <w:sz w:val="28"/>
          <w:szCs w:val="28"/>
        </w:rPr>
        <w:t>занятия которого ориентированы на совместную деятельность детей, педагогов и родителей.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</w:rPr>
        <w:t>Основными целями и задачами работы семейного клуба являются: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объединение усилий ДОУ и семьи в вопросах воспитания и развития детей;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повышение педагогической компетентности родителей;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укрепление детско-родительских отношений;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предоставление родителям возможности общаться друг с другом и детьми;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расширение способов и методов работы с родителями;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привлечение родителей к активному участию в деятельности.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</w:rPr>
        <w:t>Родительский клуб </w:t>
      </w:r>
      <w:r w:rsidRPr="003B2019">
        <w:rPr>
          <w:color w:val="111111"/>
          <w:sz w:val="28"/>
          <w:szCs w:val="28"/>
        </w:rPr>
        <w:t>позволит каждому воспитателю, а также дошкольному учреждению в целом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заслужить доверие к детскому саду;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lastRenderedPageBreak/>
        <w:t>- увеличить уровень вовлеченности родителей во все виды деятельности учреждения;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- повысить рейтинг учреждения.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часть.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Участники работы клуба:</w:t>
      </w:r>
      <w:r w:rsidRPr="003B2019">
        <w:rPr>
          <w:color w:val="111111"/>
          <w:sz w:val="28"/>
          <w:szCs w:val="28"/>
        </w:rPr>
        <w:t> родители, воспитатели, администрация ДОУ, специалисты.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Все участники клуба руководствуются принципами добровольности, открытости, компетентности, соблюдения педагогической этики, взаимоуважения и взаимопонимания.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Выбор тематики и планирование работы клуба согласовывается с результатами опроса родителей (анкетирование) и годовыми задачами ДОУ.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i/>
          <w:iCs/>
          <w:color w:val="111111"/>
          <w:sz w:val="28"/>
          <w:szCs w:val="28"/>
          <w:bdr w:val="none" w:sz="0" w:space="0" w:color="auto" w:frame="1"/>
        </w:rPr>
        <w:t>Формы работы</w:t>
      </w:r>
      <w:r w:rsidRPr="003B2019">
        <w:rPr>
          <w:color w:val="111111"/>
          <w:sz w:val="28"/>
          <w:szCs w:val="28"/>
        </w:rPr>
        <w:t> клуба могут быть разными в зависимости от темы, состава участников и задач.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В клуб объединяются родители воспитанников одной возрастной группы.</w:t>
      </w:r>
    </w:p>
    <w:p w:rsid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Участвовать в работе клуба приглашаются все желающие родители или члены семьи, а также гости.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К занятиям готовятся все участники: воспитатель, родители, дети.</w:t>
      </w: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t>Заключение</w:t>
      </w:r>
      <w:r w:rsidRPr="003B2019">
        <w:rPr>
          <w:color w:val="111111"/>
          <w:sz w:val="28"/>
          <w:szCs w:val="28"/>
        </w:rPr>
        <w:t>.</w:t>
      </w:r>
    </w:p>
    <w:p w:rsidR="003B2019" w:rsidRPr="003B2019" w:rsidRDefault="003B2019" w:rsidP="003B2019">
      <w:pPr>
        <w:pStyle w:val="a3"/>
        <w:shd w:val="clear" w:color="auto" w:fill="FFFFFF"/>
        <w:spacing w:before="379" w:beforeAutospacing="0" w:after="379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Освоение педагогами и родителями новых моделей и форм взаимодействия способно улучшить для ДОУ ситуацию, когда отсутствует полноценное системное взаимодействие педагогов и родителей в процессе воспитания ребенка, и открыть возможности развития взаимоотношений " ребенок - родители - педагог". Чем лучше налажено общение между семьей и педагогами, тем большую поддержку получит ребенок. Взаимодействие родителей и детского сада редко возникает сразу. Это длительный процесс, долгий и кропотливый труд, требующий терпеливого неуклонного следования выбранной цели.</w:t>
      </w: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31282" w:rsidRDefault="00031282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B2019" w:rsidRPr="003B2019" w:rsidRDefault="003B2019" w:rsidP="003B20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Литература: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1. «Взаимодействие дошкольного учреждения с социумом: пособие для практических работников ДОУ»/</w:t>
      </w:r>
      <w:proofErr w:type="spellStart"/>
      <w:r w:rsidRPr="003B2019">
        <w:rPr>
          <w:color w:val="111111"/>
          <w:sz w:val="28"/>
          <w:szCs w:val="28"/>
        </w:rPr>
        <w:t>автор-сост</w:t>
      </w:r>
      <w:proofErr w:type="spellEnd"/>
      <w:r w:rsidRPr="003B2019">
        <w:rPr>
          <w:color w:val="111111"/>
          <w:sz w:val="28"/>
          <w:szCs w:val="28"/>
        </w:rPr>
        <w:t>.</w:t>
      </w:r>
      <w:proofErr w:type="gramStart"/>
      <w:r w:rsidRPr="003B2019">
        <w:rPr>
          <w:color w:val="111111"/>
          <w:sz w:val="28"/>
          <w:szCs w:val="28"/>
        </w:rPr>
        <w:t xml:space="preserve"> :</w:t>
      </w:r>
      <w:proofErr w:type="gramEnd"/>
      <w:r w:rsidRPr="003B2019">
        <w:rPr>
          <w:color w:val="111111"/>
          <w:sz w:val="28"/>
          <w:szCs w:val="28"/>
        </w:rPr>
        <w:t xml:space="preserve"> Данилина Т. А., </w:t>
      </w:r>
      <w:proofErr w:type="spellStart"/>
      <w:r w:rsidRPr="003B2019">
        <w:rPr>
          <w:color w:val="111111"/>
          <w:sz w:val="28"/>
          <w:szCs w:val="28"/>
        </w:rPr>
        <w:t>Лагода</w:t>
      </w:r>
      <w:proofErr w:type="spellEnd"/>
      <w:r w:rsidRPr="003B2019">
        <w:rPr>
          <w:color w:val="111111"/>
          <w:sz w:val="28"/>
          <w:szCs w:val="28"/>
        </w:rPr>
        <w:t xml:space="preserve"> Т. С., Зуйкова М. Б. – М., 2004 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2. </w:t>
      </w:r>
      <w:proofErr w:type="spellStart"/>
      <w:r w:rsidRPr="003B2019">
        <w:rPr>
          <w:color w:val="111111"/>
          <w:sz w:val="28"/>
          <w:szCs w:val="28"/>
        </w:rPr>
        <w:t>Волжина</w:t>
      </w:r>
      <w:proofErr w:type="spellEnd"/>
      <w:r w:rsidRPr="003B2019">
        <w:rPr>
          <w:color w:val="111111"/>
          <w:sz w:val="28"/>
          <w:szCs w:val="28"/>
        </w:rPr>
        <w:t xml:space="preserve"> О. И. «</w:t>
      </w:r>
      <w:proofErr w:type="spellStart"/>
      <w:r w:rsidRPr="003B2019">
        <w:rPr>
          <w:color w:val="111111"/>
          <w:sz w:val="28"/>
          <w:szCs w:val="28"/>
        </w:rPr>
        <w:t>Аксиологическая</w:t>
      </w:r>
      <w:proofErr w:type="spellEnd"/>
      <w:r w:rsidRPr="003B2019">
        <w:rPr>
          <w:color w:val="111111"/>
          <w:sz w:val="28"/>
          <w:szCs w:val="28"/>
        </w:rPr>
        <w:t xml:space="preserve"> концепция семьи»/Мир образования – образование в мире/2001г. №4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3. Н. С. Голицына, И. М. </w:t>
      </w:r>
      <w:proofErr w:type="spellStart"/>
      <w:r w:rsidRPr="003B2019">
        <w:rPr>
          <w:color w:val="111111"/>
          <w:sz w:val="28"/>
          <w:szCs w:val="28"/>
        </w:rPr>
        <w:t>Шумова</w:t>
      </w:r>
      <w:proofErr w:type="spellEnd"/>
      <w:r w:rsidRPr="003B2019">
        <w:rPr>
          <w:color w:val="111111"/>
          <w:sz w:val="28"/>
          <w:szCs w:val="28"/>
        </w:rPr>
        <w:t>. «Воспитание основ здорового образа жизни у малышей». Москва. "Скрипторий". 2007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4. М. А. Давыдова. «Спортивные мероприятия для дошкольников». Москва. "</w:t>
      </w:r>
      <w:proofErr w:type="spellStart"/>
      <w:r w:rsidRPr="003B2019">
        <w:rPr>
          <w:color w:val="111111"/>
          <w:sz w:val="28"/>
          <w:szCs w:val="28"/>
        </w:rPr>
        <w:t>Вако</w:t>
      </w:r>
      <w:proofErr w:type="spellEnd"/>
      <w:r w:rsidRPr="003B2019">
        <w:rPr>
          <w:color w:val="111111"/>
          <w:sz w:val="28"/>
          <w:szCs w:val="28"/>
        </w:rPr>
        <w:t>". 2007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5. Давыдова О. И., </w:t>
      </w:r>
      <w:proofErr w:type="spellStart"/>
      <w:r w:rsidRPr="003B2019">
        <w:rPr>
          <w:color w:val="111111"/>
          <w:sz w:val="28"/>
          <w:szCs w:val="28"/>
        </w:rPr>
        <w:t>Богословец</w:t>
      </w:r>
      <w:proofErr w:type="spellEnd"/>
      <w:r w:rsidRPr="003B2019">
        <w:rPr>
          <w:color w:val="111111"/>
          <w:sz w:val="28"/>
          <w:szCs w:val="28"/>
        </w:rPr>
        <w:t xml:space="preserve"> Л. Г., Майер А. А. «Работа с родителями в ДОУ» - М., 2005г.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6. Т. А. </w:t>
      </w:r>
      <w:proofErr w:type="spellStart"/>
      <w:r w:rsidRPr="003B2019">
        <w:rPr>
          <w:color w:val="111111"/>
          <w:sz w:val="28"/>
          <w:szCs w:val="28"/>
        </w:rPr>
        <w:t>Евтюкова</w:t>
      </w:r>
      <w:proofErr w:type="spellEnd"/>
      <w:r w:rsidRPr="003B2019">
        <w:rPr>
          <w:color w:val="111111"/>
          <w:sz w:val="28"/>
          <w:szCs w:val="28"/>
        </w:rPr>
        <w:t xml:space="preserve"> «45 занимательных викторин»; Новосибирск 2007 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7. Зверева О. Л., Кротова Т. В. «Общение педагога с родителями в ДОУ»/Методический аспект/ - М., 2005г.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8. Кошелева А. Д., Алексеева Л. С. «Диагностика и коррекция </w:t>
      </w:r>
      <w:proofErr w:type="spellStart"/>
      <w:r w:rsidRPr="003B2019">
        <w:rPr>
          <w:color w:val="111111"/>
          <w:sz w:val="28"/>
          <w:szCs w:val="28"/>
        </w:rPr>
        <w:t>гиперактивности</w:t>
      </w:r>
      <w:proofErr w:type="spellEnd"/>
      <w:r w:rsidRPr="003B2019">
        <w:rPr>
          <w:color w:val="111111"/>
          <w:sz w:val="28"/>
          <w:szCs w:val="28"/>
        </w:rPr>
        <w:t xml:space="preserve"> ребенка» М., 1997г.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9. М. Ю. </w:t>
      </w:r>
      <w:proofErr w:type="spellStart"/>
      <w:r w:rsidRPr="003B2019">
        <w:rPr>
          <w:color w:val="111111"/>
          <w:sz w:val="28"/>
          <w:szCs w:val="28"/>
        </w:rPr>
        <w:t>Картушина</w:t>
      </w:r>
      <w:proofErr w:type="spellEnd"/>
      <w:r w:rsidRPr="003B2019">
        <w:rPr>
          <w:color w:val="111111"/>
          <w:sz w:val="28"/>
          <w:szCs w:val="28"/>
        </w:rPr>
        <w:t>. Сценарии оздоровительных досугов для детей. Москва. "Сфера". 2004.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10. </w:t>
      </w:r>
      <w:proofErr w:type="spellStart"/>
      <w:r w:rsidRPr="003B2019">
        <w:rPr>
          <w:color w:val="111111"/>
          <w:sz w:val="28"/>
          <w:szCs w:val="28"/>
        </w:rPr>
        <w:t>Лобза</w:t>
      </w:r>
      <w:proofErr w:type="spellEnd"/>
      <w:r w:rsidRPr="003B2019">
        <w:rPr>
          <w:color w:val="111111"/>
          <w:sz w:val="28"/>
          <w:szCs w:val="28"/>
        </w:rPr>
        <w:t xml:space="preserve"> О. В. «Роль близких взрослых в становлении эмоционального мироощущения ребенка в период перехода к школьной жизни», 2000г.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11. </w:t>
      </w:r>
      <w:proofErr w:type="spellStart"/>
      <w:r w:rsidRPr="003B2019">
        <w:rPr>
          <w:color w:val="111111"/>
          <w:sz w:val="28"/>
          <w:szCs w:val="28"/>
        </w:rPr>
        <w:t>Солодянкина</w:t>
      </w:r>
      <w:proofErr w:type="spellEnd"/>
      <w:r w:rsidRPr="003B2019">
        <w:rPr>
          <w:color w:val="111111"/>
          <w:sz w:val="28"/>
          <w:szCs w:val="28"/>
        </w:rPr>
        <w:t xml:space="preserve"> О. В. «Сотрудничество дошкольного учреждения с семьей» Пособие для работников ДОУ. – М., 2004г.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12. «Социальная защита семьи: Современная ситуация, проблемы, пути решения» ред. кол. Т. Ф. </w:t>
      </w:r>
      <w:proofErr w:type="spellStart"/>
      <w:r w:rsidRPr="003B2019">
        <w:rPr>
          <w:color w:val="111111"/>
          <w:sz w:val="28"/>
          <w:szCs w:val="28"/>
        </w:rPr>
        <w:t>Яркина</w:t>
      </w:r>
      <w:proofErr w:type="spellEnd"/>
      <w:r w:rsidRPr="003B2019">
        <w:rPr>
          <w:color w:val="111111"/>
          <w:sz w:val="28"/>
          <w:szCs w:val="28"/>
        </w:rPr>
        <w:t xml:space="preserve">, В. Г. </w:t>
      </w:r>
      <w:proofErr w:type="spellStart"/>
      <w:r w:rsidRPr="003B2019">
        <w:rPr>
          <w:color w:val="111111"/>
          <w:sz w:val="28"/>
          <w:szCs w:val="28"/>
        </w:rPr>
        <w:t>Бочарова</w:t>
      </w:r>
      <w:proofErr w:type="spellEnd"/>
      <w:r w:rsidRPr="003B2019">
        <w:rPr>
          <w:color w:val="111111"/>
          <w:sz w:val="28"/>
          <w:szCs w:val="28"/>
        </w:rPr>
        <w:t>, М. П. Гурьянова. Ставрополь. 1997г.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 xml:space="preserve">13. К. </w:t>
      </w:r>
      <w:proofErr w:type="spellStart"/>
      <w:r w:rsidRPr="003B2019">
        <w:rPr>
          <w:color w:val="111111"/>
          <w:sz w:val="28"/>
          <w:szCs w:val="28"/>
        </w:rPr>
        <w:t>Фопель</w:t>
      </w:r>
      <w:proofErr w:type="spellEnd"/>
      <w:r w:rsidRPr="003B2019">
        <w:rPr>
          <w:color w:val="111111"/>
          <w:sz w:val="28"/>
          <w:szCs w:val="28"/>
        </w:rPr>
        <w:t xml:space="preserve"> «Как научить детей сотрудничать?»; </w:t>
      </w:r>
      <w:proofErr w:type="spellStart"/>
      <w:r w:rsidRPr="003B2019">
        <w:rPr>
          <w:color w:val="111111"/>
          <w:sz w:val="28"/>
          <w:szCs w:val="28"/>
        </w:rPr>
        <w:t>Генезиз</w:t>
      </w:r>
      <w:proofErr w:type="spellEnd"/>
      <w:r w:rsidRPr="003B2019">
        <w:rPr>
          <w:color w:val="111111"/>
          <w:sz w:val="28"/>
          <w:szCs w:val="28"/>
        </w:rPr>
        <w:t>. 2010 г.</w:t>
      </w:r>
    </w:p>
    <w:p w:rsidR="003B2019" w:rsidRPr="003B2019" w:rsidRDefault="003B2019" w:rsidP="000312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2019">
        <w:rPr>
          <w:color w:val="111111"/>
          <w:sz w:val="28"/>
          <w:szCs w:val="28"/>
        </w:rPr>
        <w:t>14.. Фомичева М. Ф. «Воспитание у детей правильного произношения»: пособие для воспитателей детского сада. – М. «Пресс», 2004.</w:t>
      </w:r>
    </w:p>
    <w:p w:rsidR="00DB1DD0" w:rsidRPr="003B2019" w:rsidRDefault="00DB1DD0" w:rsidP="003B2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19" w:rsidRPr="003B2019" w:rsidRDefault="003B2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2019" w:rsidRPr="003B2019" w:rsidSect="00D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B2019"/>
    <w:rsid w:val="00031282"/>
    <w:rsid w:val="003B2019"/>
    <w:rsid w:val="00D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2022-01-21T08:19:00Z</dcterms:created>
  <dcterms:modified xsi:type="dcterms:W3CDTF">2022-01-21T08:29:00Z</dcterms:modified>
</cp:coreProperties>
</file>