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УПРАВЛЕНИЕ ОБРАЗОВАНИЯ АДМИНИСТРАЦИИ</w:t>
        <w:br w:type="textWrapping"/>
        <w:t xml:space="preserve">                               МУНИЦИПАЛЬНОГО  ОБРАЗОВАНИЯ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КРЫЛОВСКИЙ РАЙОН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396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3960" w:firstLine="0"/>
        <w:contextualSpacing w:val="0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vertAlign w:val="baseline"/>
          <w:rtl w:val="0"/>
        </w:rPr>
        <w:t xml:space="preserve">                                                П Р И К А З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13"/>
        </w:tabs>
        <w:spacing w:after="0" w:before="168" w:line="240" w:lineRule="auto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baseline"/>
          <w:rtl w:val="0"/>
        </w:rPr>
        <w:t xml:space="preserve">от 12 марта 2013 г.</w:t>
        <w:tab/>
        <w:tab/>
        <w:t xml:space="preserve">№ 228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42" w:firstLine="0"/>
        <w:contextualSpacing w:val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60"/>
        </w:tabs>
        <w:spacing w:after="0" w:before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 xml:space="preserve">              ст-ца Крыловская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 утверждении Сетевого графика по реализации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приоритетного национального проекта «Образование»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в Крыловском районе в 2013 году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center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540"/>
        <w:contextualSpacing w:val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 целью обеспечения реализации приоритетного национального проекта «Образование» в муниципальном образовании Крыловский район в 2013 году, на основании приказа министерства  образования и науки Краснодарского края от 28 февраля 2013 года № 1063  п р и к а з ы в а ю: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 Утвердить прилагаемый Сетевой график по реализации приоритетного национального проекта «Образование» в 2013 году в муниципальном образовании Крыловский район.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 Контроль за исполнением настоящего приказа оставляю за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Начальник управления 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МО Крыловский район                                            Е.В.Лобода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Л.Г.Чёрная,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31679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