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3A" w:rsidRDefault="009F123A" w:rsidP="009F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основной образовательной программы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(ООП СОО</w:t>
      </w:r>
      <w:r w:rsidR="004B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№28 имени С.А. </w:t>
      </w:r>
      <w:proofErr w:type="spellStart"/>
      <w:r w:rsidR="004B73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 w:rsidR="004B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</w:t>
      </w:r>
    </w:p>
    <w:p w:rsidR="009F123A" w:rsidRP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разработана в соответствии с требованиями федерального государственного образовательного стандарта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(далее-Стандарт). В ней определены цели, задачи, планируемые результаты, содержание и организация образовательного процесса на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основные направления педагогической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программе среднего общего образования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№28 имени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учебные предметы, курсы, обеспечивающие различные интересы обучающихся, в том числе этнокультурные; внеурочная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ОУ) в соответствии с требованиями Стандарта содержит три раздела: целевой, содержательный и организационный.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общее назначение, цели, задачи и планируемые результаты реализации основной образовательной программы среднего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включает в себя: пояснительную записку; планируемые результаты освоения учащимися основной образовательной; систему оценки достижения планируемых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основной; образовательной программы основного общего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СОО раскрыты особенности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универсальных учебных действий при получении среднего общего образования, описание основных направлений учебно-исследовательской и проектной деятельности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среднего общего образования и планируемых результатов учебно-исследовательской и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проектной деятельности обучающихся в рамках урочной и внеурочной деятельности, а также описание условий, обеспечивающих развитие универсальных учебных действий у обучающихся, в том числе системы организационно-методического</w:t>
      </w:r>
      <w:proofErr w:type="gram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ресурсного обеспечения учебно-исследовательской и проектной деятельности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в данном разделе ООП СОО можно найти содержание учебных программ по предметам, изучаемым на уровне среднего общего образования.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Содержательный раздел содержит в себе описание </w:t>
      </w:r>
      <w:r w:rsidR="00E03393"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рабочей программы воспитания на 2021-2025 учебный год </w:t>
      </w: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Программы воспитания и </w:t>
      </w:r>
      <w:proofErr w:type="gramStart"/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социализации</w:t>
      </w:r>
      <w:proofErr w:type="gramEnd"/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обучающихся при получении среднего общего образования, цели, задачи и основные направления духовно-нравственного развития, воспитания и социализации обучающихся; </w:t>
      </w:r>
      <w:proofErr w:type="gramStart"/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описание форм и методов организации социально значимой деятельности обучающихся, методов и форм профессиональной ориентации, формирования у обучающихся экологической культуры, культуры здорового и безопасного образа жизни, повышения педагогической культуры родителей (законных представителей) обучающихся; критерии и показатели эффективности деятельности школы по обеспечению воспитания и социализации обучающихся.</w:t>
      </w:r>
      <w:proofErr w:type="gramEnd"/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содержательном разделе занимает Программа коррекционной деятельности, направленная на работу с обучающимися с особыми образовательными потребностями, в том числе с ограниченными возможностями здоровья и инвалидами, на уровне среднего общего образования, ее цели и задачи.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включает: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как один из основных механизмов реализации основной образовательной программы;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деятельности;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условий реализации ООП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Стандарта;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23A" w:rsidRP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достижения целевых ориентиров в системе условий;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график (дорожную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карту) по формированию необходимой системы условий.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ООО: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Методологической основой ФГОС СОО является системно-</w:t>
      </w:r>
      <w:proofErr w:type="spell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предполагает: формирование готовности обучающихся к саморазвитию и непрерывному образованию; проектирование и конструирование развивающей образовательной среды организации, осуществляющей образовательную деятельность; активную учебно-познавательную деятельность обучающихся; построение образовательной деятельности с учетом индивидуальных,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возрастных, психологических, физиологических особенностей и здоровья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психолого-педагогических особенностей развития подростков 15—18лет.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при конструировании и осуществлении образовательной деятельности 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 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планируемых результатов выделяется следующие группы: 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результаты, включающие в себя результаты в сфере отношений обучающихся к себе, к своему здоровью, к познанию себя; в сфере отношений обучающихся к России как к Родине (Отечеству); в сфере отношений обучающихся к закону, государству и к гражданскому обществу; отношений обучающихся с окружающими людьми; в сфере отношений обучающихся к окружающему миру, живой природе, художественной культуре, к семье и родителям, в том числе подготовка к семейной жизни, к труду;</w:t>
      </w:r>
    </w:p>
    <w:p w:rsidR="009F123A" w:rsidRP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spell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основной образовательной программы представлены тремя группами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</w:t>
      </w:r>
      <w:proofErr w:type="gram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(УУД): регулятивные, познавательные, коммуникативные универсальные учебные действия;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программы, включающие в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традиционных двух групп результатов «Выпускник научится» и «Выпускник получит возможность научиться», появляются еще две группы результатов: результаты базового и углубленного уровней.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приводятся в блоках «Выпускник научится» и «Выпускник получит возможность научиться», относящихся к каждому учебному предмету: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язык», «Литература», «Родной язык», «Родная литература»,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«Иностранный язык (английский</w:t>
      </w:r>
      <w:r w:rsidR="0098230A">
        <w:rPr>
          <w:rFonts w:ascii="Times New Roman" w:eastAsia="Times New Roman" w:hAnsi="Times New Roman" w:cs="Times New Roman"/>
          <w:sz w:val="28"/>
          <w:szCs w:val="28"/>
          <w:lang w:eastAsia="ru-RU"/>
        </w:rPr>
        <w:t>/немецкий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«История», «Обществознание», «География», «Экономика», «Право», «Математика», «Информатика», «Физика», «Астрономия», «Биология», «Химия», «Физическая культура» и «Основы </w:t>
      </w:r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жизнедеятельности», региональному предмету «</w:t>
      </w:r>
      <w:proofErr w:type="spellStart"/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учебных элективных курсов «Практикум по русскому языку», «Практикум по математике», «Финансовая грамотность.</w:t>
      </w:r>
      <w:proofErr w:type="gramEnd"/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мир», «Решение текстовых задач», «Практикум по решению генетических задач».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оценку достижения учащимися в ходе их личностного развития планируемых результатов, представленных в разделе «Личностные универсальные учебные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действия» программы формирования универсальных учебных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учащимися личностных результатов не выносится на итоговую оценку, а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эффективности </w:t>
      </w:r>
      <w:proofErr w:type="spell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неперсонифицированных</w:t>
      </w:r>
      <w:proofErr w:type="spell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мониторинговых исследований на основе централизованно разработанного инструментария.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spell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оценку достижения 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процедурой итоговой оценки достижения </w:t>
      </w:r>
      <w:proofErr w:type="spell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является защита итогового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оценку достижения учащимся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—</w:t>
      </w:r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предметов.</w:t>
      </w:r>
      <w:r w:rsidR="0098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23A" w:rsidRPr="00E03393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Программа воспитания и социализации обучающихся строится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 и направлена на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традиций. </w:t>
      </w:r>
      <w:proofErr w:type="gramStart"/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Программа обеспечивает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СОО.</w:t>
      </w:r>
      <w:proofErr w:type="gramEnd"/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Воспитание, социализация и духовно-нравственное развитие в сфере отношения </w:t>
      </w:r>
      <w:proofErr w:type="gramStart"/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обучающихся</w:t>
      </w:r>
      <w:proofErr w:type="gramEnd"/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 России как к Родине (Отечеству) предполагают: </w:t>
      </w:r>
    </w:p>
    <w:p w:rsidR="009F123A" w:rsidRPr="00E03393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воспитание патриотизма, чувства гордости за свой край, за свою Родину, прошлое и настоящее народов Российской Федерации, </w:t>
      </w:r>
    </w:p>
    <w:p w:rsidR="009F123A" w:rsidRPr="00E03393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ответственности за будущее России, </w:t>
      </w:r>
    </w:p>
    <w:p w:rsidR="009F123A" w:rsidRPr="00E03393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уважения к своему народу, народам России, </w:t>
      </w:r>
    </w:p>
    <w:p w:rsidR="009F123A" w:rsidRPr="00E03393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уважения государственных символов (герба, флага, гимна); </w:t>
      </w:r>
    </w:p>
    <w:p w:rsidR="009F123A" w:rsidRDefault="009F123A" w:rsidP="009F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E0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готовности к защите интересов Отечества. </w:t>
      </w:r>
    </w:p>
    <w:p w:rsidR="00217481" w:rsidRDefault="009F123A" w:rsidP="002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 является неотъемлемым структурным компонентом основной образовательной программы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№28 имени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Мостовского.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ПКР разрабатывается для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вариативна по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и содержанию в зависимости от состава обучающихся с ОВЗ, региональной специфики и возможностей образовательной организации и продолжает программу коррекционной работы основного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и обеспечивает создание специальных условий для воспитания и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</w:t>
      </w:r>
      <w:proofErr w:type="gramEnd"/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дальнейшую социальную адаптацию и интеграцию детей с особыми образовательными потребностями в социуме и в учреждениях образования.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СОО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учебный план, план внеурочной деятельности, анализ системы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реализации основной образовательной программы.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среднего общего образовани</w:t>
      </w:r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>я является компонентом о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программы среднего общего образования школы. Он учитывает специфику образовательной организации и проектируется с ориентацией на преемственность уровней образования, будущую профессиональную деятельность обучающихся с учетом предполагаемого продолжения образования, намерений и предпочтений обучающихся, мнения их родителей (законных представителей).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№28 имени С.А. </w:t>
      </w:r>
      <w:proofErr w:type="spellStart"/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среднего общего образования 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учебных планов 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универсального профиля.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содержит обязательную часть и часть, формируемую участниками образовательных отношений.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изучение предметов обязательной части учебного плана на базовом</w:t>
      </w:r>
      <w:r w:rsidR="0098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(математика на профильном)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учебных предметов по выбору из обязательных предметных областей, в части учебного плана, формируемой участниками образовательных отношений.</w:t>
      </w:r>
      <w:proofErr w:type="gram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обязательной части учебного плана к части, формируемой участниками образовательных отношений, составляет 60 % и 40 %.</w:t>
      </w:r>
      <w:r w:rsidR="0098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обеспечивает достижение целей среднего общего образования и реализуется через следующие обязательные учебные предметы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03393"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язык», «Литература», «Родной язык», «Родная литература»,</w:t>
      </w:r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393"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«Иностранный язык (английский</w:t>
      </w:r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>/немецкий</w:t>
      </w:r>
      <w:r w:rsidR="00E03393"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«История», «Обществознание», «География», «Экономика», «Право», «Математика», «Информатика», «Физика», «Астрономия», «Биология», «Химия», «Физическая культура» и «Основы </w:t>
      </w:r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жизнедеятельности», региональному предмету «</w:t>
      </w:r>
      <w:proofErr w:type="spellStart"/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учебных элективных курсов «Практикум по русскому языку», «Практикум по математике», «Финансовая грамотность.</w:t>
      </w:r>
      <w:proofErr w:type="gramEnd"/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мир», «Решение текстовых задач», «Практикум по решению генетических задач</w:t>
      </w:r>
      <w:r w:rsidR="00E0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углубленном уровне изучается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«Математика». Форма организации учебных занятий: урок</w:t>
      </w:r>
      <w:r w:rsidR="0098230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практикумы, проектная деятельность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самостоятельные и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торные работы обучающихся и др.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формируемую участниками образовательных отношений сформирована</w:t>
      </w:r>
      <w:proofErr w:type="gram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запросов и пожеланий родителей (законных представителей) с учетом мнения обучающихся. Учебный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родного языка из числа языков народов Российской Федерации. Учет мнения обучающихся и их родителей (законных представителей) при выборе изучения родного языка осуществлен на основании письменных заявлений обучающихся.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компонентом ФГОС среднего общего образования является внеурочная деятельность, как специально организованная деятельность учащихся с целью реализации основной образовательной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среднего общего образования.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217481" w:rsidRDefault="009F123A" w:rsidP="002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</w:t>
      </w:r>
    </w:p>
    <w:p w:rsidR="00217481" w:rsidRDefault="009F123A" w:rsidP="002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курсов внеурочной </w:t>
      </w:r>
      <w:proofErr w:type="gramStart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217481" w:rsidRDefault="009F123A" w:rsidP="002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воспитательных мероприятий.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23A" w:rsidRPr="009F123A" w:rsidRDefault="009F123A" w:rsidP="002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реализации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СОО</w:t>
      </w:r>
      <w:r w:rsidR="002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результатах проведённой в ходе разработки программы комплексной аналитико-обобщающей и прогностической работы, включающей:</w:t>
      </w:r>
    </w:p>
    <w:p w:rsidR="00217481" w:rsidRPr="00217481" w:rsidRDefault="009F123A" w:rsidP="002174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48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17481">
        <w:rPr>
          <w:rFonts w:ascii="Times New Roman" w:hAnsi="Times New Roman" w:cs="Times New Roman"/>
          <w:sz w:val="28"/>
          <w:szCs w:val="28"/>
          <w:lang w:eastAsia="ru-RU"/>
        </w:rPr>
        <w:t>анализ имеющихся в образовательном учреждении условий и ресурсов реализации основной образовательной программы среднего</w:t>
      </w:r>
      <w:r w:rsidR="00217481" w:rsidRPr="00217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481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образования;</w:t>
      </w:r>
      <w:r w:rsidR="00217481" w:rsidRPr="00217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7481" w:rsidRPr="00217481" w:rsidRDefault="009F123A" w:rsidP="002174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48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17481">
        <w:rPr>
          <w:rFonts w:ascii="Times New Roman" w:hAnsi="Times New Roman" w:cs="Times New Roman"/>
          <w:sz w:val="28"/>
          <w:szCs w:val="28"/>
          <w:lang w:eastAsia="ru-RU"/>
        </w:rPr>
        <w:t>установление степени их соответствия требованиям Стандарта, а также целям и задачам основной образовательной программы образовательного учреждения, сформированным с учётом потребностей всех участников образовательного процесса;</w:t>
      </w:r>
    </w:p>
    <w:p w:rsidR="00217481" w:rsidRPr="00217481" w:rsidRDefault="009F123A" w:rsidP="002174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48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17481">
        <w:rPr>
          <w:rFonts w:ascii="Times New Roman" w:hAnsi="Times New Roman" w:cs="Times New Roman"/>
          <w:sz w:val="28"/>
          <w:szCs w:val="28"/>
          <w:lang w:eastAsia="ru-RU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Стандарта;</w:t>
      </w:r>
    </w:p>
    <w:p w:rsidR="00217481" w:rsidRPr="00217481" w:rsidRDefault="009F123A" w:rsidP="002174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48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17481">
        <w:rPr>
          <w:rFonts w:ascii="Times New Roman" w:hAnsi="Times New Roman" w:cs="Times New Roman"/>
          <w:sz w:val="28"/>
          <w:szCs w:val="28"/>
          <w:lang w:eastAsia="ru-RU"/>
        </w:rPr>
        <w:t>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условий;</w:t>
      </w:r>
    </w:p>
    <w:p w:rsidR="00217481" w:rsidRPr="00217481" w:rsidRDefault="009F123A" w:rsidP="002174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48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17481">
        <w:rPr>
          <w:rFonts w:ascii="Times New Roman" w:hAnsi="Times New Roman" w:cs="Times New Roman"/>
          <w:sz w:val="28"/>
          <w:szCs w:val="28"/>
          <w:lang w:eastAsia="ru-RU"/>
        </w:rPr>
        <w:t>разработку сетевого графика (дорожной карты) создания необходимой системы условий;</w:t>
      </w:r>
    </w:p>
    <w:p w:rsidR="00E946F3" w:rsidRPr="00217481" w:rsidRDefault="009F123A" w:rsidP="002174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48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17481">
        <w:rPr>
          <w:rFonts w:ascii="Times New Roman" w:hAnsi="Times New Roman" w:cs="Times New Roman"/>
          <w:sz w:val="28"/>
          <w:szCs w:val="28"/>
          <w:lang w:eastAsia="ru-RU"/>
        </w:rPr>
        <w:t>разработку механизмов мониторинга, оценки и коррекции реализации промежуточных этапов разработанного графика (дорожной ка</w:t>
      </w:r>
      <w:r w:rsidR="00217481">
        <w:rPr>
          <w:rFonts w:ascii="Times New Roman" w:hAnsi="Times New Roman" w:cs="Times New Roman"/>
          <w:sz w:val="28"/>
          <w:szCs w:val="28"/>
          <w:lang w:eastAsia="ru-RU"/>
        </w:rPr>
        <w:t>рты).</w:t>
      </w:r>
    </w:p>
    <w:sectPr w:rsidR="00E946F3" w:rsidRPr="00217481" w:rsidSect="009F12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5C"/>
    <w:rsid w:val="00217481"/>
    <w:rsid w:val="004B7358"/>
    <w:rsid w:val="0098230A"/>
    <w:rsid w:val="009F123A"/>
    <w:rsid w:val="00A2485C"/>
    <w:rsid w:val="00E03393"/>
    <w:rsid w:val="00E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2020-12-05T10:15:00Z</dcterms:created>
  <dcterms:modified xsi:type="dcterms:W3CDTF">2021-11-17T13:56:00Z</dcterms:modified>
</cp:coreProperties>
</file>