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4" w:rsidRPr="003B3AB4" w:rsidRDefault="003B3AB4" w:rsidP="003B3AB4">
      <w:pPr>
        <w:pStyle w:val="3"/>
        <w:spacing w:before="0" w:after="160" w:line="360" w:lineRule="auto"/>
        <w:jc w:val="right"/>
        <w:rPr>
          <w:rFonts w:ascii="Segoe UI" w:hAnsi="Segoe UI" w:cs="Segoe UI"/>
          <w:b/>
          <w:color w:val="000000"/>
        </w:rPr>
      </w:pPr>
      <w:r w:rsidRPr="00F0117F">
        <w:rPr>
          <w:rFonts w:ascii="Segoe UI" w:hAnsi="Segoe UI" w:cs="Segoe UI"/>
          <w:b/>
          <w:color w:val="000000"/>
        </w:rPr>
        <w:t>ПРЕСС-РЕЛИЗ</w:t>
      </w:r>
    </w:p>
    <w:p w:rsidR="00984866" w:rsidRPr="003B3AB4" w:rsidRDefault="00984866" w:rsidP="003B3AB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3B3AB4">
        <w:rPr>
          <w:rFonts w:ascii="Segoe UI" w:hAnsi="Segoe UI" w:cs="Segoe UI"/>
          <w:b/>
          <w:sz w:val="32"/>
          <w:szCs w:val="28"/>
        </w:rPr>
        <w:t>С 2021 года исправлять ошибки в кадастровой стоимости будет Краевое БТИ</w:t>
      </w:r>
      <w:bookmarkStart w:id="0" w:name="_GoBack"/>
      <w:bookmarkEnd w:id="0"/>
    </w:p>
    <w:p w:rsidR="003B3AB4" w:rsidRDefault="003B3AB4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984866" w:rsidRPr="003B3AB4" w:rsidRDefault="003B3AB4" w:rsidP="003B3AB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227965</wp:posOffset>
            </wp:positionV>
            <wp:extent cx="2668270" cy="731520"/>
            <wp:effectExtent l="19050" t="0" r="0" b="0"/>
            <wp:wrapTight wrapText="bothSides">
              <wp:wrapPolygon edited="0">
                <wp:start x="-154" y="0"/>
                <wp:lineTo x="-154" y="20813"/>
                <wp:lineTo x="21590" y="20813"/>
                <wp:lineTo x="21590" y="0"/>
                <wp:lineTo x="-154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866" w:rsidRPr="003B3AB4">
        <w:rPr>
          <w:rFonts w:ascii="Segoe UI" w:hAnsi="Segoe UI" w:cs="Segoe UI"/>
          <w:sz w:val="28"/>
          <w:szCs w:val="28"/>
        </w:rPr>
        <w:t xml:space="preserve">Департамент имущественных отношений Краснодарского края передал полномочия по приему </w:t>
      </w:r>
      <w:r w:rsidR="00984866" w:rsidRPr="003B3AB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 рассмотрению заявлений об исправлении ошибок, допущенных при определении кадастровой стоимости государственному бюджетному учреждению Краснодарского края «Краевая техническая инвентаризация – К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раевое БТИ»</w:t>
      </w:r>
      <w:r w:rsidR="00984866" w:rsidRPr="003B3AB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</w:t>
      </w:r>
      <w:r w:rsidR="00984866" w:rsidRPr="003B3AB4">
        <w:rPr>
          <w:rFonts w:ascii="Segoe UI" w:hAnsi="Segoe UI" w:cs="Segoe UI"/>
          <w:sz w:val="28"/>
          <w:szCs w:val="28"/>
        </w:rPr>
        <w:t>приказ от 23.10.2020 № 2063).</w:t>
      </w:r>
    </w:p>
    <w:p w:rsidR="00984866" w:rsidRPr="003B3AB4" w:rsidRDefault="003B3AB4" w:rsidP="003B3AB4">
      <w:pPr>
        <w:pStyle w:val="a3"/>
        <w:spacing w:after="0" w:line="240" w:lineRule="auto"/>
        <w:ind w:left="11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Данное изменение вступит в силу с</w:t>
      </w:r>
      <w:r w:rsidR="00984866" w:rsidRPr="003B3AB4">
        <w:rPr>
          <w:rFonts w:ascii="Segoe UI" w:eastAsia="Calibri" w:hAnsi="Segoe UI" w:cs="Segoe UI"/>
          <w:sz w:val="28"/>
          <w:szCs w:val="28"/>
        </w:rPr>
        <w:t xml:space="preserve"> 01.01.2021</w:t>
      </w:r>
      <w:r>
        <w:rPr>
          <w:rFonts w:ascii="Segoe UI" w:eastAsia="Calibri" w:hAnsi="Segoe UI" w:cs="Segoe UI"/>
          <w:sz w:val="28"/>
          <w:szCs w:val="28"/>
        </w:rPr>
        <w:t xml:space="preserve"> года.</w:t>
      </w:r>
    </w:p>
    <w:p w:rsidR="00FA433E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 xml:space="preserve">Приказом устанавливается, что прием, рассмотрение заявлений об исправлении ошибок, а также исправление </w:t>
      </w:r>
      <w:proofErr w:type="gramStart"/>
      <w:r w:rsidRPr="003B3AB4">
        <w:rPr>
          <w:rFonts w:ascii="Segoe UI" w:hAnsi="Segoe UI" w:cs="Segoe UI"/>
          <w:sz w:val="28"/>
          <w:szCs w:val="28"/>
        </w:rPr>
        <w:t>ошибок, допущенных при определении кадастровой стоимости осуществляется</w:t>
      </w:r>
      <w:proofErr w:type="gramEnd"/>
      <w:r w:rsidRPr="003B3AB4">
        <w:rPr>
          <w:rFonts w:ascii="Segoe UI" w:hAnsi="Segoe UI" w:cs="Segoe UI"/>
          <w:sz w:val="28"/>
          <w:szCs w:val="28"/>
        </w:rPr>
        <w:t xml:space="preserve"> в соответствии с положениями статьи 21 Федерального закона от 03.07.2016 № 237-ФЗ «О государственной кадастровой оценке». </w:t>
      </w:r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Что считается ошибками, допущенными при определении кадастровой стоимости:</w:t>
      </w:r>
    </w:p>
    <w:p w:rsidR="00984866" w:rsidRPr="003B3AB4" w:rsidRDefault="00984866" w:rsidP="003B3AB4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984866" w:rsidRPr="003B3AB4" w:rsidRDefault="00984866" w:rsidP="003B3AB4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3B3AB4">
        <w:rPr>
          <w:rFonts w:ascii="Segoe UI" w:hAnsi="Segoe UI" w:cs="Segoe UI"/>
          <w:sz w:val="28"/>
          <w:szCs w:val="28"/>
        </w:rPr>
        <w:t xml:space="preserve">Ошибки также делятся на </w:t>
      </w:r>
      <w:r w:rsidRPr="003B3AB4">
        <w:rPr>
          <w:rFonts w:ascii="Segoe UI" w:hAnsi="Segoe UI" w:cs="Segoe UI"/>
          <w:b/>
          <w:sz w:val="28"/>
          <w:szCs w:val="28"/>
        </w:rPr>
        <w:t>единичные</w:t>
      </w:r>
      <w:r w:rsidRPr="003B3AB4">
        <w:rPr>
          <w:rFonts w:ascii="Segoe UI" w:hAnsi="Segoe UI" w:cs="Segoe UI"/>
          <w:sz w:val="28"/>
          <w:szCs w:val="28"/>
        </w:rPr>
        <w:t xml:space="preserve"> (повлиявшие на величину кадастровой стоимости одного объекта недвижимости) и </w:t>
      </w:r>
      <w:r w:rsidRPr="003B3AB4">
        <w:rPr>
          <w:rFonts w:ascii="Segoe UI" w:hAnsi="Segoe UI" w:cs="Segoe UI"/>
          <w:b/>
          <w:sz w:val="28"/>
          <w:szCs w:val="28"/>
        </w:rPr>
        <w:t>системные</w:t>
      </w:r>
      <w:r w:rsidRPr="003B3AB4">
        <w:rPr>
          <w:rFonts w:ascii="Segoe UI" w:hAnsi="Segoe UI" w:cs="Segoe UI"/>
          <w:sz w:val="28"/>
          <w:szCs w:val="28"/>
        </w:rPr>
        <w:t xml:space="preserve"> (повлиявшие на величину кадастровой стоимости нескольких объектов недвижимости).</w:t>
      </w:r>
      <w:proofErr w:type="gramEnd"/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Заявление об исправлении ошибок, вправе подать любые юридические и физические лица, органы государственной власти и органы местного самоуправления.</w:t>
      </w:r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 xml:space="preserve">Заявление об исправлении ошибок, может быть подано в течение </w:t>
      </w:r>
      <w:r w:rsidRPr="003B3AB4">
        <w:rPr>
          <w:rFonts w:ascii="Segoe UI" w:hAnsi="Segoe UI" w:cs="Segoe UI"/>
          <w:b/>
          <w:sz w:val="28"/>
          <w:szCs w:val="28"/>
        </w:rPr>
        <w:t>5</w:t>
      </w:r>
      <w:r w:rsidRPr="003B3AB4">
        <w:rPr>
          <w:rFonts w:ascii="Segoe UI" w:hAnsi="Segoe UI" w:cs="Segoe UI"/>
          <w:sz w:val="28"/>
          <w:szCs w:val="28"/>
        </w:rPr>
        <w:t xml:space="preserve"> лет со дня внесения в ЕГРН сведений.</w:t>
      </w:r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Что нужно писать в заявлении об исправлении ошибок, допущенных при определении кадастровой стоимости:</w:t>
      </w:r>
    </w:p>
    <w:p w:rsidR="00984866" w:rsidRPr="003B3AB4" w:rsidRDefault="00984866" w:rsidP="003B3AB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lastRenderedPageBreak/>
        <w:t>фамилию, имя и отчество физического лица, полное наименование юридического лица, номер телефона для связи с заявителем, почтовый адрес и адрес электронной почты (при наличии);</w:t>
      </w:r>
    </w:p>
    <w:p w:rsidR="00984866" w:rsidRPr="003B3AB4" w:rsidRDefault="00984866" w:rsidP="003B3AB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кадастровый номер объекта недвижимости, в отношении которого подается заявление об исправлении ошибок;</w:t>
      </w:r>
    </w:p>
    <w:p w:rsidR="00984866" w:rsidRPr="003B3AB4" w:rsidRDefault="00984866" w:rsidP="003B3AB4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К заявлению об исправлении ошибок, по желанию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 xml:space="preserve">Срок рассмотрения заявления об исправлении ошибок, допущенных при определении кадастровой стоимости – в течение </w:t>
      </w:r>
      <w:r w:rsidRPr="003B3AB4">
        <w:rPr>
          <w:rFonts w:ascii="Segoe UI" w:hAnsi="Segoe UI" w:cs="Segoe UI"/>
          <w:b/>
          <w:sz w:val="28"/>
          <w:szCs w:val="28"/>
        </w:rPr>
        <w:t>30 календарных дней</w:t>
      </w:r>
      <w:r w:rsidRPr="003B3AB4">
        <w:rPr>
          <w:rFonts w:ascii="Segoe UI" w:hAnsi="Segoe UI" w:cs="Segoe UI"/>
          <w:sz w:val="28"/>
          <w:szCs w:val="28"/>
        </w:rPr>
        <w:t xml:space="preserve"> со дня его поступления.</w:t>
      </w:r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 xml:space="preserve">Уведомление о принятом решении приходит в течение </w:t>
      </w:r>
      <w:r w:rsidRPr="003B3AB4">
        <w:rPr>
          <w:rFonts w:ascii="Segoe UI" w:hAnsi="Segoe UI" w:cs="Segoe UI"/>
          <w:b/>
          <w:sz w:val="28"/>
          <w:szCs w:val="28"/>
        </w:rPr>
        <w:t>3 рабочих дней</w:t>
      </w:r>
      <w:r w:rsidRPr="003B3AB4">
        <w:rPr>
          <w:rFonts w:ascii="Segoe UI" w:hAnsi="Segoe UI" w:cs="Segoe UI"/>
          <w:sz w:val="28"/>
          <w:szCs w:val="28"/>
        </w:rPr>
        <w:t xml:space="preserve"> со дня принятия такого решения.</w:t>
      </w:r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Сроки осуществления исправления ошибок в кадастровой стоимости:</w:t>
      </w:r>
    </w:p>
    <w:p w:rsidR="00984866" w:rsidRPr="003B3AB4" w:rsidRDefault="00984866" w:rsidP="003B3AB4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в течение 45 календарных дней со дня поступления заявления;</w:t>
      </w:r>
    </w:p>
    <w:p w:rsidR="00984866" w:rsidRPr="003B3AB4" w:rsidRDefault="00984866" w:rsidP="003B3AB4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в течение 90 календарных дней со дня принятия уполномоченным органом субъекта Российской Федерации решения (без заявления).</w:t>
      </w:r>
    </w:p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AB4">
        <w:rPr>
          <w:rFonts w:ascii="Segoe UI" w:hAnsi="Segoe UI" w:cs="Segoe UI"/>
          <w:sz w:val="28"/>
          <w:szCs w:val="28"/>
        </w:rPr>
        <w:t>Решение об отказе в исправлении ошибок может быть оспорено в суде в порядке административного судопроизводства.</w:t>
      </w:r>
    </w:p>
    <w:p w:rsidR="003B3AB4" w:rsidRDefault="003B3AB4" w:rsidP="003B3AB4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3B3AB4" w:rsidRDefault="003B3AB4" w:rsidP="003B3AB4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8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B3AB4" w:rsidRDefault="003B3AB4" w:rsidP="003B3AB4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3B3AB4" w:rsidRDefault="003B3AB4" w:rsidP="003B3AB4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B3AB4" w:rsidRPr="00375427" w:rsidTr="003D12AE">
        <w:trPr>
          <w:jc w:val="center"/>
        </w:trPr>
        <w:tc>
          <w:tcPr>
            <w:tcW w:w="775" w:type="dxa"/>
            <w:hideMark/>
          </w:tcPr>
          <w:p w:rsidR="003B3AB4" w:rsidRPr="00375427" w:rsidRDefault="003B3AB4" w:rsidP="003D12AE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7505" cy="357505"/>
                  <wp:effectExtent l="19050" t="0" r="4445" b="0"/>
                  <wp:docPr id="9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B3AB4" w:rsidRPr="00375427" w:rsidRDefault="003B3AB4" w:rsidP="003D12AE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Pr="0037542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B3AB4" w:rsidRPr="00375427" w:rsidRDefault="003B3AB4" w:rsidP="003D12AE">
            <w:pPr>
              <w:spacing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65760"/>
                  <wp:effectExtent l="19050" t="0" r="4445" b="0"/>
                  <wp:docPr id="10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B3AB4" w:rsidRPr="00375427" w:rsidRDefault="003B3AB4" w:rsidP="003D12AE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B3AB4" w:rsidRPr="00375427" w:rsidTr="003D12AE">
        <w:trPr>
          <w:jc w:val="center"/>
        </w:trPr>
        <w:tc>
          <w:tcPr>
            <w:tcW w:w="775" w:type="dxa"/>
            <w:hideMark/>
          </w:tcPr>
          <w:p w:rsidR="003B3AB4" w:rsidRPr="00375427" w:rsidRDefault="003B3AB4" w:rsidP="003D12AE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57505"/>
                  <wp:effectExtent l="19050" t="0" r="4445" b="0"/>
                  <wp:docPr id="1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B3AB4" w:rsidRPr="00375427" w:rsidRDefault="003B3AB4" w:rsidP="003D12AE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B3AB4" w:rsidRPr="00375427" w:rsidRDefault="003B3AB4" w:rsidP="003D12AE">
            <w:pPr>
              <w:spacing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57505"/>
                  <wp:effectExtent l="19050" t="0" r="4445" b="0"/>
                  <wp:docPr id="1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B3AB4" w:rsidRPr="00375427" w:rsidRDefault="003B3AB4" w:rsidP="003D12AE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84866" w:rsidRPr="003B3AB4" w:rsidRDefault="00984866" w:rsidP="003B3AB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984866" w:rsidRPr="003B3AB4" w:rsidSect="003B3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397"/>
    <w:multiLevelType w:val="hybridMultilevel"/>
    <w:tmpl w:val="1004C2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D1211"/>
    <w:multiLevelType w:val="hybridMultilevel"/>
    <w:tmpl w:val="8BDA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148A"/>
    <w:multiLevelType w:val="hybridMultilevel"/>
    <w:tmpl w:val="6710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04FD8"/>
    <w:multiLevelType w:val="hybridMultilevel"/>
    <w:tmpl w:val="B276D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9D0"/>
    <w:rsid w:val="003B3AB4"/>
    <w:rsid w:val="004B1AEC"/>
    <w:rsid w:val="008C29D0"/>
    <w:rsid w:val="00984866"/>
    <w:rsid w:val="00A12A43"/>
    <w:rsid w:val="00B1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6"/>
  </w:style>
  <w:style w:type="paragraph" w:styleId="3">
    <w:name w:val="heading 3"/>
    <w:basedOn w:val="a"/>
    <w:next w:val="a"/>
    <w:link w:val="30"/>
    <w:rsid w:val="003B3AB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B3AB4"/>
    <w:rPr>
      <w:rFonts w:ascii="Arial" w:eastAsia="Arial" w:hAnsi="Arial" w:cs="Arial"/>
      <w:color w:val="434343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B3AB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user2142</cp:lastModifiedBy>
  <cp:revision>3</cp:revision>
  <dcterms:created xsi:type="dcterms:W3CDTF">2020-11-27T06:42:00Z</dcterms:created>
  <dcterms:modified xsi:type="dcterms:W3CDTF">2020-11-27T08:11:00Z</dcterms:modified>
</cp:coreProperties>
</file>