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8"/>
        <w:tblpPr w:bottomFromText="0" w:horzAnchor="margin" w:leftFromText="180" w:rightFromText="180" w:tblpX="0" w:tblpY="541" w:topFromText="0" w:vertAnchor="page"/>
        <w:tblW w:w="10025" w:type="dxa"/>
        <w:jc w:val="left"/>
        <w:tblInd w:w="0" w:type="dxa"/>
        <w:tblCellMar>
          <w:top w:w="0" w:type="dxa"/>
          <w:left w:w="12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778"/>
        <w:gridCol w:w="5246"/>
      </w:tblGrid>
      <w:tr>
        <w:trPr>
          <w:trHeight w:val="4876" w:hRule="atLeas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499110" cy="590550"/>
                  <wp:effectExtent l="0" t="0" r="0" b="0"/>
                  <wp:docPr id="1" name="Picture 2" descr="F:\Coat_of_Arms_of_the_Russian_Federation_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F:\Coat_of_Arms_of_the_Russian_Federation_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МИНИСТЕРСТВО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РОССИЙСКОЙ ФЕДЕРАЦИИ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ПО ДЕЛАМ ГРАЖДАНСКОЙ ОБОРОНЫ,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ЧРЕЗВЫЧАЙНЫМ СИТУАЦИЯМ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И ЛИКВИДАЦИИ ПОСЛЕДСТВИЙ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СТИХИЙНЫХ БЕДСТВИЙ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(МЧС РОССИИ)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rPr>
                <w:color w:val="666666"/>
                <w:sz w:val="20"/>
                <w:szCs w:val="24"/>
              </w:rPr>
            </w:pPr>
            <w:r>
              <w:rPr>
                <w:color w:val="666666"/>
                <w:sz w:val="20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</w:rPr>
            </w:pPr>
            <w:r>
              <w:rPr>
                <w:color w:val="666666"/>
                <w:sz w:val="20"/>
              </w:rPr>
              <w:t>Театральный проезд, 3, Москва 109012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</w:rPr>
            </w:pPr>
            <w:r>
              <w:rPr>
                <w:color w:val="666666"/>
                <w:sz w:val="20"/>
              </w:rPr>
              <w:t>Тел. 8(495)983-79-01; факс 8(495)624-19-46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</w:rPr>
            </w:pPr>
            <w:r>
              <w:rPr>
                <w:color w:val="666666"/>
              </w:rPr>
              <w:t>_____________№_____________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-108" w:hanging="0"/>
              <w:jc w:val="center"/>
              <w:rPr>
                <w:color w:val="666666"/>
              </w:rPr>
            </w:pPr>
            <w:r>
              <w:rPr>
                <w:color w:val="666666"/>
              </w:rPr>
              <w:t>На №________________________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right="5243" w:hanging="0"/>
              <w:jc w:val="center"/>
              <w:rPr>
                <w:color w:val="666666"/>
              </w:rPr>
            </w:pPr>
            <w:r>
              <w:rPr>
                <w:color w:val="666666"/>
              </w:rPr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Начальникам 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территориальных органов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Руководителям учреждений</w:t>
            </w:r>
          </w:p>
          <w:p>
            <w:pPr>
              <w:pStyle w:val="Normal"/>
              <w:tabs>
                <w:tab w:val="clear" w:pos="708"/>
                <w:tab w:val="left" w:pos="4962" w:leader="none"/>
              </w:tabs>
              <w:ind w:left="60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МЧС России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  <w:t>О формировании коллективного иммунитета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rFonts w:eastAsia="" w:cs="" w:cstheme="minorBidi" w:eastAsiaTheme="minorEastAsia"/>
          <w:i w:val="false"/>
          <w:iCs w:val="false"/>
          <w:color w:val="auto"/>
          <w:kern w:val="0"/>
          <w:sz w:val="28"/>
          <w:szCs w:val="22"/>
          <w:lang w:val="ru-RU" w:eastAsia="ru-RU" w:bidi="ar-SA"/>
        </w:rPr>
        <w:tab/>
        <w:t>В рамках исполнения пункта 2 раздела XXIX протокола заседания Правительства Российской Федерации и поступившим  обращением Министерства здравоохранения Российской Федерации, по доведению информации о достижении  в МЧС России коллективного иммунитета против новой коронавирусной инфекцией (COVID-19</w:t>
      </w: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>) ниже плановых показателей и угрозой распространения нового штамма SARS-CoV-2 «омикрон», в</w:t>
      </w:r>
      <w:r>
        <w:rPr>
          <w:rFonts w:eastAsia="" w:cs="" w:cstheme="minorBidi" w:eastAsiaTheme="minorEastAsia"/>
          <w:i w:val="false"/>
          <w:iCs w:val="false"/>
          <w:color w:val="auto"/>
          <w:kern w:val="0"/>
          <w:sz w:val="28"/>
          <w:szCs w:val="22"/>
          <w:lang w:val="ru-RU" w:eastAsia="ru-RU" w:bidi="ar-SA"/>
        </w:rPr>
        <w:t xml:space="preserve"> целях усиления мероприятий по предупреждению заболевания COVID-19 личного состава МЧС Росси</w:t>
      </w: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>и, прошу  взять на личный контроль организацию  вакцинопрофилактики новой коронавирусной инфекцией (COVID-19) среди личного состава вверенных подразделений с учетом обеспечения достижения коллективного иммунитета  не менее 80%.</w:t>
      </w:r>
    </w:p>
    <w:p>
      <w:pPr>
        <w:pStyle w:val="Style25"/>
        <w:ind w:left="0" w:right="0" w:hanging="0"/>
        <w:jc w:val="both"/>
        <w:rPr/>
      </w:pPr>
      <w:r>
        <w:rPr>
          <w:rFonts w:eastAsia="" w:cs="" w:cstheme="minorBidi" w:eastAsiaTheme="minorEastAsia"/>
          <w:i w:val="false"/>
          <w:iCs w:val="false"/>
          <w:color w:val="auto"/>
          <w:kern w:val="0"/>
          <w:sz w:val="28"/>
          <w:szCs w:val="22"/>
          <w:lang w:val="ru-RU" w:eastAsia="ru-RU" w:bidi="ar-SA"/>
        </w:rPr>
        <w:tab/>
      </w: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>Обращаю внимание на достоверность предоставляемой информации по вакцинации/ревакцинации личного состава, с учетом внесения данных в  Регистры вакцинированных и выздровевших после CОVID-19 и мониторинга вышеуказанных сведений со стороны Минздрава России по поручению Аппарата Правительства Российской Федерации.</w:t>
      </w:r>
    </w:p>
    <w:p>
      <w:pPr>
        <w:pStyle w:val="Style25"/>
        <w:ind w:left="0" w:right="0" w:hanging="0"/>
        <w:jc w:val="both"/>
        <w:rPr/>
      </w:pP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ab/>
        <w:t>Прошу вышепредставленную информацию использовать для своевременного принятия организационно-управленческих решений в рамках действующего законодательства, с учетом актуальных Постановлений главных санитарных врачей субъектов Российской Федерации и решений региональных оперативных штабов по предупреждению завоза и распространения коронавирусной инфекции на территории Российской федерации.</w:t>
      </w:r>
    </w:p>
    <w:p>
      <w:pPr>
        <w:pStyle w:val="Style25"/>
        <w:ind w:left="0" w:right="0" w:hanging="0"/>
        <w:jc w:val="both"/>
        <w:rPr>
          <w:rFonts w:ascii="Times New Roman" w:hAnsi="Times New Roman" w:eastAsia="" w:cs="" w:cstheme="minorBidi" w:eastAsiaTheme="minorEastAsia"/>
          <w:i w:val="false"/>
          <w:i w:val="false"/>
          <w:iCs w:val="false"/>
          <w:color w:val="auto"/>
          <w:kern w:val="0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ab/>
        <w:t>Дополнительно сообщаю, проанализировав эпидемиологическую ситуацию по заболеваемости новой коронавирусной инфекцией (COVID-19) и эффективности проводимых профилактических и противоэпидемических мероприятий в МЧС России, отмечаю что эпидемиологическая ситуация по заболеваемости COVID-19 расценивается как напряженная. В настоящее время  сохраняется высокий риск распространения новой коронавирусной инфекции (COVID-19) с 18.01.2022 г по 26.01.2022 отмеча</w:t>
      </w: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 xml:space="preserve">ется </w:t>
      </w: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 xml:space="preserve">резкий рост  заболеваемости среди личного состава МЧС России. С учетом доминирования штамма «омикрон» и особенностям течения заболевания при этом варианте вируса (среди вновь регистрируемых случаях 92,9% бессимптомное или легкое течение заболевания), Управление медико-психологического обеспечения для использования в работе направляет разработанную Минздравом России Памятку о действиях в случае бессимптомного или легкого течения новой коронавирусной инфекции и острой респираторной вирусной инфекции». </w:t>
      </w:r>
    </w:p>
    <w:p>
      <w:pPr>
        <w:pStyle w:val="Style25"/>
        <w:ind w:left="0" w:right="0" w:hanging="0"/>
        <w:jc w:val="both"/>
        <w:rPr>
          <w:rFonts w:ascii="Times New Roman" w:hAnsi="Times New Roman" w:eastAsia="" w:cs="" w:cstheme="minorBidi" w:eastAsiaTheme="minorEastAsia"/>
          <w:i w:val="false"/>
          <w:i w:val="false"/>
          <w:iCs w:val="false"/>
          <w:color w:val="auto"/>
          <w:kern w:val="0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/>
          <w:i w:val="false"/>
          <w:iCs w:val="false"/>
          <w:color w:val="auto"/>
          <w:kern w:val="0"/>
          <w:sz w:val="28"/>
          <w:szCs w:val="22"/>
          <w:lang w:val="ru-RU" w:eastAsia="ru-RU" w:bidi="ar-SA"/>
        </w:rPr>
      </w:r>
    </w:p>
    <w:p>
      <w:pPr>
        <w:pStyle w:val="Style25"/>
        <w:ind w:left="0" w:right="0" w:hanging="0"/>
        <w:jc w:val="both"/>
        <w:rPr>
          <w:rFonts w:ascii="Times New Roman" w:hAnsi="Times New Roman" w:eastAsia="" w:cs="" w:cstheme="minorBidi" w:eastAsiaTheme="minorEastAsia"/>
          <w:i w:val="false"/>
          <w:i w:val="false"/>
          <w:iCs w:val="false"/>
          <w:color w:val="auto"/>
          <w:kern w:val="0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/>
          <w:i w:val="false"/>
          <w:iCs w:val="false"/>
          <w:color w:val="000000"/>
          <w:kern w:val="0"/>
          <w:sz w:val="28"/>
          <w:szCs w:val="22"/>
          <w:lang w:val="ru-RU" w:eastAsia="ru-RU" w:bidi="ar-SA"/>
        </w:rPr>
        <w:t>Приложение: на 5 л. в 1 экз.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a8"/>
        <w:tblW w:w="9641" w:type="dxa"/>
        <w:jc w:val="left"/>
        <w:tblInd w:w="0" w:type="dxa"/>
        <w:tblCellMar>
          <w:top w:w="0" w:type="dxa"/>
          <w:left w:w="2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6"/>
        <w:gridCol w:w="2866"/>
        <w:gridCol w:w="2239"/>
      </w:tblGrid>
      <w:tr>
        <w:trPr>
          <w:trHeight w:val="1343" w:hRule="exact"/>
          <w:cantSplit w:val="true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" w:cs="" w:cstheme="minorBidi" w:eastAsiaTheme="minorEastAsia"/>
                <w:i w:val="false"/>
                <w:iCs w:val="false"/>
                <w:color w:val="auto"/>
                <w:kern w:val="0"/>
                <w:sz w:val="28"/>
                <w:szCs w:val="22"/>
                <w:lang w:val="ru-RU" w:eastAsia="ru-RU" w:bidi="ar-SA"/>
              </w:rPr>
              <w:t>Начальник Управления медико-психологического обеспечения</w:t>
            </w:r>
          </w:p>
          <w:p>
            <w:pPr>
              <w:pStyle w:val="Normal"/>
              <w:rPr>
                <w:rFonts w:ascii="Times New Roman" w:hAnsi="Times New Roman" w:eastAsia="" w:cs="" w:cstheme="minorBidi" w:eastAsiaTheme="minorEastAsia"/>
                <w:i w:val="false"/>
                <w:i w:val="false"/>
                <w:iCs w:val="false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i w:val="false"/>
                <w:iCs w:val="false"/>
                <w:color w:val="auto"/>
                <w:kern w:val="0"/>
                <w:sz w:val="28"/>
                <w:szCs w:val="22"/>
                <w:lang w:val="ru-RU" w:eastAsia="ru-RU" w:bidi="ar-SA"/>
              </w:rPr>
              <w:t>полковник внутренней службы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  <w:r>
              <w:rPr>
                <w:rFonts w:eastAsia="" w:cs="" w:cstheme="minorBidi" w:eastAsiaTheme="minorEastAsia"/>
                <w:color w:val="auto" w:themeColor="text1"/>
                <w:kern w:val="0"/>
                <w:sz w:val="28"/>
                <w:szCs w:val="22"/>
                <w:lang w:val="ru-RU" w:eastAsia="ru-RU" w:bidi="ar-SA"/>
              </w:rPr>
              <w:t>Н.В.Нестеренко</w:t>
            </w:r>
          </w:p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/>
            </w:r>
          </w:p>
        </w:tc>
      </w:tr>
      <w:tr>
        <w:trPr>
          <w:trHeight w:val="414" w:hRule="exact"/>
          <w:cantSplit w:val="true"/>
        </w:trPr>
        <w:tc>
          <w:tcPr>
            <w:tcW w:w="7402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</w:rPr>
              <w:t xml:space="preserve">                                         </w:t>
            </w:r>
            <w:r>
              <w:rPr>
                <w:color w:val="FFFFFF" w:themeColor="background1"/>
                <w:lang w:val="en-US"/>
              </w:rPr>
              <w:t>DSSIGNATURE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" w:cs="" w:cstheme="minorBidi" w:eastAsiaTheme="minorEastAsia"/>
          <w:color w:val="auto"/>
          <w:kern w:val="0"/>
          <w:sz w:val="20"/>
          <w:szCs w:val="20"/>
          <w:lang w:val="ru-RU" w:eastAsia="ru-RU" w:bidi="ar-SA"/>
        </w:rPr>
      </w:pPr>
      <w:r>
        <w:rPr>
          <w:rFonts w:eastAsia="" w:cs="" w:cstheme="minorBidi" w:eastAsiaTheme="minorEastAsia"/>
          <w:color w:val="auto"/>
          <w:kern w:val="0"/>
          <w:sz w:val="20"/>
          <w:szCs w:val="20"/>
          <w:lang w:val="ru-RU" w:eastAsia="ru-RU" w:bidi="ar-SA"/>
        </w:rPr>
        <w:t xml:space="preserve">Боговарова Нина Владимировна </w:t>
      </w:r>
    </w:p>
    <w:p>
      <w:pPr>
        <w:pStyle w:val="Normal"/>
        <w:rPr/>
      </w:pPr>
      <w:r>
        <w:rPr>
          <w:sz w:val="20"/>
          <w:szCs w:val="20"/>
        </w:rPr>
        <w:t>3780-5513</w:t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f41efa"/>
    <w:pPr>
      <w:widowControl/>
      <w:bidi w:val="0"/>
      <w:spacing w:before="0" w:after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893d93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893d93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0b1ed1"/>
    <w:rPr>
      <w:color w:val="80808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c86a98"/>
    <w:pPr>
      <w:spacing w:lineRule="auto" w:line="276" w:before="0" w:after="140"/>
    </w:pPr>
    <w:rPr/>
  </w:style>
  <w:style w:type="paragraph" w:styleId="Style19">
    <w:name w:val="List"/>
    <w:basedOn w:val="Style18"/>
    <w:rsid w:val="00c86a9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8"/>
    <w:qFormat/>
    <w:rsid w:val="00c86a98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Caption">
    <w:name w:val="caption"/>
    <w:basedOn w:val="Normal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c86a98"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41efa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893d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c"/>
    <w:uiPriority w:val="99"/>
    <w:unhideWhenUsed/>
    <w:rsid w:val="00893d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Normal"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a1e6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EF06D-749D-4262-8ECE-F70F2666E11E}"/>
      </w:docPartPr>
      <w:docPartBody>
        <w:p w:rsidR="00000000" w:rsidRDefault="00437514"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14"/>
    <w:rsid w:val="00437514"/>
    <w:rsid w:val="00E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5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LibreOffice/6.4.4.2$Linux_X86_64 LibreOffice_project/40$Build-2</Application>
  <Pages>2</Pages>
  <Words>323</Words>
  <Characters>2628</Characters>
  <CharactersWithSpaces>2980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2019-11-21T11:49:00Z</dcterms:created>
  <dc:creator>Microsoft Office User</dc:creator>
  <dc:description/>
  <dc:language>ru-RU</dc:language>
  <cp:lastModifiedBy/>
  <dcterms:modified xsi:type="dcterms:W3CDTF">2022-01-26T18:05:42Z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