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4B" w:rsidRPr="00A449E8" w:rsidRDefault="005F3E4B" w:rsidP="005F3E4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49E8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F3E4B" w:rsidRPr="00A449E8" w:rsidRDefault="005F3E4B" w:rsidP="005F3E4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49E8">
        <w:rPr>
          <w:rFonts w:ascii="Times New Roman" w:eastAsia="Times New Roman" w:hAnsi="Times New Roman" w:cs="Times New Roman"/>
          <w:sz w:val="28"/>
          <w:szCs w:val="28"/>
        </w:rPr>
        <w:t>«Детский сад «Колобок» ст</w:t>
      </w:r>
      <w:proofErr w:type="gramStart"/>
      <w:r w:rsidRPr="00A449E8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A449E8">
        <w:rPr>
          <w:rFonts w:ascii="Times New Roman" w:eastAsia="Times New Roman" w:hAnsi="Times New Roman" w:cs="Times New Roman"/>
          <w:sz w:val="28"/>
          <w:szCs w:val="28"/>
        </w:rPr>
        <w:t>еленчукской».</w:t>
      </w:r>
    </w:p>
    <w:p w:rsidR="00CE3AFE" w:rsidRPr="00DE2C34" w:rsidRDefault="00CE3AFE" w:rsidP="005F3E4B">
      <w:pPr>
        <w:shd w:val="clear" w:color="auto" w:fill="FFFFFF"/>
        <w:spacing w:after="169" w:line="356" w:lineRule="atLeast"/>
        <w:rPr>
          <w:rFonts w:ascii="Tahoma" w:eastAsia="Times New Roman" w:hAnsi="Tahoma" w:cs="Tahoma"/>
          <w:b/>
          <w:bCs/>
          <w:color w:val="948A54" w:themeColor="background2" w:themeShade="80"/>
          <w:sz w:val="36"/>
          <w:szCs w:val="36"/>
        </w:rPr>
      </w:pPr>
    </w:p>
    <w:p w:rsidR="00CE3AFE" w:rsidRPr="005F3E4B" w:rsidRDefault="00CE3AFE" w:rsidP="00CE3AFE">
      <w:pPr>
        <w:shd w:val="clear" w:color="auto" w:fill="FFFFFF"/>
        <w:spacing w:after="169" w:line="356" w:lineRule="atLeast"/>
        <w:rPr>
          <w:rFonts w:ascii="Tahoma" w:eastAsia="Times New Roman" w:hAnsi="Tahoma" w:cs="Tahoma"/>
          <w:b/>
          <w:bCs/>
          <w:color w:val="948A54" w:themeColor="background2" w:themeShade="80"/>
          <w:sz w:val="36"/>
          <w:szCs w:val="36"/>
        </w:rPr>
      </w:pPr>
    </w:p>
    <w:p w:rsidR="0006724B" w:rsidRPr="00CE3AFE" w:rsidRDefault="0006724B" w:rsidP="00747770">
      <w:pPr>
        <w:shd w:val="clear" w:color="auto" w:fill="FFFFFF"/>
        <w:spacing w:after="169" w:line="356" w:lineRule="atLeast"/>
        <w:jc w:val="center"/>
        <w:rPr>
          <w:rFonts w:ascii="Tahoma" w:eastAsia="Times New Roman" w:hAnsi="Tahoma" w:cs="Tahoma"/>
          <w:b/>
          <w:bCs/>
          <w:color w:val="92D050"/>
          <w:sz w:val="44"/>
          <w:szCs w:val="44"/>
        </w:rPr>
      </w:pPr>
      <w:bookmarkStart w:id="0" w:name="_GoBack"/>
      <w:r w:rsidRPr="00CE3AFE">
        <w:rPr>
          <w:rFonts w:ascii="Tahoma" w:eastAsia="Times New Roman" w:hAnsi="Tahoma" w:cs="Tahoma"/>
          <w:b/>
          <w:bCs/>
          <w:color w:val="92D050"/>
          <w:sz w:val="44"/>
          <w:szCs w:val="44"/>
        </w:rPr>
        <w:t>Консультация для воспитателей</w:t>
      </w:r>
    </w:p>
    <w:p w:rsidR="00747770" w:rsidRPr="00CE3AFE" w:rsidRDefault="00CE3AFE" w:rsidP="00747770">
      <w:pPr>
        <w:shd w:val="clear" w:color="auto" w:fill="FFFFFF"/>
        <w:spacing w:after="169" w:line="356" w:lineRule="atLeast"/>
        <w:jc w:val="center"/>
        <w:rPr>
          <w:rFonts w:ascii="Tahoma" w:eastAsia="Times New Roman" w:hAnsi="Tahoma" w:cs="Tahoma"/>
          <w:b/>
          <w:bCs/>
          <w:color w:val="0070C0"/>
          <w:sz w:val="44"/>
          <w:szCs w:val="44"/>
        </w:rPr>
      </w:pPr>
      <w:r>
        <w:rPr>
          <w:rFonts w:ascii="Tahoma" w:eastAsia="Times New Roman" w:hAnsi="Tahoma" w:cs="Tahoma"/>
          <w:b/>
          <w:bCs/>
          <w:color w:val="0070C0"/>
          <w:sz w:val="44"/>
          <w:szCs w:val="44"/>
        </w:rPr>
        <w:t>«Составление воспитательской части индивидуального образовательного маршрута воспитанника с ОВЗ»</w:t>
      </w:r>
      <w:bookmarkEnd w:id="0"/>
      <w:r>
        <w:rPr>
          <w:rFonts w:ascii="Tahoma" w:eastAsia="Times New Roman" w:hAnsi="Tahoma" w:cs="Tahoma"/>
          <w:b/>
          <w:bCs/>
          <w:color w:val="0070C0"/>
          <w:sz w:val="44"/>
          <w:szCs w:val="44"/>
        </w:rPr>
        <w:t>.</w:t>
      </w:r>
      <w:r w:rsidR="00747770" w:rsidRPr="00CE3AFE">
        <w:rPr>
          <w:rFonts w:ascii="Tahoma" w:eastAsia="Times New Roman" w:hAnsi="Tahoma" w:cs="Tahoma"/>
          <w:b/>
          <w:bCs/>
          <w:color w:val="0070C0"/>
          <w:sz w:val="44"/>
          <w:szCs w:val="44"/>
        </w:rPr>
        <w:t xml:space="preserve"> </w:t>
      </w:r>
    </w:p>
    <w:p w:rsidR="005C10CA" w:rsidRPr="005C10CA" w:rsidRDefault="005C10CA" w:rsidP="00747770">
      <w:pPr>
        <w:shd w:val="clear" w:color="auto" w:fill="FFFFFF"/>
        <w:spacing w:after="169" w:line="356" w:lineRule="atLeast"/>
        <w:jc w:val="center"/>
        <w:rPr>
          <w:rFonts w:ascii="Tahoma" w:eastAsia="Times New Roman" w:hAnsi="Tahoma" w:cs="Tahoma"/>
          <w:b/>
          <w:bCs/>
          <w:color w:val="FFC000"/>
          <w:sz w:val="36"/>
          <w:szCs w:val="36"/>
        </w:rPr>
      </w:pPr>
    </w:p>
    <w:p w:rsidR="00747770" w:rsidRPr="00747770" w:rsidRDefault="00CE3AFE" w:rsidP="00747770">
      <w:pPr>
        <w:shd w:val="clear" w:color="auto" w:fill="FFFFFF"/>
        <w:spacing w:after="169" w:line="356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</w:rPr>
      </w:pPr>
      <w:r>
        <w:rPr>
          <w:rFonts w:ascii="Trebuchet MS" w:eastAsia="Times New Roman" w:hAnsi="Trebuchet MS" w:cs="Times New Roman"/>
          <w:b/>
          <w:bCs/>
          <w:noProof/>
          <w:color w:val="CC0066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-217023</wp:posOffset>
            </wp:positionH>
            <wp:positionV relativeFrom="paragraph">
              <wp:posOffset>267384</wp:posOffset>
            </wp:positionV>
            <wp:extent cx="5987854" cy="3981157"/>
            <wp:effectExtent l="19050" t="0" r="0" b="0"/>
            <wp:wrapNone/>
            <wp:docPr id="1" name="Рисунок 1" descr="http://ped-kopilka.ru/upload/blogs/2517_6cbe1a0ecd4672698d854e221bc5026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517_6cbe1a0ecd4672698d854e221bc5026d.p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854" cy="398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770" w:rsidRPr="00747770" w:rsidRDefault="00747770" w:rsidP="00747770">
      <w:pPr>
        <w:shd w:val="clear" w:color="auto" w:fill="FFFFFF"/>
        <w:spacing w:after="0" w:line="381" w:lineRule="atLeast"/>
        <w:jc w:val="center"/>
        <w:rPr>
          <w:rFonts w:ascii="Arial" w:eastAsia="Times New Roman" w:hAnsi="Arial" w:cs="Arial"/>
          <w:color w:val="000000"/>
          <w:sz w:val="25"/>
          <w:szCs w:val="25"/>
        </w:rPr>
      </w:pPr>
    </w:p>
    <w:p w:rsidR="00CE3AFE" w:rsidRPr="00CE3AFE" w:rsidRDefault="00CE3AFE" w:rsidP="0006724B">
      <w:pPr>
        <w:spacing w:after="0"/>
        <w:rPr>
          <w:rFonts w:ascii="Arial" w:eastAsia="Times New Roman" w:hAnsi="Arial" w:cs="Arial"/>
          <w:color w:val="000000"/>
          <w:sz w:val="25"/>
          <w:szCs w:val="25"/>
        </w:rPr>
      </w:pPr>
    </w:p>
    <w:p w:rsidR="00CE3AFE" w:rsidRPr="00CE3AFE" w:rsidRDefault="00CE3AFE" w:rsidP="0006724B">
      <w:pPr>
        <w:spacing w:after="0"/>
        <w:rPr>
          <w:rFonts w:ascii="Arial" w:eastAsia="Times New Roman" w:hAnsi="Arial" w:cs="Arial"/>
          <w:color w:val="000000"/>
          <w:sz w:val="25"/>
          <w:szCs w:val="25"/>
        </w:rPr>
      </w:pPr>
    </w:p>
    <w:p w:rsidR="00CE3AFE" w:rsidRPr="00CE3AFE" w:rsidRDefault="00CE3AFE" w:rsidP="0006724B">
      <w:pPr>
        <w:spacing w:after="0"/>
        <w:rPr>
          <w:rFonts w:ascii="Arial" w:eastAsia="Times New Roman" w:hAnsi="Arial" w:cs="Arial"/>
          <w:color w:val="000000"/>
          <w:sz w:val="25"/>
          <w:szCs w:val="25"/>
        </w:rPr>
      </w:pPr>
    </w:p>
    <w:p w:rsidR="00CE3AFE" w:rsidRPr="00CE3AFE" w:rsidRDefault="00CE3AFE" w:rsidP="0006724B">
      <w:pPr>
        <w:spacing w:after="0"/>
        <w:rPr>
          <w:rFonts w:ascii="Arial" w:eastAsia="Times New Roman" w:hAnsi="Arial" w:cs="Arial"/>
          <w:color w:val="000000"/>
          <w:sz w:val="25"/>
          <w:szCs w:val="25"/>
        </w:rPr>
      </w:pPr>
    </w:p>
    <w:p w:rsidR="00CE3AFE" w:rsidRPr="00CE3AFE" w:rsidRDefault="00CE3AFE" w:rsidP="0006724B">
      <w:pPr>
        <w:spacing w:after="0"/>
        <w:rPr>
          <w:rFonts w:ascii="Arial" w:eastAsia="Times New Roman" w:hAnsi="Arial" w:cs="Arial"/>
          <w:color w:val="000000"/>
          <w:sz w:val="25"/>
          <w:szCs w:val="25"/>
        </w:rPr>
      </w:pPr>
    </w:p>
    <w:p w:rsidR="00CE3AFE" w:rsidRPr="00CE3AFE" w:rsidRDefault="00CE3AFE" w:rsidP="0006724B">
      <w:pPr>
        <w:spacing w:after="0"/>
        <w:rPr>
          <w:rFonts w:ascii="Arial" w:eastAsia="Times New Roman" w:hAnsi="Arial" w:cs="Arial"/>
          <w:color w:val="000000"/>
          <w:sz w:val="25"/>
          <w:szCs w:val="25"/>
        </w:rPr>
      </w:pPr>
    </w:p>
    <w:p w:rsidR="00CE3AFE" w:rsidRPr="00CE3AFE" w:rsidRDefault="00CE3AFE" w:rsidP="0006724B">
      <w:pPr>
        <w:spacing w:after="0"/>
        <w:rPr>
          <w:rFonts w:ascii="Arial" w:eastAsia="Times New Roman" w:hAnsi="Arial" w:cs="Arial"/>
          <w:color w:val="000000"/>
          <w:sz w:val="25"/>
          <w:szCs w:val="25"/>
        </w:rPr>
      </w:pPr>
    </w:p>
    <w:p w:rsidR="00CE3AFE" w:rsidRPr="00CE3AFE" w:rsidRDefault="00CE3AFE" w:rsidP="0006724B">
      <w:pPr>
        <w:spacing w:after="0"/>
        <w:rPr>
          <w:rFonts w:ascii="Arial" w:eastAsia="Times New Roman" w:hAnsi="Arial" w:cs="Arial"/>
          <w:color w:val="000000"/>
          <w:sz w:val="25"/>
          <w:szCs w:val="25"/>
        </w:rPr>
      </w:pPr>
    </w:p>
    <w:p w:rsidR="00CE3AFE" w:rsidRPr="00CE3AFE" w:rsidRDefault="00CE3AFE" w:rsidP="0006724B">
      <w:pPr>
        <w:spacing w:after="0"/>
        <w:rPr>
          <w:rFonts w:ascii="Arial" w:eastAsia="Times New Roman" w:hAnsi="Arial" w:cs="Arial"/>
          <w:color w:val="000000"/>
          <w:sz w:val="25"/>
          <w:szCs w:val="25"/>
        </w:rPr>
      </w:pPr>
    </w:p>
    <w:p w:rsidR="00CE3AFE" w:rsidRPr="00CE3AFE" w:rsidRDefault="00CE3AFE" w:rsidP="0006724B">
      <w:pPr>
        <w:spacing w:after="0"/>
        <w:rPr>
          <w:rFonts w:ascii="Arial" w:eastAsia="Times New Roman" w:hAnsi="Arial" w:cs="Arial"/>
          <w:color w:val="000000"/>
          <w:sz w:val="25"/>
          <w:szCs w:val="25"/>
        </w:rPr>
      </w:pPr>
    </w:p>
    <w:p w:rsidR="00CE3AFE" w:rsidRPr="00CE3AFE" w:rsidRDefault="00CE3AFE" w:rsidP="0006724B">
      <w:pPr>
        <w:spacing w:after="0"/>
        <w:rPr>
          <w:rFonts w:ascii="Arial" w:eastAsia="Times New Roman" w:hAnsi="Arial" w:cs="Arial"/>
          <w:color w:val="000000"/>
          <w:sz w:val="25"/>
          <w:szCs w:val="25"/>
        </w:rPr>
      </w:pPr>
    </w:p>
    <w:p w:rsidR="00CE3AFE" w:rsidRPr="00CE3AFE" w:rsidRDefault="00CE3AFE" w:rsidP="0006724B">
      <w:pPr>
        <w:spacing w:after="0"/>
        <w:rPr>
          <w:rFonts w:ascii="Arial" w:eastAsia="Times New Roman" w:hAnsi="Arial" w:cs="Arial"/>
          <w:color w:val="000000"/>
          <w:sz w:val="25"/>
          <w:szCs w:val="25"/>
        </w:rPr>
      </w:pPr>
    </w:p>
    <w:p w:rsidR="00CE3AFE" w:rsidRPr="00CE3AFE" w:rsidRDefault="00CE3AFE" w:rsidP="0006724B">
      <w:pPr>
        <w:spacing w:after="0"/>
        <w:rPr>
          <w:rFonts w:ascii="Arial" w:eastAsia="Times New Roman" w:hAnsi="Arial" w:cs="Arial"/>
          <w:color w:val="000000"/>
          <w:sz w:val="25"/>
          <w:szCs w:val="25"/>
        </w:rPr>
      </w:pPr>
    </w:p>
    <w:p w:rsidR="00CE3AFE" w:rsidRPr="00CE3AFE" w:rsidRDefault="00CE3AFE" w:rsidP="0006724B">
      <w:pPr>
        <w:spacing w:after="0"/>
        <w:rPr>
          <w:rFonts w:ascii="Arial" w:eastAsia="Times New Roman" w:hAnsi="Arial" w:cs="Arial"/>
          <w:color w:val="000000"/>
          <w:sz w:val="25"/>
          <w:szCs w:val="25"/>
        </w:rPr>
      </w:pPr>
    </w:p>
    <w:p w:rsidR="00CE3AFE" w:rsidRPr="00CE3AFE" w:rsidRDefault="00CE3AFE" w:rsidP="0006724B">
      <w:pPr>
        <w:spacing w:after="0"/>
        <w:rPr>
          <w:rFonts w:ascii="Arial" w:eastAsia="Times New Roman" w:hAnsi="Arial" w:cs="Arial"/>
          <w:color w:val="000000"/>
          <w:sz w:val="25"/>
          <w:szCs w:val="25"/>
        </w:rPr>
      </w:pPr>
    </w:p>
    <w:p w:rsidR="00CE3AFE" w:rsidRPr="00CE3AFE" w:rsidRDefault="00CE3AFE" w:rsidP="0006724B">
      <w:pPr>
        <w:spacing w:after="0"/>
        <w:rPr>
          <w:rFonts w:ascii="Arial" w:eastAsia="Times New Roman" w:hAnsi="Arial" w:cs="Arial"/>
          <w:color w:val="000000"/>
          <w:sz w:val="25"/>
          <w:szCs w:val="25"/>
        </w:rPr>
      </w:pPr>
    </w:p>
    <w:p w:rsidR="00CE3AFE" w:rsidRPr="00CE3AFE" w:rsidRDefault="00CE3AFE" w:rsidP="0006724B">
      <w:pPr>
        <w:spacing w:after="0"/>
        <w:rPr>
          <w:rFonts w:ascii="Arial" w:eastAsia="Times New Roman" w:hAnsi="Arial" w:cs="Arial"/>
          <w:color w:val="000000"/>
          <w:sz w:val="25"/>
          <w:szCs w:val="25"/>
        </w:rPr>
      </w:pPr>
    </w:p>
    <w:p w:rsidR="00CE3AFE" w:rsidRPr="00CE3AFE" w:rsidRDefault="00CE3AFE" w:rsidP="0006724B">
      <w:pPr>
        <w:spacing w:after="0"/>
        <w:rPr>
          <w:rFonts w:ascii="Arial" w:eastAsia="Times New Roman" w:hAnsi="Arial" w:cs="Arial"/>
          <w:color w:val="000000"/>
          <w:sz w:val="25"/>
          <w:szCs w:val="25"/>
        </w:rPr>
      </w:pPr>
    </w:p>
    <w:p w:rsidR="00CE3AFE" w:rsidRPr="00CE3AFE" w:rsidRDefault="00CE3AFE" w:rsidP="0006724B">
      <w:pPr>
        <w:spacing w:after="0"/>
        <w:rPr>
          <w:rFonts w:ascii="Arial" w:eastAsia="Times New Roman" w:hAnsi="Arial" w:cs="Arial"/>
          <w:color w:val="000000"/>
          <w:sz w:val="25"/>
          <w:szCs w:val="25"/>
        </w:rPr>
      </w:pPr>
    </w:p>
    <w:p w:rsidR="00CE3AFE" w:rsidRPr="005C10CA" w:rsidRDefault="00747770" w:rsidP="00CE3AFE">
      <w:pPr>
        <w:shd w:val="clear" w:color="auto" w:fill="FFFFFF"/>
        <w:spacing w:after="169" w:line="356" w:lineRule="atLeast"/>
        <w:jc w:val="center"/>
        <w:rPr>
          <w:rFonts w:ascii="Tahoma" w:eastAsia="Times New Roman" w:hAnsi="Tahoma" w:cs="Tahoma"/>
          <w:b/>
          <w:bCs/>
          <w:color w:val="FFC000"/>
          <w:sz w:val="36"/>
          <w:szCs w:val="36"/>
        </w:rPr>
      </w:pPr>
      <w:r w:rsidRPr="00747770">
        <w:rPr>
          <w:rFonts w:ascii="Arial" w:eastAsia="Times New Roman" w:hAnsi="Arial" w:cs="Arial"/>
          <w:color w:val="000000"/>
          <w:sz w:val="25"/>
          <w:szCs w:val="25"/>
        </w:rPr>
        <w:br/>
      </w:r>
      <w:r w:rsidR="00CE3AFE" w:rsidRPr="005C10CA">
        <w:rPr>
          <w:rFonts w:eastAsia="Times New Roman" w:cs="Tahoma"/>
          <w:b/>
          <w:bCs/>
          <w:color w:val="00B050"/>
          <w:sz w:val="36"/>
          <w:szCs w:val="36"/>
        </w:rPr>
        <w:t>Подгот</w:t>
      </w:r>
      <w:r w:rsidR="00CE3AFE">
        <w:rPr>
          <w:rFonts w:eastAsia="Times New Roman" w:cs="Tahoma"/>
          <w:b/>
          <w:bCs/>
          <w:color w:val="00B050"/>
          <w:sz w:val="36"/>
          <w:szCs w:val="36"/>
        </w:rPr>
        <w:t>овила: учитель-логопед Мосиенко И.П.</w:t>
      </w:r>
      <w:r w:rsidR="00CE3AFE" w:rsidRPr="005C10CA">
        <w:rPr>
          <w:rFonts w:eastAsia="Times New Roman" w:cs="Tahoma"/>
          <w:b/>
          <w:bCs/>
          <w:color w:val="00B050"/>
          <w:sz w:val="36"/>
          <w:szCs w:val="36"/>
        </w:rPr>
        <w:t xml:space="preserve"> </w:t>
      </w:r>
    </w:p>
    <w:p w:rsidR="00CE3AFE" w:rsidRPr="00CE3AFE" w:rsidRDefault="00CE3AFE" w:rsidP="000672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7855" w:rsidRPr="00F3309E" w:rsidRDefault="00747770" w:rsidP="00017855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672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="00017855" w:rsidRPr="00F3309E">
        <w:rPr>
          <w:rFonts w:ascii="Times New Roman" w:eastAsia="Times New Roman" w:hAnsi="Times New Roman" w:cs="Times New Roman"/>
          <w:b/>
          <w:bCs/>
          <w:color w:val="333333"/>
          <w:sz w:val="28"/>
        </w:rPr>
        <w:t>Дошкольное детство</w:t>
      </w:r>
      <w:r w:rsidR="00017855"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– период интенсивного психического развития, становления  важнейших  черт  личности  ребенка,  первоначального формирования тех качеств, которые необходимы человеку в течение всей последующей  жизни. Необходимость  поддерживать  индивидуальность каждого ребенка </w:t>
      </w:r>
      <w:proofErr w:type="gramStart"/>
      <w:r w:rsidR="00017855"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–о</w:t>
      </w:r>
      <w:proofErr w:type="gramEnd"/>
      <w:r w:rsidR="00017855"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дна из главных задач дошкольного воспитания. Только на  ее  основе  может  быть  достигнуто  полноценное  развитие  личности дошкольника, раскрыться его особенности, уникальные способности.</w:t>
      </w:r>
    </w:p>
    <w:p w:rsidR="00017855" w:rsidRPr="00F3309E" w:rsidRDefault="00017855" w:rsidP="00017855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b/>
          <w:bCs/>
          <w:color w:val="333333"/>
          <w:sz w:val="28"/>
        </w:rPr>
        <w:t>Дети с ограниченными возможностями здоровья</w:t>
      </w: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- это дети, состояние здоровья которых препятствует освоению образовательных программ вне специальных условий обучения и воспитания. Группа дошкольников с ОВЗ чрезвычайно неоднородна.</w:t>
      </w:r>
    </w:p>
    <w:p w:rsidR="00017855" w:rsidRPr="00F3309E" w:rsidRDefault="00017855" w:rsidP="0001785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неё входят дети:</w:t>
      </w:r>
    </w:p>
    <w:p w:rsidR="00017855" w:rsidRPr="00F3309E" w:rsidRDefault="00017855" w:rsidP="0001785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с тяжелыми нарушениями слуха,</w:t>
      </w:r>
    </w:p>
    <w:p w:rsidR="00017855" w:rsidRPr="00F3309E" w:rsidRDefault="00017855" w:rsidP="0001785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с тяжелыми нарушениями зрения,</w:t>
      </w:r>
    </w:p>
    <w:p w:rsidR="00017855" w:rsidRPr="00F3309E" w:rsidRDefault="00017855" w:rsidP="0001785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- с тяжелыми нарушениями речи,</w:t>
      </w:r>
    </w:p>
    <w:p w:rsidR="00017855" w:rsidRPr="00F3309E" w:rsidRDefault="00017855" w:rsidP="0001785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с нарушениями опорно-двигательного аппарат</w:t>
      </w:r>
      <w:proofErr w:type="gramStart"/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а(</w:t>
      </w:r>
      <w:proofErr w:type="gramEnd"/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ДЦП),</w:t>
      </w:r>
    </w:p>
    <w:p w:rsidR="00017855" w:rsidRPr="00F3309E" w:rsidRDefault="00017855" w:rsidP="0001785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с нарушениями интеллекта (У.О),</w:t>
      </w:r>
    </w:p>
    <w:p w:rsidR="00017855" w:rsidRPr="00F3309E" w:rsidRDefault="00017855" w:rsidP="0001785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с задержкой психического развити</w:t>
      </w:r>
      <w:proofErr w:type="gramStart"/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я(</w:t>
      </w:r>
      <w:proofErr w:type="gramEnd"/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ЗПР),</w:t>
      </w:r>
    </w:p>
    <w:p w:rsidR="00017855" w:rsidRPr="00F3309E" w:rsidRDefault="00017855" w:rsidP="0001785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с выраженными расстройствами эмоционально-волевой сферы (РДА),</w:t>
      </w:r>
    </w:p>
    <w:p w:rsidR="00017855" w:rsidRPr="00F3309E" w:rsidRDefault="00017855" w:rsidP="0001785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с комплексными нарушениями развития (ДЦП+ЗПР),</w:t>
      </w:r>
    </w:p>
    <w:p w:rsidR="00017855" w:rsidRPr="00F3309E" w:rsidRDefault="00017855" w:rsidP="0001785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с иными нарушениями (диабет, порок сердца и др.).</w:t>
      </w:r>
    </w:p>
    <w:p w:rsidR="00017855" w:rsidRPr="00F3309E" w:rsidRDefault="00017855" w:rsidP="00017855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Сегодня по отношению к детям с особенностями развития учеными широко используется  термин </w:t>
      </w:r>
      <w:r w:rsidRPr="00F3309E">
        <w:rPr>
          <w:rFonts w:ascii="Times New Roman" w:eastAsia="Times New Roman" w:hAnsi="Times New Roman" w:cs="Times New Roman"/>
          <w:b/>
          <w:bCs/>
          <w:color w:val="333333"/>
          <w:sz w:val="28"/>
        </w:rPr>
        <w:t>«индивидуальные образовательные  потребности»</w:t>
      </w: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ребенка,  под  которыми  понимаются  особенности  мотивационной  сферы дошкольника,  имеющие  особую  специфику,  обусловленную  характером развития, социально </w:t>
      </w:r>
      <w:proofErr w:type="gramStart"/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–п</w:t>
      </w:r>
      <w:proofErr w:type="gramEnd"/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сихологическими факторами, и для удовлетворения которых  требуются  особые  условия.  Речь  может  идти  как  о  детях  с отклонениями  в  развитии,  так  и  о  способных  детях,  опережающих сверстников в развитии по некоторым параметрам.</w:t>
      </w:r>
    </w:p>
    <w:p w:rsidR="00017855" w:rsidRPr="00F3309E" w:rsidRDefault="00017855" w:rsidP="00017855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Одним  из  вариантов,  способствующих  реализации  таких образовательных потребностей, является </w:t>
      </w:r>
      <w:r w:rsidRPr="00F3309E">
        <w:rPr>
          <w:rFonts w:ascii="Times New Roman" w:eastAsia="Times New Roman" w:hAnsi="Times New Roman" w:cs="Times New Roman"/>
          <w:b/>
          <w:bCs/>
          <w:color w:val="333333"/>
          <w:sz w:val="28"/>
        </w:rPr>
        <w:t>индивидуальный образовательный маршрут ребенка</w:t>
      </w: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–д</w:t>
      </w:r>
      <w:proofErr w:type="gramEnd"/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ошкольника (ИОМ).</w:t>
      </w:r>
    </w:p>
    <w:p w:rsidR="00017855" w:rsidRPr="00F3309E" w:rsidRDefault="00017855" w:rsidP="00017855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b/>
          <w:bCs/>
          <w:color w:val="333333"/>
          <w:sz w:val="28"/>
        </w:rPr>
        <w:lastRenderedPageBreak/>
        <w:t>Индивидуальный образовательный  маршрут </w:t>
      </w: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</w:rPr>
        <w:t>- это  персональный  путь реализации личностного потенциала ребенка (воспитанника) в образовании и обучении.</w:t>
      </w:r>
    </w:p>
    <w:p w:rsidR="00017855" w:rsidRPr="00F3309E" w:rsidRDefault="00017855" w:rsidP="00017855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b/>
          <w:bCs/>
          <w:color w:val="333333"/>
          <w:sz w:val="28"/>
        </w:rPr>
        <w:t>Цель создания индивидуального образовательного маршрута </w:t>
      </w: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(ИОМ) </w:t>
      </w:r>
      <w:proofErr w:type="gramStart"/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</w:rPr>
        <w:t>-с</w:t>
      </w:r>
      <w:proofErr w:type="gramEnd"/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</w:rPr>
        <w:t>оздание в  детском  саду условий, способствующих  позитивной социализации дошкольников, их социально личностного развития, которое неразрывно  связано  с  общими  процессами  интеллектуального, эмоционального,  эстетического,  физического  и  других  видов  развития личности ребенка.</w:t>
      </w:r>
    </w:p>
    <w:p w:rsidR="00017855" w:rsidRPr="00F3309E" w:rsidRDefault="00017855" w:rsidP="00017855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b/>
          <w:bCs/>
          <w:color w:val="333333"/>
          <w:sz w:val="28"/>
        </w:rPr>
        <w:t>Задачи:</w:t>
      </w:r>
    </w:p>
    <w:p w:rsidR="00017855" w:rsidRPr="00F3309E" w:rsidRDefault="00017855" w:rsidP="00017855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</w:rPr>
        <w:t>выявить особые образовательные потребности ребенка</w:t>
      </w: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;</w:t>
      </w:r>
    </w:p>
    <w:p w:rsidR="00017855" w:rsidRPr="00F3309E" w:rsidRDefault="00017855" w:rsidP="00017855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осуществлять индивидуальную педагогическую помощь ребенку;</w:t>
      </w:r>
    </w:p>
    <w:p w:rsidR="00017855" w:rsidRPr="00F3309E" w:rsidRDefault="00017855" w:rsidP="00017855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способствовать усвоению ребенком образовательной программы дошкольного образования;</w:t>
      </w:r>
    </w:p>
    <w:p w:rsidR="00017855" w:rsidRPr="00F3309E" w:rsidRDefault="00017855" w:rsidP="00017855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обеспечить позитивные сдвиги в развитии ребенка, его целенаправленное продвижение относительно собственных возможностей,</w:t>
      </w:r>
    </w:p>
    <w:p w:rsidR="00017855" w:rsidRPr="00F3309E" w:rsidRDefault="00017855" w:rsidP="00017855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</w:rPr>
        <w:t>стимулирование индивидуальных возможностей;</w:t>
      </w:r>
    </w:p>
    <w:p w:rsidR="00017855" w:rsidRPr="00F3309E" w:rsidRDefault="00017855" w:rsidP="00017855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</w:rPr>
        <w:t>сохранять психосоматическое здоровье ребенка;</w:t>
      </w:r>
    </w:p>
    <w:p w:rsidR="00017855" w:rsidRPr="00F3309E" w:rsidRDefault="00017855" w:rsidP="00017855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обучить санитарно-гигиеническим нормам и простым видам самообслуживания;</w:t>
      </w:r>
    </w:p>
    <w:p w:rsidR="00017855" w:rsidRPr="00F3309E" w:rsidRDefault="00017855" w:rsidP="00017855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</w:rPr>
        <w:t>оказать методическую помощь родителям детей.</w:t>
      </w:r>
    </w:p>
    <w:p w:rsidR="00017855" w:rsidRPr="00F3309E" w:rsidRDefault="00017855" w:rsidP="00017855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Индивидуальный  образовательный  маршрут  включает  </w:t>
      </w:r>
      <w:r w:rsidRPr="00F3309E">
        <w:rPr>
          <w:rFonts w:ascii="Times New Roman" w:eastAsia="Times New Roman" w:hAnsi="Times New Roman" w:cs="Times New Roman"/>
          <w:b/>
          <w:bCs/>
          <w:color w:val="333333"/>
          <w:sz w:val="28"/>
        </w:rPr>
        <w:t>основные направления</w:t>
      </w: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017855" w:rsidRPr="00F3309E" w:rsidRDefault="00017855" w:rsidP="00017855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</w:rPr>
        <w:t>• развитие общей и мелкой моторики;</w:t>
      </w:r>
    </w:p>
    <w:p w:rsidR="00017855" w:rsidRPr="00F3309E" w:rsidRDefault="00017855" w:rsidP="00017855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• развитие  культурно-гигиенических  и  коммуникативно-социальных навыков;</w:t>
      </w:r>
    </w:p>
    <w:p w:rsidR="00017855" w:rsidRPr="00F3309E" w:rsidRDefault="00017855" w:rsidP="00017855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• формирование  деятельности  ребенка  (</w:t>
      </w:r>
      <w:proofErr w:type="spellStart"/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манипулятивной</w:t>
      </w:r>
      <w:proofErr w:type="spellEnd"/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  сенсорно-перцептивной, предметно-практической, игровой, продуктивной)</w:t>
      </w:r>
    </w:p>
    <w:p w:rsidR="00017855" w:rsidRPr="00F3309E" w:rsidRDefault="00017855" w:rsidP="00017855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• развитие речи (формирование чувственной основы речи, сенсомоторных механизмов, речевых функций);</w:t>
      </w:r>
    </w:p>
    <w:p w:rsidR="00017855" w:rsidRPr="00F3309E" w:rsidRDefault="00017855" w:rsidP="00017855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•  формирование  представлений  об  окружающем  (предметном  мире  и социальных отношениях);</w:t>
      </w:r>
    </w:p>
    <w:p w:rsidR="00017855" w:rsidRPr="00F3309E" w:rsidRDefault="00017855" w:rsidP="00017855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• формирование представлений о пространстве, времени</w:t>
      </w:r>
    </w:p>
    <w:p w:rsidR="00017855" w:rsidRPr="00F3309E" w:rsidRDefault="00017855" w:rsidP="00017855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> </w:t>
      </w:r>
    </w:p>
    <w:p w:rsidR="00017855" w:rsidRPr="00F3309E" w:rsidRDefault="00017855" w:rsidP="00017855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gramStart"/>
      <w:r w:rsidRPr="00F3309E">
        <w:rPr>
          <w:rFonts w:ascii="Times New Roman" w:eastAsia="Times New Roman" w:hAnsi="Times New Roman" w:cs="Times New Roman"/>
          <w:b/>
          <w:bCs/>
          <w:color w:val="333333"/>
          <w:sz w:val="28"/>
        </w:rPr>
        <w:t>Методы</w:t>
      </w:r>
      <w:proofErr w:type="gramEnd"/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используемые в работе:</w:t>
      </w:r>
    </w:p>
    <w:p w:rsidR="00017855" w:rsidRPr="00F3309E" w:rsidRDefault="00017855" w:rsidP="0001785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Беседы,  игры,  занятия,  чтение  художественной  литературы,  направленные  на  знакомство  с  различными  эмоциями  и  чувствами,  с «волшебными» средствами понимания;</w:t>
      </w:r>
    </w:p>
    <w:p w:rsidR="00017855" w:rsidRPr="00F3309E" w:rsidRDefault="00017855" w:rsidP="0001785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Игры, упражнения и тренинги, способствующие развитию эмоционально-личностной и поведенческой сфер (развитие коммуникативных навыков и улучшение взаимоотношений с окружающими, снятие страхов и повышение уверенности в себе, снижение агрессии и ослабление негативных эмоций)</w:t>
      </w:r>
    </w:p>
    <w:p w:rsidR="00017855" w:rsidRPr="00F3309E" w:rsidRDefault="00017855" w:rsidP="0001785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Занятия, игры и упражнения на развитие психических процессов, (памяти, внимания, восприятия, мышления, воображения);</w:t>
      </w:r>
    </w:p>
    <w:p w:rsidR="00017855" w:rsidRPr="00F3309E" w:rsidRDefault="00017855" w:rsidP="0001785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Приемы арт-терапии (</w:t>
      </w:r>
      <w:proofErr w:type="spellStart"/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куклотерапия</w:t>
      </w:r>
      <w:proofErr w:type="spellEnd"/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изотерапия</w:t>
      </w:r>
      <w:proofErr w:type="spellEnd"/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сказкотерапия</w:t>
      </w:r>
      <w:proofErr w:type="spellEnd"/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);</w:t>
      </w:r>
    </w:p>
    <w:p w:rsidR="00017855" w:rsidRPr="00F3309E" w:rsidRDefault="00017855" w:rsidP="0001785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Релаксационные </w:t>
      </w:r>
      <w:proofErr w:type="spellStart"/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психогимнастические</w:t>
      </w:r>
      <w:proofErr w:type="spellEnd"/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 упражнения  (расслабление мышц лица, шеи, туловища, рук, ног и т. д.)</w:t>
      </w:r>
    </w:p>
    <w:p w:rsidR="00017855" w:rsidRPr="00F3309E" w:rsidRDefault="00017855" w:rsidP="0001785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017855" w:rsidRPr="00F3309E" w:rsidRDefault="00017855" w:rsidP="0001785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b/>
          <w:bCs/>
          <w:color w:val="000000"/>
          <w:sz w:val="28"/>
        </w:rPr>
        <w:t>Алгоритм составления индивидуального образовательного маршрута</w:t>
      </w:r>
    </w:p>
    <w:p w:rsidR="00017855" w:rsidRPr="00F3309E" w:rsidRDefault="00017855" w:rsidP="00017855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b/>
          <w:bCs/>
          <w:color w:val="000000"/>
          <w:sz w:val="28"/>
        </w:rPr>
        <w:t>1 этап – Подготовительный. </w:t>
      </w:r>
      <w:r w:rsidRPr="00F3309E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первичной информации, обозначение проблемы, определение путей и способов ее решения. Изучение данных о развитии ребенка; сведений об условиях развития и воспитания ребенка; анализ ситуации социального окружения ребенка; специфика проявления особенностей развития, возрастных особенностей; выявление реальных трудностей.</w:t>
      </w:r>
    </w:p>
    <w:p w:rsidR="00017855" w:rsidRPr="00F3309E" w:rsidRDefault="00017855" w:rsidP="00017855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b/>
          <w:bCs/>
          <w:color w:val="000000"/>
          <w:sz w:val="28"/>
        </w:rPr>
        <w:t>2 этап - Комплексной диагностики</w:t>
      </w:r>
      <w:r w:rsidRPr="00F3309E">
        <w:rPr>
          <w:rFonts w:ascii="Times New Roman" w:eastAsia="Times New Roman" w:hAnsi="Times New Roman" w:cs="Times New Roman"/>
          <w:color w:val="000000"/>
          <w:sz w:val="28"/>
          <w:szCs w:val="28"/>
        </w:rPr>
        <w:t>. Выявление особенностей физической, личностной и познавательной сферы ребенка; диагностика речевого развития; педагогическая диагностика, выявление трудностей в обучении; определение уровня актуального развития; фиксирование характера отклонений в развитии; выявление личностного ресурса.</w:t>
      </w:r>
    </w:p>
    <w:p w:rsidR="00017855" w:rsidRPr="00F3309E" w:rsidRDefault="00017855" w:rsidP="00017855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b/>
          <w:bCs/>
          <w:color w:val="000000"/>
          <w:sz w:val="28"/>
        </w:rPr>
        <w:t>3 этап - Разработка индивидуального образовательного маршрута. </w:t>
      </w:r>
      <w:r w:rsidRPr="00F3309E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данным заключений в результате углубленной диагностики “команды” специалистов составляется индивидуальный образовательный маршрут, разрабатывается план конкретных мероприятий, направленных на решение выявленных проблем.</w:t>
      </w:r>
    </w:p>
    <w:p w:rsidR="00017855" w:rsidRPr="00F3309E" w:rsidRDefault="00017855" w:rsidP="00017855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b/>
          <w:bCs/>
          <w:color w:val="000000"/>
          <w:sz w:val="28"/>
        </w:rPr>
        <w:t>4 этап - Образовательная работа по реализации индивидуального образовательного маршрута. </w:t>
      </w:r>
      <w:r w:rsidRPr="00F3309E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и групповые занятия с логопедом, воспитателем. Максимальное раскрытие личностных ресурсов ребёнка и включение его в образовательное пространство ДОУ.</w:t>
      </w:r>
    </w:p>
    <w:p w:rsidR="00017855" w:rsidRPr="00F3309E" w:rsidRDefault="00017855" w:rsidP="00017855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5 этап - Промежуточная диагностика. </w:t>
      </w:r>
      <w:r w:rsidRPr="00F3309E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динамики в развитии. При необходимости - внесение корректив в индивидуальный образовательный маршрут.</w:t>
      </w:r>
    </w:p>
    <w:p w:rsidR="00017855" w:rsidRPr="00F3309E" w:rsidRDefault="00017855" w:rsidP="00017855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b/>
          <w:bCs/>
          <w:color w:val="000000"/>
          <w:sz w:val="28"/>
        </w:rPr>
        <w:t>6 этап - Образовательная работа по реализации индивидуального образовательного маршрута. </w:t>
      </w:r>
      <w:r w:rsidRPr="00F3309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Учитывается динамика в развитии ребёнка. Закрепление приобретённых знаний, умений и навыков.</w:t>
      </w:r>
    </w:p>
    <w:p w:rsidR="00017855" w:rsidRPr="00F3309E" w:rsidRDefault="00017855" w:rsidP="00017855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b/>
          <w:bCs/>
          <w:color w:val="000000"/>
          <w:sz w:val="28"/>
        </w:rPr>
        <w:t>7 этап - Итоговая диагностика. </w:t>
      </w:r>
      <w:r w:rsidRPr="00F3309E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эффективности реализации индивидуального образовательного маршрута.</w:t>
      </w:r>
    </w:p>
    <w:p w:rsidR="00017855" w:rsidRPr="00F3309E" w:rsidRDefault="00017855" w:rsidP="00017855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При разработке индивидуального маршрута мы опираемся на следующие </w:t>
      </w:r>
      <w:r w:rsidRPr="00F3309E">
        <w:rPr>
          <w:rFonts w:ascii="Times New Roman" w:eastAsia="Times New Roman" w:hAnsi="Times New Roman" w:cs="Times New Roman"/>
          <w:b/>
          <w:bCs/>
          <w:color w:val="333333"/>
          <w:sz w:val="28"/>
        </w:rPr>
        <w:t>принципы:</w:t>
      </w:r>
    </w:p>
    <w:p w:rsidR="00017855" w:rsidRPr="00F3309E" w:rsidRDefault="00017855" w:rsidP="00017855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Психологическая безопасность (принятие ребенка таким, какой он есть).</w:t>
      </w:r>
    </w:p>
    <w:p w:rsidR="00017855" w:rsidRPr="00F3309E" w:rsidRDefault="00017855" w:rsidP="00017855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Помощь в приспособлении к окружающей среде.</w:t>
      </w:r>
    </w:p>
    <w:p w:rsidR="00017855" w:rsidRPr="00F3309E" w:rsidRDefault="00017855" w:rsidP="00017855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Единство совместной деятельности</w:t>
      </w:r>
    </w:p>
    <w:p w:rsidR="00017855" w:rsidRPr="00F3309E" w:rsidRDefault="00017855" w:rsidP="00017855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Мотивированность</w:t>
      </w:r>
      <w:proofErr w:type="spellEnd"/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учебному процессу.</w:t>
      </w:r>
    </w:p>
    <w:p w:rsidR="00017855" w:rsidRPr="00F3309E" w:rsidRDefault="00017855" w:rsidP="00017855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Включение родителей в коррекционный процесс.</w:t>
      </w:r>
    </w:p>
    <w:p w:rsidR="00017855" w:rsidRPr="00F3309E" w:rsidRDefault="00017855" w:rsidP="00017855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Формирование правильного отношения общества к людям с ОВЗ.</w:t>
      </w:r>
    </w:p>
    <w:p w:rsidR="00017855" w:rsidRPr="00F3309E" w:rsidRDefault="00017855" w:rsidP="00017855">
      <w:pPr>
        <w:shd w:val="clear" w:color="auto" w:fill="FFFFFF"/>
        <w:spacing w:line="240" w:lineRule="auto"/>
        <w:ind w:left="142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Только это поможет жить не параллельно, а вместе. Это процесс длительный и можно говорить о выращивании не одного поколения, для которых совместное проживание станет частью мировоззрения.</w:t>
      </w:r>
    </w:p>
    <w:p w:rsidR="00017855" w:rsidRPr="00017855" w:rsidRDefault="00017855" w:rsidP="00017855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в завершении, хочется сказать слова немецкого писателя </w:t>
      </w:r>
      <w:proofErr w:type="spellStart"/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Райнхольда</w:t>
      </w:r>
      <w:proofErr w:type="spellEnd"/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Шнайдера </w:t>
      </w:r>
    </w:p>
    <w:p w:rsidR="00017855" w:rsidRPr="00017855" w:rsidRDefault="00017855" w:rsidP="00017855">
      <w:pPr>
        <w:shd w:val="clear" w:color="auto" w:fill="FFFFFF"/>
        <w:spacing w:line="240" w:lineRule="auto"/>
        <w:ind w:left="142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b/>
          <w:bCs/>
          <w:color w:val="333333"/>
          <w:sz w:val="28"/>
        </w:rPr>
        <w:t>«Эти дети приходят в наш мир, чтобы проверить нас с вами на человечность».</w:t>
      </w:r>
    </w:p>
    <w:p w:rsidR="00017855" w:rsidRPr="00F3309E" w:rsidRDefault="00017855" w:rsidP="00017855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Список литературы:</w:t>
      </w:r>
    </w:p>
    <w:p w:rsidR="00017855" w:rsidRPr="00F3309E" w:rsidRDefault="00017855" w:rsidP="00017855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spellStart"/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Авдулова</w:t>
      </w:r>
      <w:proofErr w:type="spellEnd"/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Т. П. Психолого-педагогическое сопровождение реализации Федеральных государственных образовательных стандартов дошкольного образования (ФГОС ДО) / Т. П. </w:t>
      </w:r>
      <w:proofErr w:type="spellStart"/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Авдулова</w:t>
      </w:r>
      <w:proofErr w:type="spellEnd"/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[и др.]. – М.: </w:t>
      </w:r>
      <w:proofErr w:type="spellStart"/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Владос</w:t>
      </w:r>
      <w:proofErr w:type="spellEnd"/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2016 – 316 с.</w:t>
      </w:r>
    </w:p>
    <w:p w:rsidR="00017855" w:rsidRPr="00F3309E" w:rsidRDefault="00017855" w:rsidP="00017855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Ковалева Т.М., </w:t>
      </w:r>
      <w:proofErr w:type="spellStart"/>
      <w:r w:rsidRPr="00F33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Кобыща</w:t>
      </w:r>
      <w:proofErr w:type="spellEnd"/>
      <w:r w:rsidRPr="00F33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Е.И., Попова (</w:t>
      </w:r>
      <w:proofErr w:type="spellStart"/>
      <w:r w:rsidRPr="00F33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Смолик</w:t>
      </w:r>
      <w:proofErr w:type="spellEnd"/>
      <w:r w:rsidRPr="00F33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С.Ю., </w:t>
      </w:r>
      <w:proofErr w:type="spellStart"/>
      <w:r w:rsidRPr="00F33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Теров</w:t>
      </w:r>
      <w:proofErr w:type="spellEnd"/>
      <w:r w:rsidRPr="00F33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А.А., </w:t>
      </w:r>
      <w:proofErr w:type="spellStart"/>
      <w:r w:rsidRPr="00F33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Чередилина</w:t>
      </w:r>
      <w:proofErr w:type="spellEnd"/>
      <w:r w:rsidRPr="00F33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М.Ю. Профессия «</w:t>
      </w:r>
      <w:proofErr w:type="spellStart"/>
      <w:r w:rsidRPr="00F33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тьютор</w:t>
      </w:r>
      <w:proofErr w:type="spellEnd"/>
      <w:r w:rsidRPr="00F33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 М. – Тверь: «СФК-офис». – 246 с.</w:t>
      </w:r>
    </w:p>
    <w:p w:rsidR="00017855" w:rsidRPr="00F3309E" w:rsidRDefault="00017855" w:rsidP="00017855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Митрофанова Л.М. Индивидуальный образовательный маршрут как механизм индивидуализации образовательного процесса в учреждении дополнительного образования детей. [Текст] /</w:t>
      </w:r>
      <w:proofErr w:type="spellStart"/>
      <w:r w:rsidRPr="00F33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Л.М.Митрофанова</w:t>
      </w:r>
      <w:proofErr w:type="spellEnd"/>
      <w:r w:rsidRPr="00F33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</w:t>
      </w:r>
      <w:proofErr w:type="spellStart"/>
      <w:r w:rsidRPr="00F33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Изв</w:t>
      </w:r>
      <w:proofErr w:type="spellEnd"/>
      <w:r w:rsidRPr="00F33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33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Сарат</w:t>
      </w:r>
      <w:proofErr w:type="spellEnd"/>
      <w:r w:rsidRPr="00F33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ун-та. </w:t>
      </w:r>
      <w:proofErr w:type="gramStart"/>
      <w:r w:rsidRPr="00F33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Новая</w:t>
      </w:r>
      <w:proofErr w:type="gramEnd"/>
      <w:r w:rsidRPr="00F33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сер. 2012. Т. 12. Серия </w:t>
      </w:r>
      <w:proofErr w:type="spellStart"/>
      <w:r w:rsidRPr="00F33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Акмеология</w:t>
      </w:r>
      <w:proofErr w:type="spellEnd"/>
      <w:r w:rsidRPr="00F33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образования. Психология развития, </w:t>
      </w:r>
      <w:proofErr w:type="spellStart"/>
      <w:r w:rsidRPr="00F33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</w:t>
      </w:r>
      <w:proofErr w:type="spellEnd"/>
      <w:r w:rsidRPr="00F33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4. - С. 97-105.</w:t>
      </w:r>
    </w:p>
    <w:p w:rsidR="00017855" w:rsidRPr="00F3309E" w:rsidRDefault="00017855" w:rsidP="00017855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Уразова, А.Р. Индивидуальный образовательный маршрут как средство социально-личностного развития ребенка дошкольного возраста / А. Р. Уразова // Вестник Челябинского государственного педагогического университета. – 2017. – № 7. – С. 92-96.</w:t>
      </w:r>
    </w:p>
    <w:p w:rsidR="00017855" w:rsidRPr="00F3309E" w:rsidRDefault="00017855" w:rsidP="00017855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Приказ Министерства образования и науки Российской Федерации (</w:t>
      </w:r>
      <w:proofErr w:type="spellStart"/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Минобрнауки</w:t>
      </w:r>
      <w:proofErr w:type="spellEnd"/>
      <w:r w:rsidRPr="00F33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России) от 17 октября 2013 г. № 1155 «Об утверждении федерального государственного образовательного стандарта дошкольного образования» [Электронный ресурс]. – Режим доступа: https:// rg.ru/2013/11/25/doshk-standart-dok.html (дата обращения: 28.07.2018).</w:t>
      </w:r>
    </w:p>
    <w:p w:rsidR="00017855" w:rsidRDefault="00017855" w:rsidP="00017855"/>
    <w:p w:rsidR="0095079F" w:rsidRPr="0095079F" w:rsidRDefault="0095079F" w:rsidP="00017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5079F" w:rsidRPr="0095079F" w:rsidSect="00C7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453"/>
    <w:multiLevelType w:val="multilevel"/>
    <w:tmpl w:val="E814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84595"/>
    <w:multiLevelType w:val="hybridMultilevel"/>
    <w:tmpl w:val="4FB43734"/>
    <w:lvl w:ilvl="0" w:tplc="60762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B7E43"/>
    <w:multiLevelType w:val="hybridMultilevel"/>
    <w:tmpl w:val="F4DC39EE"/>
    <w:lvl w:ilvl="0" w:tplc="E536FD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B0FF8"/>
    <w:multiLevelType w:val="hybridMultilevel"/>
    <w:tmpl w:val="B4DE3984"/>
    <w:lvl w:ilvl="0" w:tplc="A4DAC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45C8B"/>
    <w:multiLevelType w:val="multilevel"/>
    <w:tmpl w:val="05B8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C318DF"/>
    <w:multiLevelType w:val="hybridMultilevel"/>
    <w:tmpl w:val="A698ACDE"/>
    <w:lvl w:ilvl="0" w:tplc="02D05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C2A2F"/>
    <w:multiLevelType w:val="multilevel"/>
    <w:tmpl w:val="FFEA7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6075E4"/>
    <w:multiLevelType w:val="hybridMultilevel"/>
    <w:tmpl w:val="ECA043BC"/>
    <w:lvl w:ilvl="0" w:tplc="8E60A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124DA"/>
    <w:multiLevelType w:val="hybridMultilevel"/>
    <w:tmpl w:val="2A58B9E0"/>
    <w:lvl w:ilvl="0" w:tplc="071C0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773C1"/>
    <w:multiLevelType w:val="multilevel"/>
    <w:tmpl w:val="1A80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70"/>
    <w:rsid w:val="00017855"/>
    <w:rsid w:val="00024719"/>
    <w:rsid w:val="0006724B"/>
    <w:rsid w:val="002A3902"/>
    <w:rsid w:val="005C10CA"/>
    <w:rsid w:val="005F3E4B"/>
    <w:rsid w:val="0063412E"/>
    <w:rsid w:val="00747770"/>
    <w:rsid w:val="008E3E05"/>
    <w:rsid w:val="0095079F"/>
    <w:rsid w:val="00B3262A"/>
    <w:rsid w:val="00B851BB"/>
    <w:rsid w:val="00C76262"/>
    <w:rsid w:val="00CE3AFE"/>
    <w:rsid w:val="00D42532"/>
    <w:rsid w:val="00D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5079F"/>
    <w:pPr>
      <w:keepNext/>
      <w:spacing w:before="360" w:after="0" w:line="34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7770"/>
    <w:rPr>
      <w:b/>
      <w:bCs/>
    </w:rPr>
  </w:style>
  <w:style w:type="character" w:customStyle="1" w:styleId="apple-converted-space">
    <w:name w:val="apple-converted-space"/>
    <w:basedOn w:val="a0"/>
    <w:rsid w:val="00747770"/>
  </w:style>
  <w:style w:type="paragraph" w:styleId="a4">
    <w:name w:val="Balloon Text"/>
    <w:basedOn w:val="a"/>
    <w:link w:val="a5"/>
    <w:uiPriority w:val="99"/>
    <w:semiHidden/>
    <w:unhideWhenUsed/>
    <w:rsid w:val="0074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7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777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507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5079F"/>
    <w:pPr>
      <w:keepNext/>
      <w:spacing w:before="360" w:after="0" w:line="34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7770"/>
    <w:rPr>
      <w:b/>
      <w:bCs/>
    </w:rPr>
  </w:style>
  <w:style w:type="character" w:customStyle="1" w:styleId="apple-converted-space">
    <w:name w:val="apple-converted-space"/>
    <w:basedOn w:val="a0"/>
    <w:rsid w:val="00747770"/>
  </w:style>
  <w:style w:type="paragraph" w:styleId="a4">
    <w:name w:val="Balloon Text"/>
    <w:basedOn w:val="a"/>
    <w:link w:val="a5"/>
    <w:uiPriority w:val="99"/>
    <w:semiHidden/>
    <w:unhideWhenUsed/>
    <w:rsid w:val="0074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7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777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507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1918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664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279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069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957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802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63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926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565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995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235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396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995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219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394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Premium</dc:creator>
  <cp:lastModifiedBy>ZDM</cp:lastModifiedBy>
  <cp:revision>2</cp:revision>
  <dcterms:created xsi:type="dcterms:W3CDTF">2021-03-29T07:03:00Z</dcterms:created>
  <dcterms:modified xsi:type="dcterms:W3CDTF">2021-03-29T07:03:00Z</dcterms:modified>
</cp:coreProperties>
</file>