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EB" w:rsidRPr="003A2AEB" w:rsidRDefault="003A2AEB" w:rsidP="003A2AEB">
      <w:pPr>
        <w:spacing w:after="0"/>
        <w:jc w:val="center"/>
        <w:rPr>
          <w:rFonts w:ascii="Times New Roman" w:hAnsi="Times New Roman" w:cs="Times New Roman"/>
          <w:b/>
          <w:sz w:val="28"/>
          <w:szCs w:val="28"/>
          <w:u w:val="single"/>
        </w:rPr>
      </w:pPr>
      <w:r w:rsidRPr="003A2AEB">
        <w:rPr>
          <w:rFonts w:ascii="Times New Roman" w:hAnsi="Times New Roman" w:cs="Times New Roman"/>
          <w:b/>
          <w:sz w:val="28"/>
          <w:szCs w:val="28"/>
          <w:u w:val="single"/>
        </w:rPr>
        <w:t>Методические рекомендации</w:t>
      </w:r>
    </w:p>
    <w:p w:rsidR="003A2AEB" w:rsidRPr="003A2AEB" w:rsidRDefault="003A2AEB" w:rsidP="003A2AEB">
      <w:pPr>
        <w:spacing w:after="0"/>
        <w:jc w:val="center"/>
        <w:rPr>
          <w:rFonts w:ascii="Times New Roman" w:hAnsi="Times New Roman" w:cs="Times New Roman"/>
          <w:b/>
          <w:sz w:val="28"/>
          <w:szCs w:val="28"/>
          <w:u w:val="single"/>
        </w:rPr>
      </w:pPr>
      <w:r w:rsidRPr="003A2AEB">
        <w:rPr>
          <w:rFonts w:ascii="Times New Roman" w:hAnsi="Times New Roman" w:cs="Times New Roman"/>
          <w:b/>
          <w:sz w:val="28"/>
          <w:szCs w:val="28"/>
          <w:u w:val="single"/>
        </w:rPr>
        <w:t>для учреждений культуры по созданию условий для участия инвалидов в культурной жизни общества</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 xml:space="preserve">Общие положения </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По отношению к людям, имеющим инвалидность, не в полной мере реализовано право на доступ к культурным ценностям, на участие в культурной жизни и в творческих процессах, относимое к основным правам личности и гарантируемое государством. И речь идет не только о доступности культурных учреждений и услуг. Вопрос касается создания полноценной среды и условий, при которых творческая деятельность инвалида, его творческие достижения становятся достоянием широкой аудитории, всего общества. Анализ работы различных общественных организаций в РФ, которые занимаются развитием культурно-творческой деятельности лиц с инвалидностью, обозначил целый ряд общих проблем: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1. Отсутствие у многих работников учреждений культуры навыков работы как с детьми, так и </w:t>
      </w:r>
      <w:proofErr w:type="gramStart"/>
      <w:r w:rsidRPr="003A2AEB">
        <w:rPr>
          <w:rFonts w:ascii="Times New Roman" w:hAnsi="Times New Roman" w:cs="Times New Roman"/>
          <w:sz w:val="28"/>
          <w:szCs w:val="28"/>
        </w:rPr>
        <w:t>со</w:t>
      </w:r>
      <w:proofErr w:type="gramEnd"/>
      <w:r w:rsidRPr="003A2AEB">
        <w:rPr>
          <w:rFonts w:ascii="Times New Roman" w:hAnsi="Times New Roman" w:cs="Times New Roman"/>
          <w:sz w:val="28"/>
          <w:szCs w:val="28"/>
        </w:rPr>
        <w:t xml:space="preserve"> взрослыми, имеющими разнообразные физические ограничения.</w:t>
      </w:r>
    </w:p>
    <w:p w:rsid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2. Отсутствие общего информационного пространства между организациями, работающими в релевантной сфере, недостаточность информированности детей, их родителей, общественности о реабилитационных мероприятиях средствами культуры и искусства.</w:t>
      </w:r>
    </w:p>
    <w:p w:rsid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3. Отсутствие связи и передачи богатого опыта в занятиях творчеством между коррекционными образовательными учреждениями, учреждениями дополнительного образования и </w:t>
      </w:r>
      <w:proofErr w:type="spellStart"/>
      <w:r w:rsidRPr="003A2AEB">
        <w:rPr>
          <w:rFonts w:ascii="Times New Roman" w:hAnsi="Times New Roman" w:cs="Times New Roman"/>
          <w:sz w:val="28"/>
          <w:szCs w:val="28"/>
        </w:rPr>
        <w:t>культурно-досуговыми</w:t>
      </w:r>
      <w:proofErr w:type="spellEnd"/>
      <w:r w:rsidRPr="003A2AEB">
        <w:rPr>
          <w:rFonts w:ascii="Times New Roman" w:hAnsi="Times New Roman" w:cs="Times New Roman"/>
          <w:sz w:val="28"/>
          <w:szCs w:val="28"/>
        </w:rPr>
        <w:t xml:space="preserve"> учреждениями.</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4. Неготовность общества и государственных структур оценивать подобную деятельность в контексте культурного явления.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Представленная методика призвана стать основой:</w:t>
      </w:r>
    </w:p>
    <w:p w:rsidR="003A2AEB" w:rsidRPr="003A2AEB" w:rsidRDefault="003A2AEB" w:rsidP="003A2AEB">
      <w:pPr>
        <w:spacing w:after="0"/>
        <w:jc w:val="both"/>
        <w:rPr>
          <w:rFonts w:ascii="Times New Roman" w:hAnsi="Times New Roman" w:cs="Times New Roman"/>
          <w:sz w:val="28"/>
          <w:szCs w:val="28"/>
        </w:rPr>
      </w:pPr>
      <w:proofErr w:type="gramStart"/>
      <w:r w:rsidRPr="003A2AEB">
        <w:rPr>
          <w:rFonts w:ascii="Times New Roman" w:hAnsi="Times New Roman" w:cs="Times New Roman"/>
          <w:sz w:val="28"/>
          <w:szCs w:val="28"/>
        </w:rPr>
        <w:t xml:space="preserve">- объективизации и систематизации </w:t>
      </w:r>
      <w:proofErr w:type="spellStart"/>
      <w:r w:rsidRPr="003A2AEB">
        <w:rPr>
          <w:rFonts w:ascii="Times New Roman" w:hAnsi="Times New Roman" w:cs="Times New Roman"/>
          <w:sz w:val="28"/>
          <w:szCs w:val="28"/>
        </w:rPr>
        <w:t>информациио</w:t>
      </w:r>
      <w:proofErr w:type="spellEnd"/>
      <w:r w:rsidRPr="003A2AEB">
        <w:rPr>
          <w:rFonts w:ascii="Times New Roman" w:hAnsi="Times New Roman" w:cs="Times New Roman"/>
          <w:sz w:val="28"/>
          <w:szCs w:val="28"/>
        </w:rPr>
        <w:t xml:space="preserve"> доступности культурных объектов и их услуг в приоритетной для инвалидов сфере жизнедеятельности с учетом их потребностей и при активном участии;</w:t>
      </w:r>
      <w:proofErr w:type="gramEnd"/>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разработки обоснованных управленческих решений - планов и программ обустройства учреждений культуры и развития их услуг с учетом потребностей инвалидов и других </w:t>
      </w:r>
      <w:proofErr w:type="spellStart"/>
      <w:r w:rsidRPr="003A2AEB">
        <w:rPr>
          <w:rFonts w:ascii="Times New Roman" w:hAnsi="Times New Roman" w:cs="Times New Roman"/>
          <w:sz w:val="28"/>
          <w:szCs w:val="28"/>
        </w:rPr>
        <w:t>маломобильных</w:t>
      </w:r>
      <w:proofErr w:type="spellEnd"/>
      <w:r w:rsidRPr="003A2AEB">
        <w:rPr>
          <w:rFonts w:ascii="Times New Roman" w:hAnsi="Times New Roman" w:cs="Times New Roman"/>
          <w:sz w:val="28"/>
          <w:szCs w:val="28"/>
        </w:rPr>
        <w:t xml:space="preserve"> групп населения; объективного контроля и оценки эффективности их реализации.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Методические рекомендации составлены в соответствии со следующими нормативно-правовыми документами, определяющими современные приоритеты культурной политики в отношении инвалидов: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Конвенции о правах инвалидов (ООН) (Принята резолюцией 61/106 Генеральной Ассамбл</w:t>
      </w:r>
      <w:proofErr w:type="gramStart"/>
      <w:r w:rsidRPr="003A2AEB">
        <w:rPr>
          <w:rFonts w:ascii="Times New Roman" w:hAnsi="Times New Roman" w:cs="Times New Roman"/>
          <w:sz w:val="28"/>
          <w:szCs w:val="28"/>
        </w:rPr>
        <w:t>еи ОО</w:t>
      </w:r>
      <w:proofErr w:type="gramEnd"/>
      <w:r w:rsidRPr="003A2AEB">
        <w:rPr>
          <w:rFonts w:ascii="Times New Roman" w:hAnsi="Times New Roman" w:cs="Times New Roman"/>
          <w:sz w:val="28"/>
          <w:szCs w:val="28"/>
        </w:rPr>
        <w:t>Н 13.12.2006, подписана Россией в 2008 году, ратифицирована 03.05.2012 года.);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Законом Российской Федерации «О социальной защите инвалидов в РФ» (Федеральный закон от 24.11.95 N 181-ФЗ, с </w:t>
      </w:r>
      <w:proofErr w:type="spellStart"/>
      <w:r w:rsidRPr="003A2AEB">
        <w:rPr>
          <w:rFonts w:ascii="Times New Roman" w:hAnsi="Times New Roman" w:cs="Times New Roman"/>
          <w:sz w:val="28"/>
          <w:szCs w:val="28"/>
        </w:rPr>
        <w:t>изм</w:t>
      </w:r>
      <w:proofErr w:type="spellEnd"/>
      <w:r w:rsidRPr="003A2AEB">
        <w:rPr>
          <w:rFonts w:ascii="Times New Roman" w:hAnsi="Times New Roman" w:cs="Times New Roman"/>
          <w:sz w:val="28"/>
          <w:szCs w:val="28"/>
        </w:rPr>
        <w:t>. от  29 июня2015 года</w:t>
      </w:r>
      <w:proofErr w:type="gramStart"/>
      <w:r w:rsidRPr="003A2AEB">
        <w:rPr>
          <w:rFonts w:ascii="Times New Roman" w:hAnsi="Times New Roman" w:cs="Times New Roman"/>
          <w:sz w:val="28"/>
          <w:szCs w:val="28"/>
        </w:rPr>
        <w:t xml:space="preserve">  )</w:t>
      </w:r>
      <w:proofErr w:type="gram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Государственной программой РФ «Доступная среда»  на 2011-2015 годы» (Постановление Правительства РФ от 01.01.2001 г. № 000, новая редакция утв. Распоряжением Правительства РФ от 01.01.2001 г.</w:t>
      </w:r>
      <w:proofErr w:type="gramStart"/>
      <w:r w:rsidRPr="003A2AEB">
        <w:rPr>
          <w:rFonts w:ascii="Times New Roman" w:hAnsi="Times New Roman" w:cs="Times New Roman"/>
          <w:sz w:val="28"/>
          <w:szCs w:val="28"/>
        </w:rPr>
        <w:t xml:space="preserve">  )</w:t>
      </w:r>
      <w:proofErr w:type="gram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Основным учётным документом, содержащим информацию о состоянии доступности объекта культурной инфраструктуры и </w:t>
      </w:r>
      <w:proofErr w:type="gramStart"/>
      <w:r w:rsidRPr="003A2AEB">
        <w:rPr>
          <w:rFonts w:ascii="Times New Roman" w:hAnsi="Times New Roman" w:cs="Times New Roman"/>
          <w:sz w:val="28"/>
          <w:szCs w:val="28"/>
        </w:rPr>
        <w:t>доступности</w:t>
      </w:r>
      <w:proofErr w:type="gramEnd"/>
      <w:r w:rsidRPr="003A2AEB">
        <w:rPr>
          <w:rFonts w:ascii="Times New Roman" w:hAnsi="Times New Roman" w:cs="Times New Roman"/>
          <w:sz w:val="28"/>
          <w:szCs w:val="28"/>
        </w:rPr>
        <w:t xml:space="preserve"> оказываемых им услуг, является «Паспорт доступности объекта культуры».</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Рекомендации</w:t>
      </w:r>
      <w:r w:rsidRPr="003A2AEB">
        <w:rPr>
          <w:rFonts w:ascii="Times New Roman" w:hAnsi="Times New Roman" w:cs="Times New Roman"/>
          <w:b/>
          <w:i/>
          <w:sz w:val="28"/>
          <w:szCs w:val="28"/>
          <w:u w:val="single"/>
        </w:rPr>
        <w:t xml:space="preserve"> </w:t>
      </w:r>
      <w:r w:rsidRPr="003A2AEB">
        <w:rPr>
          <w:rFonts w:ascii="Times New Roman" w:hAnsi="Times New Roman" w:cs="Times New Roman"/>
          <w:b/>
          <w:i/>
          <w:sz w:val="28"/>
          <w:szCs w:val="28"/>
          <w:u w:val="single"/>
        </w:rPr>
        <w:t>по созданию физических условий для посещения инвалидами учреждений культуры</w:t>
      </w:r>
    </w:p>
    <w:p w:rsidR="003A2AEB" w:rsidRPr="003A2AEB" w:rsidRDefault="003A2AEB" w:rsidP="003A2AEB">
      <w:pPr>
        <w:spacing w:after="0"/>
        <w:jc w:val="both"/>
        <w:rPr>
          <w:rFonts w:ascii="Times New Roman" w:hAnsi="Times New Roman" w:cs="Times New Roman"/>
          <w:b/>
          <w:i/>
          <w:sz w:val="28"/>
          <w:szCs w:val="28"/>
          <w:u w:val="single"/>
        </w:rPr>
      </w:pP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 xml:space="preserve">Согласно статье 30 Конвенции о правах инвалидов (вступила в действие 3 мая 2008 г., подписана Российской Федерацией 24 сентября 2008 г.) "государства-участники признают право инвалидов участвовать наравне с другими в культурной </w:t>
      </w:r>
      <w:proofErr w:type="gramStart"/>
      <w:r w:rsidRPr="003A2AEB">
        <w:rPr>
          <w:rFonts w:ascii="Times New Roman" w:hAnsi="Times New Roman" w:cs="Times New Roman"/>
          <w:sz w:val="28"/>
          <w:szCs w:val="28"/>
        </w:rPr>
        <w:t>жизни</w:t>
      </w:r>
      <w:proofErr w:type="gramEnd"/>
      <w:r w:rsidRPr="003A2AEB">
        <w:rPr>
          <w:rFonts w:ascii="Times New Roman" w:hAnsi="Times New Roman" w:cs="Times New Roman"/>
          <w:sz w:val="28"/>
          <w:szCs w:val="28"/>
        </w:rPr>
        <w:t xml:space="preserve"> и принимают все надлежащие меры для обеспечения того, чтобы инвалиды:</w:t>
      </w:r>
      <w:r>
        <w:rPr>
          <w:rFonts w:ascii="Times New Roman" w:hAnsi="Times New Roman" w:cs="Times New Roman"/>
          <w:sz w:val="28"/>
          <w:szCs w:val="28"/>
        </w:rPr>
        <w:t xml:space="preserve"> </w:t>
      </w:r>
      <w:r w:rsidRPr="003A2AEB">
        <w:rPr>
          <w:rFonts w:ascii="Times New Roman" w:hAnsi="Times New Roman" w:cs="Times New Roman"/>
          <w:sz w:val="28"/>
          <w:szCs w:val="28"/>
        </w:rPr>
        <w:t>имели доступ к произведениям культуры в доступных форматах; имели доступ к телевизионным программам, фильмам, театру и другим культурным мероприятиям в доступных форматах;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Для реализации данных мер необходимо:</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провести паспортизацию объекта, для чего:</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Назначенный специалист по работе с инвалидами совместно со специалистами технических служб учреждений культуры проводит мониторинг прилегающей к объекту территории и помещений, которые посещают инвалиды, на предмет их соответствия требованиям доступа к зданиям и сооружениям в соответствии со следующими документами: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 "</w:t>
      </w:r>
      <w:proofErr w:type="spellStart"/>
      <w:r w:rsidRPr="003A2AEB">
        <w:rPr>
          <w:rFonts w:ascii="Times New Roman" w:hAnsi="Times New Roman" w:cs="Times New Roman"/>
          <w:sz w:val="28"/>
          <w:szCs w:val="28"/>
        </w:rPr>
        <w:t>СНиП</w:t>
      </w:r>
      <w:proofErr w:type="spellEnd"/>
      <w:r w:rsidRPr="003A2AEB">
        <w:rPr>
          <w:rFonts w:ascii="Times New Roman" w:hAnsi="Times New Roman" w:cs="Times New Roman"/>
          <w:sz w:val="28"/>
          <w:szCs w:val="28"/>
        </w:rPr>
        <w:t xml:space="preserve"> 35-01-2001". Система нормативных документов в строительстве. Строительные нормы и правила Российской Федерации "Доступность зданий и сооружений для </w:t>
      </w:r>
      <w:proofErr w:type="spellStart"/>
      <w:r w:rsidRPr="003A2AEB">
        <w:rPr>
          <w:rFonts w:ascii="Times New Roman" w:hAnsi="Times New Roman" w:cs="Times New Roman"/>
          <w:sz w:val="28"/>
          <w:szCs w:val="28"/>
        </w:rPr>
        <w:t>маломобильных</w:t>
      </w:r>
      <w:proofErr w:type="spellEnd"/>
      <w:r w:rsidRPr="003A2AEB">
        <w:rPr>
          <w:rFonts w:ascii="Times New Roman" w:hAnsi="Times New Roman" w:cs="Times New Roman"/>
          <w:sz w:val="28"/>
          <w:szCs w:val="28"/>
        </w:rPr>
        <w:t xml:space="preserve"> граждан";</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"СП 35-101-2001". Свод правил по проектированию и строительству "Проектирование зданий и сооружений с учетом доступности для </w:t>
      </w:r>
      <w:proofErr w:type="spellStart"/>
      <w:r w:rsidRPr="003A2AEB">
        <w:rPr>
          <w:rFonts w:ascii="Times New Roman" w:hAnsi="Times New Roman" w:cs="Times New Roman"/>
          <w:sz w:val="28"/>
          <w:szCs w:val="28"/>
        </w:rPr>
        <w:t>маломобильных</w:t>
      </w:r>
      <w:proofErr w:type="spellEnd"/>
      <w:r w:rsidRPr="003A2AEB">
        <w:rPr>
          <w:rFonts w:ascii="Times New Roman" w:hAnsi="Times New Roman" w:cs="Times New Roman"/>
          <w:sz w:val="28"/>
          <w:szCs w:val="28"/>
        </w:rPr>
        <w:t xml:space="preserve"> групп населения. Общие положения";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ГОСТ </w:t>
      </w:r>
      <w:proofErr w:type="gramStart"/>
      <w:r w:rsidRPr="003A2AEB">
        <w:rPr>
          <w:rFonts w:ascii="Times New Roman" w:hAnsi="Times New Roman" w:cs="Times New Roman"/>
          <w:sz w:val="28"/>
          <w:szCs w:val="28"/>
        </w:rPr>
        <w:t>Р</w:t>
      </w:r>
      <w:proofErr w:type="gramEnd"/>
      <w:r w:rsidRPr="003A2AEB">
        <w:rPr>
          <w:rFonts w:ascii="Times New Roman" w:hAnsi="Times New Roman" w:cs="Times New Roman"/>
          <w:sz w:val="28"/>
          <w:szCs w:val="28"/>
        </w:rPr>
        <w:t xml:space="preserve"> 51631-2000. Лифты пассажирские. Технические требования доступности для инвалидов;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ГОСТ </w:t>
      </w:r>
      <w:proofErr w:type="gramStart"/>
      <w:r w:rsidRPr="003A2AEB">
        <w:rPr>
          <w:rFonts w:ascii="Times New Roman" w:hAnsi="Times New Roman" w:cs="Times New Roman"/>
          <w:sz w:val="28"/>
          <w:szCs w:val="28"/>
        </w:rPr>
        <w:t>Р</w:t>
      </w:r>
      <w:proofErr w:type="gramEnd"/>
      <w:r w:rsidRPr="003A2AEB">
        <w:rPr>
          <w:rFonts w:ascii="Times New Roman" w:hAnsi="Times New Roman" w:cs="Times New Roman"/>
          <w:sz w:val="28"/>
          <w:szCs w:val="28"/>
        </w:rPr>
        <w:t xml:space="preserve"> 51764-2001. Устройства подъемные транспортные реабилитационные для инвалидов. Общие технические требования;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ГОСТ </w:t>
      </w:r>
      <w:proofErr w:type="gramStart"/>
      <w:r w:rsidRPr="003A2AEB">
        <w:rPr>
          <w:rFonts w:ascii="Times New Roman" w:hAnsi="Times New Roman" w:cs="Times New Roman"/>
          <w:sz w:val="28"/>
          <w:szCs w:val="28"/>
        </w:rPr>
        <w:t>Р</w:t>
      </w:r>
      <w:proofErr w:type="gramEnd"/>
      <w:r w:rsidRPr="003A2AEB">
        <w:rPr>
          <w:rFonts w:ascii="Times New Roman" w:hAnsi="Times New Roman" w:cs="Times New Roman"/>
          <w:sz w:val="28"/>
          <w:szCs w:val="28"/>
        </w:rPr>
        <w:t xml:space="preserve"> 52875-2007. Указатели тактильные наземные для инвалидов по зрению. Технические требования.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При строительстве новых или реконструкции старых объектов культуры можно руководствоваться вышеуказанными градостроительными документами. В них описаны требования, которые должны выполняться при строительстве пандусов, съездов с бордюрных камней, поручней и т. д.</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Наиболее важны следующие требования: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при входе в учреждение культуры при наличии лестницы обязательно должен быть пандус;</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ширина пандуса не должна быть меньше 0,9 м, уклон не больше 10°;</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около пандуса должны быть поручни, параллельные пандусу и выступающие за длину пандуса на 0,3 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поручни должны быть круглого сечения диаметром не менее 3 и не более 5 см;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поверхность поручней пандусов должна быть непрерывной по всей длине и строго параллельна поверхности самого пандуса;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в начале и конце каждого подъема пандуса следует устраивать горизонтальные площадки шириной не менее ширины пандуса и длиной не менее 1,4-1,5 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входные двери в здание и экспозиционные залы, которыми могут пользоваться инвалиды, должны иметь ширину в свету не менее 0,9 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в местах перепада уровней, превышающих 4 см, между горизонтальными участками пола в здании следует предусмотреть устройство пандуса;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лифт должен иметь ширину дверей не меньше 0,9 м, может быть установлен специальный подъемник. </w:t>
      </w:r>
      <w:proofErr w:type="gramStart"/>
      <w:r w:rsidRPr="003A2AEB">
        <w:rPr>
          <w:rFonts w:ascii="Times New Roman" w:hAnsi="Times New Roman" w:cs="Times New Roman"/>
          <w:sz w:val="28"/>
          <w:szCs w:val="28"/>
        </w:rPr>
        <w:t xml:space="preserve">Целесообразно оснастить лифт звуковым </w:t>
      </w:r>
      <w:proofErr w:type="spellStart"/>
      <w:r w:rsidRPr="003A2AEB">
        <w:rPr>
          <w:rFonts w:ascii="Times New Roman" w:hAnsi="Times New Roman" w:cs="Times New Roman"/>
          <w:sz w:val="28"/>
          <w:szCs w:val="28"/>
        </w:rPr>
        <w:t>тифлоиндикатором</w:t>
      </w:r>
      <w:proofErr w:type="spellEnd"/>
      <w:r w:rsidRPr="003A2AEB">
        <w:rPr>
          <w:rFonts w:ascii="Times New Roman" w:hAnsi="Times New Roman" w:cs="Times New Roman"/>
          <w:sz w:val="28"/>
          <w:szCs w:val="28"/>
        </w:rPr>
        <w:t xml:space="preserve"> (озвучивающий информацию о движении лифта), кнопками управления с рельефно-точечными обозначениями для слепых;</w:t>
      </w:r>
      <w:proofErr w:type="gramEnd"/>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все лестницы должны быть снабжены с двух сторон поручнями, чтобы спускающийся и поднимающийся не мешали друг другу. Кроме того, </w:t>
      </w:r>
      <w:r w:rsidRPr="003A2AEB">
        <w:rPr>
          <w:rFonts w:ascii="Times New Roman" w:hAnsi="Times New Roman" w:cs="Times New Roman"/>
          <w:sz w:val="28"/>
          <w:szCs w:val="28"/>
        </w:rPr>
        <w:lastRenderedPageBreak/>
        <w:t xml:space="preserve">поручни служат ориентирами на лестнице для слепых. </w:t>
      </w:r>
      <w:proofErr w:type="gramStart"/>
      <w:r w:rsidRPr="003A2AEB">
        <w:rPr>
          <w:rFonts w:ascii="Times New Roman" w:hAnsi="Times New Roman" w:cs="Times New Roman"/>
          <w:sz w:val="28"/>
          <w:szCs w:val="28"/>
        </w:rPr>
        <w:t>Расстояние между поручнем и стеной в свету должно быть не менее 40-45 мм; поручни должны быть надежно и прочно закреплены; концы поручней должны быть либо скруглены, либо прочно прикреплены к полу;</w:t>
      </w:r>
      <w:proofErr w:type="gramEnd"/>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высота охватываемой поверхности поручня должна быть: для верхнего поручня - 900 мм (поручень для взрослых), для нижнего поручня - 700-750 мм (поручень для детей и подростков);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поверхность поручней не должна перекрываться стойками, другими конструктивными элементами или препятствиями;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первая и последняя ступени лестниц должны быть окрашены в контрастные цвета и иметь рифленую поверхность в интересах инвалидов по зрению;</w:t>
      </w:r>
    </w:p>
    <w:p w:rsidR="003A2AEB" w:rsidRPr="003A2AEB" w:rsidRDefault="003A2AEB" w:rsidP="003A2AEB">
      <w:pPr>
        <w:spacing w:after="0"/>
        <w:jc w:val="both"/>
        <w:rPr>
          <w:rFonts w:ascii="Times New Roman" w:hAnsi="Times New Roman" w:cs="Times New Roman"/>
          <w:sz w:val="28"/>
          <w:szCs w:val="28"/>
        </w:rPr>
      </w:pPr>
      <w:proofErr w:type="gramStart"/>
      <w:r w:rsidRPr="003A2AEB">
        <w:rPr>
          <w:rFonts w:ascii="Times New Roman" w:hAnsi="Times New Roman" w:cs="Times New Roman"/>
          <w:sz w:val="28"/>
          <w:szCs w:val="28"/>
        </w:rPr>
        <w:t xml:space="preserve">- подходы к отдельно стоящим экспонатам и витринам должны иметь ширину не менее 0,9 м, а при необходимости поворота кресла коляски на 90° - не менее 1,2 м. Если в экспозиции размещены компьютеры или интерактивные комплексы, их высота не должна превышать 1,2 м, а свободное пространство перед ними не менее 0,9 </w:t>
      </w:r>
      <w:proofErr w:type="spellStart"/>
      <w:r w:rsidRPr="003A2AEB">
        <w:rPr>
          <w:rFonts w:ascii="Times New Roman" w:hAnsi="Times New Roman" w:cs="Times New Roman"/>
          <w:sz w:val="28"/>
          <w:szCs w:val="28"/>
        </w:rPr>
        <w:t>x</w:t>
      </w:r>
      <w:proofErr w:type="spellEnd"/>
      <w:r w:rsidRPr="003A2AEB">
        <w:rPr>
          <w:rFonts w:ascii="Times New Roman" w:hAnsi="Times New Roman" w:cs="Times New Roman"/>
          <w:sz w:val="28"/>
          <w:szCs w:val="28"/>
        </w:rPr>
        <w:t xml:space="preserve"> 1,5 м;</w:t>
      </w:r>
      <w:proofErr w:type="gramEnd"/>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должен быть оборудован хотя бы один туалет для инвалидов на колясках (большая ширина дверей и кабины, поручни, раковина в кабине); в туалете для инвалидов следует предусмотреть установку кнопки вызова персонала, которой можно пользоваться с унитаза или от двери.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обеспечить ситуационную помощь:</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Если учреждение культуры является частично доступным, возможно применение ситуационной помощи.</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Ситуационная помощь применяется: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для инвалидов, имеющих стойкие нарушения функций организма и (или) структур, связанных с движением, в том числе с использованием кресел – колясок;</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для инвалидов со стойкими нарушениями функции зрения и (или) структур глаза, а также со стойким одновременным нарушением функций зрения и слуха;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для инвалидов, имеющих стойкие нарушения функций обеих верхних конечностей  и (или) их структур;</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для инвалидов, имеющих стойкие нарушения функции слуха и (или) структур органов слуха;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для инвалидов со стойким нарушением психических функций и (или) структур головного мозга.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При входе в учреждение культуры на видном месте должна быть расположена схема или выдаваться памятка, по которой инвалиды на </w:t>
      </w:r>
      <w:r w:rsidRPr="003A2AEB">
        <w:rPr>
          <w:rFonts w:ascii="Times New Roman" w:hAnsi="Times New Roman" w:cs="Times New Roman"/>
          <w:sz w:val="28"/>
          <w:szCs w:val="28"/>
        </w:rPr>
        <w:lastRenderedPageBreak/>
        <w:t>колясках могут составить представление о наличии и размещении в здании доступных для них лифтов, туалетов, телефонов и т. д. В залах и на объектах должны быть размещены соответствующие пиктограммы.</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Для слепых посетителей полезно иметь макеты, рельефно-графические планы учреждения культуры, </w:t>
      </w:r>
      <w:proofErr w:type="spellStart"/>
      <w:r w:rsidRPr="003A2AEB">
        <w:rPr>
          <w:rFonts w:ascii="Times New Roman" w:hAnsi="Times New Roman" w:cs="Times New Roman"/>
          <w:sz w:val="28"/>
          <w:szCs w:val="28"/>
        </w:rPr>
        <w:t>брайлевские</w:t>
      </w:r>
      <w:proofErr w:type="spellEnd"/>
      <w:r w:rsidRPr="003A2AEB">
        <w:rPr>
          <w:rFonts w:ascii="Times New Roman" w:hAnsi="Times New Roman" w:cs="Times New Roman"/>
          <w:sz w:val="28"/>
          <w:szCs w:val="28"/>
        </w:rPr>
        <w:t xml:space="preserve"> этикетки, схемы экспозиции.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Специалисту по работе с инвалидами необходимо иметь телефоны организаций, предоставляющих услуги </w:t>
      </w:r>
      <w:proofErr w:type="spellStart"/>
      <w:r w:rsidRPr="003A2AEB">
        <w:rPr>
          <w:rFonts w:ascii="Times New Roman" w:hAnsi="Times New Roman" w:cs="Times New Roman"/>
          <w:sz w:val="28"/>
          <w:szCs w:val="28"/>
        </w:rPr>
        <w:t>сурдопереводчика</w:t>
      </w:r>
      <w:proofErr w:type="spellEnd"/>
      <w:r w:rsidRPr="003A2AEB">
        <w:rPr>
          <w:rFonts w:ascii="Times New Roman" w:hAnsi="Times New Roman" w:cs="Times New Roman"/>
          <w:sz w:val="28"/>
          <w:szCs w:val="28"/>
        </w:rPr>
        <w:t xml:space="preserve"> для глухих, а также специально оборудованного для инвалидов транспорта, в том числе социального такси.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 xml:space="preserve">На </w:t>
      </w:r>
      <w:proofErr w:type="spellStart"/>
      <w:r w:rsidRPr="003A2AEB">
        <w:rPr>
          <w:rFonts w:ascii="Times New Roman" w:hAnsi="Times New Roman" w:cs="Times New Roman"/>
          <w:sz w:val="28"/>
          <w:szCs w:val="28"/>
        </w:rPr>
        <w:t>веб-сайте</w:t>
      </w:r>
      <w:proofErr w:type="spellEnd"/>
      <w:r w:rsidRPr="003A2AEB">
        <w:rPr>
          <w:rFonts w:ascii="Times New Roman" w:hAnsi="Times New Roman" w:cs="Times New Roman"/>
          <w:sz w:val="28"/>
          <w:szCs w:val="28"/>
        </w:rPr>
        <w:t xml:space="preserve"> учреждения культуры можно открыть страничку, информирующую посетителей об оказываемых на объекте услугах инвалидам и о созданных условиях для посещения учреждения культуры инвалидами.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Специалисту по работе с инвалидами необходимо наметить и принять меры совместно с другими специалистами учреждений культуры по доработке оформления выставок, экскурсий, экспозиций и выбору экспонатов для представления инвалидам (особенно слепым) в качестве образцов, помогающих инвалидам получить представления о той части экспозиции или выставки, которая размещена в закрытых витринах.</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Допускается применение макетов, муляжей, рельефных рисунков, схем и планов (в том числе масштабных моделей архитектурных сооружений, животных, растений, транспорта, образцов оружия и т. п.).</w:t>
      </w:r>
    </w:p>
    <w:p w:rsid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Некоторые требования к оформлению экспозиций, выставок и пр. в интересах инвалидов разных категорий:</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если это интерактивный комплекс или экспонаты, которые приводятся в действие посетителями, то расположение клавиш, кнопок управления и т. п. должно быть рассчитано на инвалида в коляске (не выше 100 см и не ниже 45 см);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расположение текстовых материалов не должно быть слишком высоко. Однако, если это требование невыполнимо, шрифт выбирается достаточно крупный.</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Полезно учитывать, что крупная печать, ясные указатели и краткие тексты с хорошим цветовым и тоновым контрастом облегчат доступ к </w:t>
      </w:r>
      <w:proofErr w:type="gramStart"/>
      <w:r w:rsidRPr="003A2AEB">
        <w:rPr>
          <w:rFonts w:ascii="Times New Roman" w:hAnsi="Times New Roman" w:cs="Times New Roman"/>
          <w:sz w:val="28"/>
          <w:szCs w:val="28"/>
        </w:rPr>
        <w:t>информации</w:t>
      </w:r>
      <w:proofErr w:type="gramEnd"/>
      <w:r w:rsidRPr="003A2AEB">
        <w:rPr>
          <w:rFonts w:ascii="Times New Roman" w:hAnsi="Times New Roman" w:cs="Times New Roman"/>
          <w:sz w:val="28"/>
          <w:szCs w:val="28"/>
        </w:rPr>
        <w:t xml:space="preserve"> как слабовидящим инвалидам, так и всем посетителям.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Особо сложными являются случаи ознакомления с экспозицией, выставкой и пр. тотально слепых посетителей, поскольку для их восприятия недоступны экспонаты в закрытых витринах. Для данной категории посетителей должен </w:t>
      </w:r>
      <w:r w:rsidRPr="003A2AEB">
        <w:rPr>
          <w:rFonts w:ascii="Times New Roman" w:hAnsi="Times New Roman" w:cs="Times New Roman"/>
          <w:sz w:val="28"/>
          <w:szCs w:val="28"/>
        </w:rPr>
        <w:lastRenderedPageBreak/>
        <w:t>быть обеспечен доступ к открытым экспонатам, прочным, допускающим осмотр «на ощупь». Возможны два варианта таких экспонатов: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1) интерактивный, предназначенный для всех посетителей, которые его активно ощупывают, трогают и т. п.;</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2) открыто стоящие экспонаты, которые можно "смотреть" на ощупь только посетителям с ослабленным зрением.</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Лучше всего применение обоих вариантов. Важно, чтобы экспонаты, доступные слепым для осмотра, были снабжены не только обычной этикеткой, но и этикеткой, напечатанной рельефно-точечным шрифтом Брайля. </w:t>
      </w:r>
      <w:proofErr w:type="spellStart"/>
      <w:r w:rsidRPr="003A2AEB">
        <w:rPr>
          <w:rFonts w:ascii="Times New Roman" w:hAnsi="Times New Roman" w:cs="Times New Roman"/>
          <w:sz w:val="28"/>
          <w:szCs w:val="28"/>
        </w:rPr>
        <w:t>Брайлевские</w:t>
      </w:r>
      <w:proofErr w:type="spellEnd"/>
      <w:r w:rsidRPr="003A2AEB">
        <w:rPr>
          <w:rFonts w:ascii="Times New Roman" w:hAnsi="Times New Roman" w:cs="Times New Roman"/>
          <w:sz w:val="28"/>
          <w:szCs w:val="28"/>
        </w:rPr>
        <w:t xml:space="preserve"> этикетки лучше изготавливать на прозрачном носителе и налагать их на обычные этикетки, экономя тем самым место и не нарушая дизайна экспозиции.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 случае создания специальной экспозиции или выставки для слепых посетителей она должна играть роль дополнения к основной экспозиции или выставке учреждения культуры. Полезно эти экспозиции или выставки делать передвижными с расчетом их доставки в такие учреждения, как дома престарелых, интернаты для детей-инвалидов, больницы, центры социального обслуживания и т. п., в том числе на массовые мероприятия, которые проводят общественные организации инвалидов.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Каждый сотрудник учреждения культуры должен помнить о праве доступа всех посетителей к культурным ценностям и об этичном отношении к инвалидам. Обслуживание этой категории посетителей имеет свою специфику. Ниже приводятся особенности работы с разными категориями инвалидов в учреждениях культуры.</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 xml:space="preserve">Рекомендации по работе с разными категориями инвалидов </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Работа с посетителями с нарушениями опорно-двигательного аппарата</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Это наименее сложная при обслуживании категория инвалидов. Ей лишь может понадобиться помощь при перемещении по учреждению культуры. В этих целях могут использоваться волонтеры.</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Данная группа не должна превышать 8-10 человек, иначе возможны сложности при осмотре витрин, так как инвалидные коляски довольно широкие.</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 xml:space="preserve">К особым рекомендациям относятся </w:t>
      </w:r>
      <w:proofErr w:type="gramStart"/>
      <w:r w:rsidRPr="003A2AEB">
        <w:rPr>
          <w:rFonts w:ascii="Times New Roman" w:hAnsi="Times New Roman" w:cs="Times New Roman"/>
          <w:sz w:val="28"/>
          <w:szCs w:val="28"/>
        </w:rPr>
        <w:t>следующие</w:t>
      </w:r>
      <w:proofErr w:type="gram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заранее позаботиться, чтобы пандус при входе в учреждения культуры был чистый и не скользкий, не загорожен посторонними предметами;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 проходы между залами и в залах не сужены случайными предметами: стульями, стойками и т. п.;</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таблички с указанием расположения специального туалета должны быть на видном месте. Если невозможно организовать туалет, то время мероприятия не должно превышать 30 минут;</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при проведении экскурсии лучше, если лица экскурсовода и экскурсанта расположены на одном уровне, удобнее всего сесть или отойти немного назад, чтобы инвалидам не надо было запрокидывать голову.</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Работа с посетителями с особенностями развития интеллекта и эмоционального реагирования</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Главное, что необходимо иметь в виду работникам учреждений культуры перед встречей с данной группой посетителей, у таких посетителей тоже есть потребность в развитии и получении новой информации.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Часто эти люди имеют свой особенный взгляд на окружающую их действительность. Необходимо разговаривать с ними не как с больными людьми, а с уважением, спокойным тоном голоса, не допуская резкости. Не следует вступать с ними в дискуссии и спорить. Если чья-либо точка зрения сильно отличается от </w:t>
      </w:r>
      <w:proofErr w:type="gramStart"/>
      <w:r w:rsidRPr="003A2AEB">
        <w:rPr>
          <w:rFonts w:ascii="Times New Roman" w:hAnsi="Times New Roman" w:cs="Times New Roman"/>
          <w:sz w:val="28"/>
          <w:szCs w:val="28"/>
        </w:rPr>
        <w:t>общепринятой</w:t>
      </w:r>
      <w:proofErr w:type="gramEnd"/>
      <w:r w:rsidRPr="003A2AEB">
        <w:rPr>
          <w:rFonts w:ascii="Times New Roman" w:hAnsi="Times New Roman" w:cs="Times New Roman"/>
          <w:sz w:val="28"/>
          <w:szCs w:val="28"/>
        </w:rPr>
        <w:t>, можно просто сказать, что она тоже имеет право на существование.</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 xml:space="preserve">Текст экскурсии или беседы для людей с особенностями интеллектуального развития не должен быть перегружен слишком сложной информацией: цифрами, научными терминами, цитатами. При этом фразы должны быть короткими, внятно произнесенными. Желательна четкая медленная речь </w:t>
      </w:r>
      <w:proofErr w:type="gramStart"/>
      <w:r w:rsidRPr="003A2AEB">
        <w:rPr>
          <w:rFonts w:ascii="Times New Roman" w:hAnsi="Times New Roman" w:cs="Times New Roman"/>
          <w:sz w:val="28"/>
          <w:szCs w:val="28"/>
        </w:rPr>
        <w:t>говорящего</w:t>
      </w:r>
      <w:proofErr w:type="gramEnd"/>
      <w:r w:rsidRPr="003A2AEB">
        <w:rPr>
          <w:rFonts w:ascii="Times New Roman" w:hAnsi="Times New Roman" w:cs="Times New Roman"/>
          <w:sz w:val="28"/>
          <w:szCs w:val="28"/>
        </w:rPr>
        <w:t>.</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 некоторые моменты такие люди могут испытывать эмоциональные срывы, быть возбудимыми и неуравновешенными. Необходимо учитывать эти состояния и стараться успокоить их, вести себя дружелюбно, спросить их о том, чем можно им помочь. Важно быть вежливыми, доброжелательными и предупредительными с данной категорией посетителей.</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Хорошо заранее получить у организаторов информацию о группе, состоянии здоровья посетителей учреждения культуры и предпочтительном выборе темы или маршрута экскурсии (то есть что именно для этой группы наиболее интересно). Например, не стоит стремиться осмотреть сразу всю экспозицию, лучше сделать акцент на наиболее важных или наиболее интересных для данной группы ее частях, так как иначе экскурсанты могут переутомиться.</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Группа таких посетителей нуждается в строго дифференцированном подходе в каждом конкретном случае. Важно учитывать степень нарушения здоровья, возраст посетителей и размер группы. При допустимом количестве до 20 человек на группу должно быть не менее 2 сопровождающих. Чем сложнее особенности развития посетителей, тем меньше должна быть группа.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работа с посетителями с проблемами речи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 общении с такими людьми главное быть терпеливым, не перебивать и не поправлять их. Не создавайте ощущения, что вы их игнорируете. По ходу разговора нужно смотреть им в лицо, поддерживая визуальный контакт. Речь должна быть конкретизирована, не следует использовать сложные предложения. Задаваемые посетителям вопросы должны быть конкретными, требующими простых ответов или кивков головы. Не следует спешить закончить предложение за такого посетителя, может оказаться, что он был неправильно понят.</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w:t>
      </w:r>
      <w:proofErr w:type="gramStart"/>
      <w:r w:rsidRPr="003A2AEB">
        <w:rPr>
          <w:rFonts w:ascii="Times New Roman" w:hAnsi="Times New Roman" w:cs="Times New Roman"/>
          <w:sz w:val="28"/>
          <w:szCs w:val="28"/>
        </w:rPr>
        <w:t>р</w:t>
      </w:r>
      <w:proofErr w:type="gramEnd"/>
      <w:r w:rsidRPr="003A2AEB">
        <w:rPr>
          <w:rFonts w:ascii="Times New Roman" w:hAnsi="Times New Roman" w:cs="Times New Roman"/>
          <w:sz w:val="28"/>
          <w:szCs w:val="28"/>
        </w:rPr>
        <w:t>абота с посетителями с гиперкинезами (</w:t>
      </w:r>
      <w:proofErr w:type="spellStart"/>
      <w:r w:rsidRPr="003A2AEB">
        <w:rPr>
          <w:rFonts w:ascii="Times New Roman" w:hAnsi="Times New Roman" w:cs="Times New Roman"/>
          <w:sz w:val="28"/>
          <w:szCs w:val="28"/>
        </w:rPr>
        <w:t>спастикой</w:t>
      </w:r>
      <w:proofErr w:type="spellEnd"/>
      <w:r w:rsidRPr="003A2AEB">
        <w:rPr>
          <w:rFonts w:ascii="Times New Roman" w:hAnsi="Times New Roman" w:cs="Times New Roman"/>
          <w:sz w:val="28"/>
          <w:szCs w:val="28"/>
        </w:rPr>
        <w:t>)</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Гиперкинезы - непроизвольные движения тела или конечностей, которые присущи людям с детским церебральным параличом (ДЦП) и могут возникнуть у людей с повреждением спинного мозга.</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Оказывать помощь таким людям надо, предварительно выяснив, нуждаются ли они в ней, не привлекая общего к ним внимания. В некоторых ситуациях навязываемая помощь будет им только мешать. По ходу экскурсии, беседы не следует отвлекаться на непроизвольные движения инвалида. Желательно, чтобы вокруг такого человека было свободное пространство. Если в руки инвалида дают какой-либо предмет, желательно подстраховывать предмет от падения.</w:t>
      </w:r>
    </w:p>
    <w:p w:rsidR="003A2AEB" w:rsidRDefault="003A2AEB" w:rsidP="003A2AEB">
      <w:pPr>
        <w:spacing w:after="0"/>
        <w:ind w:firstLine="708"/>
        <w:jc w:val="both"/>
        <w:rPr>
          <w:rFonts w:ascii="Times New Roman" w:hAnsi="Times New Roman" w:cs="Times New Roman"/>
          <w:sz w:val="28"/>
          <w:szCs w:val="28"/>
        </w:rPr>
      </w:pP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 отдельных случаях такие люди имеют дополнительно и проблемы с речью. Тогда нужно пользоваться рекомендациями, приведенными выше.</w:t>
      </w: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 работа с посетителями с проблемами слуха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Учитывая, что есть люди слабослышащие и есть глухие, необходимо предварительно выяснить состав группы. Надо правильно привлекать внимание. Для этого, если посетитель слабослышащий, к нему надо обратиться по имени, если глухой - положить ему руку на плечо или слегка похлопать по руке. Если посетители обладают достаточным остатком слуха, вполне допустимо пользоваться словесной речью. При этом необходимо говорить в ровном темпе, не торопясь, слова произносить четко.</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 xml:space="preserve">Важно, чтобы во время общения не мешали посторонние источники шума. Во время работы нужно встать так, чтобы было видно лицо </w:t>
      </w:r>
      <w:proofErr w:type="gramStart"/>
      <w:r w:rsidRPr="003A2AEB">
        <w:rPr>
          <w:rFonts w:ascii="Times New Roman" w:hAnsi="Times New Roman" w:cs="Times New Roman"/>
          <w:sz w:val="28"/>
          <w:szCs w:val="28"/>
        </w:rPr>
        <w:t>говорящего</w:t>
      </w:r>
      <w:proofErr w:type="gramEnd"/>
      <w:r w:rsidRPr="003A2AEB">
        <w:rPr>
          <w:rFonts w:ascii="Times New Roman" w:hAnsi="Times New Roman" w:cs="Times New Roman"/>
          <w:sz w:val="28"/>
          <w:szCs w:val="28"/>
        </w:rPr>
        <w:t xml:space="preserve"> и особенно губы. Во время разговора следует использовать простые фразы. Если в группе окажутся глухие, необходимо воспользоваться услугами </w:t>
      </w:r>
      <w:proofErr w:type="spellStart"/>
      <w:r w:rsidRPr="003A2AEB">
        <w:rPr>
          <w:rFonts w:ascii="Times New Roman" w:hAnsi="Times New Roman" w:cs="Times New Roman"/>
          <w:sz w:val="28"/>
          <w:szCs w:val="28"/>
        </w:rPr>
        <w:t>переводчика-жестовика</w:t>
      </w:r>
      <w:proofErr w:type="spellEnd"/>
      <w:r w:rsidRPr="003A2AEB">
        <w:rPr>
          <w:rFonts w:ascii="Times New Roman" w:hAnsi="Times New Roman" w:cs="Times New Roman"/>
          <w:sz w:val="28"/>
          <w:szCs w:val="28"/>
        </w:rPr>
        <w:t xml:space="preserve"> (</w:t>
      </w:r>
      <w:proofErr w:type="spellStart"/>
      <w:r w:rsidRPr="003A2AEB">
        <w:rPr>
          <w:rFonts w:ascii="Times New Roman" w:hAnsi="Times New Roman" w:cs="Times New Roman"/>
          <w:sz w:val="28"/>
          <w:szCs w:val="28"/>
        </w:rPr>
        <w:t>сурдопереводчика</w:t>
      </w:r>
      <w:proofErr w:type="spell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Такая группа не может быть больше 10 человек, особенно, если нужен </w:t>
      </w:r>
      <w:proofErr w:type="spellStart"/>
      <w:r w:rsidRPr="003A2AEB">
        <w:rPr>
          <w:rFonts w:ascii="Times New Roman" w:hAnsi="Times New Roman" w:cs="Times New Roman"/>
          <w:sz w:val="28"/>
          <w:szCs w:val="28"/>
        </w:rPr>
        <w:t>сурдопереводчик</w:t>
      </w:r>
      <w:proofErr w:type="spell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 работа с посетителями с проблемами зрения</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Это одна из самых тяжелых форм инвалидности. Известно, что главной их проблемой являются очень ограниченные возможности восприятия информации от окружающего мира. Различают три формы слепоты:</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тотальная слепота;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остаточное зрение;</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слабовидение.</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Необходимо предварительно выяснить степень потери зрения - видят ли предметы или их очертания, обладает ли кто-нибудь из них </w:t>
      </w:r>
      <w:proofErr w:type="spellStart"/>
      <w:r w:rsidRPr="003A2AEB">
        <w:rPr>
          <w:rFonts w:ascii="Times New Roman" w:hAnsi="Times New Roman" w:cs="Times New Roman"/>
          <w:sz w:val="28"/>
          <w:szCs w:val="28"/>
        </w:rPr>
        <w:t>светоощущением</w:t>
      </w:r>
      <w:proofErr w:type="spellEnd"/>
      <w:r w:rsidRPr="003A2AEB">
        <w:rPr>
          <w:rFonts w:ascii="Times New Roman" w:hAnsi="Times New Roman" w:cs="Times New Roman"/>
          <w:sz w:val="28"/>
          <w:szCs w:val="28"/>
        </w:rPr>
        <w:t xml:space="preserve"> или они не видят ничего, и, основываясь на этом, уже строить работу. Обычно группы бывают смешанными. </w:t>
      </w:r>
      <w:proofErr w:type="gramStart"/>
      <w:r w:rsidRPr="003A2AEB">
        <w:rPr>
          <w:rFonts w:ascii="Times New Roman" w:hAnsi="Times New Roman" w:cs="Times New Roman"/>
          <w:sz w:val="28"/>
          <w:szCs w:val="28"/>
        </w:rPr>
        <w:t>Незрячие</w:t>
      </w:r>
      <w:proofErr w:type="gramEnd"/>
      <w:r w:rsidRPr="003A2AEB">
        <w:rPr>
          <w:rFonts w:ascii="Times New Roman" w:hAnsi="Times New Roman" w:cs="Times New Roman"/>
          <w:sz w:val="28"/>
          <w:szCs w:val="28"/>
        </w:rPr>
        <w:t xml:space="preserve"> могут получать информацию несколькими доступными им способами: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самостоятельно на ощупь (например, с помощью шрифта Брайля);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на слух (например, с помощью </w:t>
      </w:r>
      <w:proofErr w:type="spellStart"/>
      <w:r w:rsidRPr="003A2AEB">
        <w:rPr>
          <w:rFonts w:ascii="Times New Roman" w:hAnsi="Times New Roman" w:cs="Times New Roman"/>
          <w:sz w:val="28"/>
          <w:szCs w:val="28"/>
        </w:rPr>
        <w:t>аудионосителей</w:t>
      </w:r>
      <w:proofErr w:type="spell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с помощью зрячего человека.</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Слепые имеют большие трудности с передвижением в пространстве, но могут передвигаться самостоятельно с помощью трости или с сопровождающим.</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Полезно знать несколько правил для сопровождающего.</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Незрячий держится за руку спутника (или берет его под руку, или придерживается его руки чуть выше локтя), располагаясь при этом на полшага сзади. Сопровождая слепого, нельзя делать резких движений, следует заранее предупреждать о препятствиях, слегка приостанавливаясь перед ними. При встрече нужно называть себя, говорить с незрячим спокойным голосом, глядя ему в лицо без жестов и мимики, больше используя речь. Если идет общая беседа в группе, обращаясь к посетителю, нужно назвать его по имени. Важно избегать расплывчатых определений, описаний и рекомендаций. Не нужно предлагать незрячему убрать трость при ходьбе с сопровождающим, так как трость помогает ему получать дополнительную информацию. Если экскурсовод заметил, что инвалид по зрению нуждается в помощи, следует ему предложить свои услуги и не обижаться в случае отказа от помощи. Заканчивая разговор, слепого </w:t>
      </w:r>
      <w:r w:rsidRPr="003A2AEB">
        <w:rPr>
          <w:rFonts w:ascii="Times New Roman" w:hAnsi="Times New Roman" w:cs="Times New Roman"/>
          <w:sz w:val="28"/>
          <w:szCs w:val="28"/>
        </w:rPr>
        <w:lastRenderedPageBreak/>
        <w:t>предупреждают о своем уходе. В разговоре правильнее обращаться к самому слепому, а не к сопровождающему.</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Важно учитывать, что техника тактильного показа слепому заключается в том, что его подводят к экспонату и кладут руку, лучше обе руки на предмет, и позволяют спокойно его изучить, давая четкое объяснение тому, что оказывается под пальцами. Не следует водить руку слепого по "осматриваемому" предмету, желательно его не торопить. Необходимо, чтобы каждый посетитель в группе получил возможность познакомиться с выставкой, экспонатами. Необязательно стремиться представить слепому всю подборку, лучше дать возможность основательно изучить наиболее характерные или интересные предметы из представленной коллекции.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Будет правильно в процессе рассказа называть цвета экспонатов, у многих есть остаточное зрение или представление о цвете. Вполне уместно пользоваться глаголом "посмотрите". Не следует подменять его глаголом "пощупайте".</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Важно иметь в виду, что в настоящее время все больше выявляется инвалидов с сочетанной патологией. Например, проблемы слуха и опорно-двигательного аппарата; инвалид по зрению на коляске; инвалид по слуху и зрению. В подобных случаях руководствуйтесь соответствующими пунктами инструкции.</w:t>
      </w: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 xml:space="preserve">- </w:t>
      </w:r>
      <w:proofErr w:type="gramStart"/>
      <w:r w:rsidRPr="003A2AEB">
        <w:rPr>
          <w:rFonts w:ascii="Times New Roman" w:hAnsi="Times New Roman" w:cs="Times New Roman"/>
          <w:sz w:val="28"/>
          <w:szCs w:val="28"/>
          <w:u w:val="single"/>
        </w:rPr>
        <w:t>р</w:t>
      </w:r>
      <w:proofErr w:type="gramEnd"/>
      <w:r w:rsidRPr="003A2AEB">
        <w:rPr>
          <w:rFonts w:ascii="Times New Roman" w:hAnsi="Times New Roman" w:cs="Times New Roman"/>
          <w:sz w:val="28"/>
          <w:szCs w:val="28"/>
          <w:u w:val="single"/>
        </w:rPr>
        <w:t>абота со слепоглухими посетителями: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 xml:space="preserve">Такое поражение двух самых главных чувств восприятия человека не всегда бывает полным. Часто при полной глухоте человек пользуется остаточным зрением. Иногда при полной потере зрения может пользоваться остатком слуха. Для людей с врожденной </w:t>
      </w:r>
      <w:proofErr w:type="spellStart"/>
      <w:r w:rsidRPr="003A2AEB">
        <w:rPr>
          <w:rFonts w:ascii="Times New Roman" w:hAnsi="Times New Roman" w:cs="Times New Roman"/>
          <w:sz w:val="28"/>
          <w:szCs w:val="28"/>
        </w:rPr>
        <w:t>слепоглухотой</w:t>
      </w:r>
      <w:proofErr w:type="spellEnd"/>
      <w:r w:rsidRPr="003A2AEB">
        <w:rPr>
          <w:rFonts w:ascii="Times New Roman" w:hAnsi="Times New Roman" w:cs="Times New Roman"/>
          <w:sz w:val="28"/>
          <w:szCs w:val="28"/>
        </w:rPr>
        <w:t xml:space="preserve"> используются невербальные (несловесные) средства общения - жесты, картинки, реальные предметы. Если у человека утрачена возможность визуально воспринимать жестовые сообщения, то используется контактная форма проявления жестов.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В этом случае необходимо сопровождение общения </w:t>
      </w:r>
      <w:proofErr w:type="spellStart"/>
      <w:r w:rsidRPr="003A2AEB">
        <w:rPr>
          <w:rFonts w:ascii="Times New Roman" w:hAnsi="Times New Roman" w:cs="Times New Roman"/>
          <w:sz w:val="28"/>
          <w:szCs w:val="28"/>
        </w:rPr>
        <w:t>тифлосурдопереводчиком</w:t>
      </w:r>
      <w:proofErr w:type="spellEnd"/>
      <w:r w:rsidRPr="003A2AEB">
        <w:rPr>
          <w:rFonts w:ascii="Times New Roman" w:hAnsi="Times New Roman" w:cs="Times New Roman"/>
          <w:sz w:val="28"/>
          <w:szCs w:val="28"/>
        </w:rPr>
        <w:t xml:space="preserve">. Если нет такой возможности, самое простое средство общения со слепоглухим - это письмо на ладони - </w:t>
      </w:r>
      <w:proofErr w:type="spellStart"/>
      <w:r w:rsidRPr="003A2AEB">
        <w:rPr>
          <w:rFonts w:ascii="Times New Roman" w:hAnsi="Times New Roman" w:cs="Times New Roman"/>
          <w:sz w:val="28"/>
          <w:szCs w:val="28"/>
        </w:rPr>
        <w:t>дермография</w:t>
      </w:r>
      <w:proofErr w:type="spellEnd"/>
      <w:r w:rsidRPr="003A2AEB">
        <w:rPr>
          <w:rFonts w:ascii="Times New Roman" w:hAnsi="Times New Roman" w:cs="Times New Roman"/>
          <w:sz w:val="28"/>
          <w:szCs w:val="28"/>
        </w:rPr>
        <w:t xml:space="preserve">. Есть два способа использования </w:t>
      </w:r>
      <w:proofErr w:type="spellStart"/>
      <w:r w:rsidRPr="003A2AEB">
        <w:rPr>
          <w:rFonts w:ascii="Times New Roman" w:hAnsi="Times New Roman" w:cs="Times New Roman"/>
          <w:sz w:val="28"/>
          <w:szCs w:val="28"/>
        </w:rPr>
        <w:t>дермографии</w:t>
      </w:r>
      <w:proofErr w:type="spellEnd"/>
      <w:r w:rsidRPr="003A2AEB">
        <w:rPr>
          <w:rFonts w:ascii="Times New Roman" w:hAnsi="Times New Roman" w:cs="Times New Roman"/>
          <w:sz w:val="28"/>
          <w:szCs w:val="28"/>
        </w:rPr>
        <w:t>: пальцем слепоглухого человека либо тупым концом ручки или карандаша писать печатные буквы на ладони воспринимающего речь; писать буквы пальцем воспринимающего речь на плоской ровной поверхности.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Группа таких посетителей должна быть не больше 3 человек с сопровождающими. Для слепоглухих наибольшую ценность представляет текстовый вариант беседы, экскурсии, напечатанный шрифтом Брайля. Оформить такое пособие могут в ближайшей библиотеке для слепых.</w:t>
      </w: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lastRenderedPageBreak/>
        <w:t>- общие правила общения с инвалидами:</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Следует использовать все общепринятые правила этикета.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При встрече с инвалидом сотрудник учреждения культуры первым называет себя и первым протягивает руку (если нет правой руки, можно пожать левую).</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Необходимо обращаться непосредственно к инвалиду, а не к сопровождающему или переводчику.</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Предлагая помощь инвалиду, следует убедиться, что он готов ее принять. Не нужно стесняться вопроса, каким образом лучше ее оказать.</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Не нужно обижаться, если инвалид от помощи отказался.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Инвалиды всех категорий за время нахождения в пути до учреждения культуры испытывают сильную психологическую нагрузку, могут быть возбуждены. Это важно учитывать при общении.</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b/>
          <w:i/>
          <w:sz w:val="28"/>
          <w:szCs w:val="28"/>
          <w:u w:val="single"/>
        </w:rPr>
      </w:pPr>
      <w:r w:rsidRPr="003A2AEB">
        <w:rPr>
          <w:rFonts w:ascii="Times New Roman" w:hAnsi="Times New Roman" w:cs="Times New Roman"/>
          <w:b/>
          <w:i/>
          <w:sz w:val="28"/>
          <w:szCs w:val="28"/>
          <w:u w:val="single"/>
        </w:rPr>
        <w:t xml:space="preserve">Рекомендации по основным формам работы с инвалидами в учреждениях культуры </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1. Вечера общения (праздники, детские утренники, вечера отдыха).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2. Концертные благотворительные мероприятия и спектакли (даже на платные мероприятия многие учреждения культуры оставляют бесплатные билеты для инвалидов).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3. Вечера знаком</w:t>
      </w:r>
      <w:proofErr w:type="gramStart"/>
      <w:r w:rsidRPr="003A2AEB">
        <w:rPr>
          <w:rFonts w:ascii="Times New Roman" w:hAnsi="Times New Roman" w:cs="Times New Roman"/>
          <w:sz w:val="28"/>
          <w:szCs w:val="28"/>
        </w:rPr>
        <w:t>ств дл</w:t>
      </w:r>
      <w:proofErr w:type="gramEnd"/>
      <w:r w:rsidRPr="003A2AEB">
        <w:rPr>
          <w:rFonts w:ascii="Times New Roman" w:hAnsi="Times New Roman" w:cs="Times New Roman"/>
          <w:sz w:val="28"/>
          <w:szCs w:val="28"/>
        </w:rPr>
        <w:t>я детей, целью которых служит помочь детям инвалидам обрести новых друзей. Нередко такие вечера проводятся совместно со здоровыми детьми. Дети-инвалиды, участвуя с ними в продуманных конкурсах (чаще всего интеллектуальной или познавательной тематики) учатся чувствовать себя такими же нормально развитыми умственно, как и здоровые дети.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4. Вечера знаком</w:t>
      </w:r>
      <w:proofErr w:type="gramStart"/>
      <w:r w:rsidRPr="003A2AEB">
        <w:rPr>
          <w:rFonts w:ascii="Times New Roman" w:hAnsi="Times New Roman" w:cs="Times New Roman"/>
          <w:sz w:val="28"/>
          <w:szCs w:val="28"/>
        </w:rPr>
        <w:t>ств дл</w:t>
      </w:r>
      <w:proofErr w:type="gramEnd"/>
      <w:r w:rsidRPr="003A2AEB">
        <w:rPr>
          <w:rFonts w:ascii="Times New Roman" w:hAnsi="Times New Roman" w:cs="Times New Roman"/>
          <w:sz w:val="28"/>
          <w:szCs w:val="28"/>
        </w:rPr>
        <w:t>я взрослых, целью которых служит помощь инвалидам в подборе пары и создании семьи.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5. Тематические беседы и встречи со специалистами (врачами, представителями профессий, представителями организаций).</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6. Фестивали творчества инвалидов главными своими задачами видят расширение всесторонних культурных связей и создание условий для полноценной духовной жизни людей с ограниченными возможностями, их реабилитации и интеграции в общество через культуру и искусство.</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К задачам подобных фестивалей можно отнести: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привлечение широких кругов к активному участию в культурной жизни общества;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 стимулирование развития профессионального и любительского творчества, особенно среди людей с ограниченными возможностями здоровья;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привлечение внимания общества к созидательно-творческой деятельности людей с ограниченными возможностями как средству их самовыражения и реализации;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выявление молодых талантов, поддержка творчески одаренных детей и молодежи;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расширение творческих контактов людей с ограниченными возможностями здоровья и здоровых людей;</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изменение отношения общества к людям с ограниченными возможностями как равноправным участникам культурного процесса.</w:t>
      </w:r>
    </w:p>
    <w:p w:rsidR="003A2AEB" w:rsidRPr="003A2AEB" w:rsidRDefault="003A2AEB" w:rsidP="003A2AEB">
      <w:pPr>
        <w:spacing w:after="0"/>
        <w:ind w:firstLine="708"/>
        <w:jc w:val="both"/>
        <w:rPr>
          <w:rFonts w:ascii="Times New Roman" w:hAnsi="Times New Roman" w:cs="Times New Roman"/>
          <w:sz w:val="28"/>
          <w:szCs w:val="28"/>
        </w:rPr>
      </w:pPr>
      <w:r w:rsidRPr="003A2AEB">
        <w:rPr>
          <w:rFonts w:ascii="Times New Roman" w:hAnsi="Times New Roman" w:cs="Times New Roman"/>
          <w:sz w:val="28"/>
          <w:szCs w:val="28"/>
        </w:rPr>
        <w:t>В реализации фестивалей используется интеграционный подход, объединяющий всех участников на основе общих интересов вне зависимости от их физических возможностей.</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Проведение мастер-классов, открытие постоянно действующих выставок творческих работ людей с ограниченными возможностями здоровья - эти и другие мероприятия, несомненно, влияют на развитие художественного творчества людей с ограниченными возможностями </w:t>
      </w:r>
      <w:proofErr w:type="gramStart"/>
      <w:r w:rsidRPr="003A2AEB">
        <w:rPr>
          <w:rFonts w:ascii="Times New Roman" w:hAnsi="Times New Roman" w:cs="Times New Roman"/>
          <w:sz w:val="28"/>
          <w:szCs w:val="28"/>
        </w:rPr>
        <w:t>здоровья</w:t>
      </w:r>
      <w:proofErr w:type="gramEnd"/>
      <w:r w:rsidRPr="003A2AEB">
        <w:rPr>
          <w:rFonts w:ascii="Times New Roman" w:hAnsi="Times New Roman" w:cs="Times New Roman"/>
          <w:sz w:val="28"/>
          <w:szCs w:val="28"/>
        </w:rPr>
        <w:t xml:space="preserve"> и способствует созданию равных возможностей для их участия в культурном процессе и жизни общества.</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7. </w:t>
      </w:r>
      <w:proofErr w:type="spellStart"/>
      <w:r w:rsidRPr="003A2AEB">
        <w:rPr>
          <w:rFonts w:ascii="Times New Roman" w:hAnsi="Times New Roman" w:cs="Times New Roman"/>
          <w:sz w:val="28"/>
          <w:szCs w:val="28"/>
        </w:rPr>
        <w:t>Библиотерапия</w:t>
      </w:r>
      <w:proofErr w:type="spellEnd"/>
      <w:r w:rsidRPr="003A2AEB">
        <w:rPr>
          <w:rFonts w:ascii="Times New Roman" w:hAnsi="Times New Roman" w:cs="Times New Roman"/>
          <w:sz w:val="28"/>
          <w:szCs w:val="28"/>
        </w:rPr>
        <w:t xml:space="preserve"> и ее культурная реабилитационная направленность в своей основе осуществляется через художественное чтение, дискуссии, литературные и поэтические вечера, чтения вслух, просмотр фильмов и их обсуждение, прослушивание живой книги, выставки и презентации книг, и конечно, регулярную работу читального зала и абонемента библиотеки. Вся работа ведется как в индивидуальной, так и в групповой форме.</w:t>
      </w:r>
    </w:p>
    <w:p w:rsidR="003A2AEB" w:rsidRPr="003A2AEB" w:rsidRDefault="003A2AEB" w:rsidP="003A2AEB">
      <w:pPr>
        <w:spacing w:after="0"/>
        <w:jc w:val="both"/>
        <w:rPr>
          <w:rFonts w:ascii="Times New Roman" w:hAnsi="Times New Roman" w:cs="Times New Roman"/>
          <w:sz w:val="28"/>
          <w:szCs w:val="28"/>
        </w:rPr>
      </w:pPr>
    </w:p>
    <w:p w:rsidR="003A2AEB" w:rsidRPr="003A2AEB" w:rsidRDefault="003A2AEB" w:rsidP="003A2AEB">
      <w:pPr>
        <w:spacing w:after="0"/>
        <w:jc w:val="both"/>
        <w:rPr>
          <w:rFonts w:ascii="Times New Roman" w:hAnsi="Times New Roman" w:cs="Times New Roman"/>
          <w:sz w:val="28"/>
          <w:szCs w:val="28"/>
          <w:u w:val="single"/>
        </w:rPr>
      </w:pPr>
      <w:r w:rsidRPr="003A2AEB">
        <w:rPr>
          <w:rFonts w:ascii="Times New Roman" w:hAnsi="Times New Roman" w:cs="Times New Roman"/>
          <w:sz w:val="28"/>
          <w:szCs w:val="28"/>
          <w:u w:val="single"/>
        </w:rPr>
        <w:t>Для слепых и слабовидящих пользователей проводится обучение:</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системе Брайля;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навыкам ориентации в пространстве;</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базисным операциям работы на компьютере с помощью программы JAWS.</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Все это обеспечивает им абсолютную независимость, как в получении, так и в передаче информации и ставит их на один уровень со </w:t>
      </w:r>
      <w:proofErr w:type="gramStart"/>
      <w:r w:rsidRPr="003A2AEB">
        <w:rPr>
          <w:rFonts w:ascii="Times New Roman" w:hAnsi="Times New Roman" w:cs="Times New Roman"/>
          <w:sz w:val="28"/>
          <w:szCs w:val="28"/>
        </w:rPr>
        <w:t>зрячими</w:t>
      </w:r>
      <w:proofErr w:type="gramEnd"/>
      <w:r w:rsidRPr="003A2AEB">
        <w:rPr>
          <w:rFonts w:ascii="Times New Roman" w:hAnsi="Times New Roman" w:cs="Times New Roman"/>
          <w:sz w:val="28"/>
          <w:szCs w:val="28"/>
        </w:rPr>
        <w:t>, позволяя им в полной мере реализовать свои интеллектуальные возможности.</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Для глухих и слабослышащих пользователей предлагается: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w:t>
      </w:r>
      <w:proofErr w:type="spellStart"/>
      <w:r w:rsidRPr="003A2AEB">
        <w:rPr>
          <w:rFonts w:ascii="Times New Roman" w:hAnsi="Times New Roman" w:cs="Times New Roman"/>
          <w:sz w:val="28"/>
          <w:szCs w:val="28"/>
        </w:rPr>
        <w:t>сурдоуслуги</w:t>
      </w:r>
      <w:proofErr w:type="spell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w:t>
      </w:r>
      <w:proofErr w:type="spellStart"/>
      <w:r w:rsidRPr="003A2AEB">
        <w:rPr>
          <w:rFonts w:ascii="Times New Roman" w:hAnsi="Times New Roman" w:cs="Times New Roman"/>
          <w:sz w:val="28"/>
          <w:szCs w:val="28"/>
        </w:rPr>
        <w:t>сурдоперевод</w:t>
      </w:r>
      <w:proofErr w:type="spellEnd"/>
      <w:r w:rsidRPr="003A2AEB">
        <w:rPr>
          <w:rFonts w:ascii="Times New Roman" w:hAnsi="Times New Roman" w:cs="Times New Roman"/>
          <w:sz w:val="28"/>
          <w:szCs w:val="28"/>
        </w:rPr>
        <w:t xml:space="preserve"> при просмотре фильмов, чтении книг, консультациях, тренингах;</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 помощь по </w:t>
      </w:r>
      <w:proofErr w:type="spellStart"/>
      <w:r w:rsidRPr="003A2AEB">
        <w:rPr>
          <w:rFonts w:ascii="Times New Roman" w:hAnsi="Times New Roman" w:cs="Times New Roman"/>
          <w:sz w:val="28"/>
          <w:szCs w:val="28"/>
        </w:rPr>
        <w:t>сурдопереводу</w:t>
      </w:r>
      <w:proofErr w:type="spellEnd"/>
      <w:r w:rsidRPr="003A2AEB">
        <w:rPr>
          <w:rFonts w:ascii="Times New Roman" w:hAnsi="Times New Roman" w:cs="Times New Roman"/>
          <w:sz w:val="28"/>
          <w:szCs w:val="28"/>
        </w:rPr>
        <w:t xml:space="preserve"> в других организациях и учреждениях.</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lastRenderedPageBreak/>
        <w:t xml:space="preserve">8. Одним из направлений культурной реабилитации является </w:t>
      </w:r>
      <w:proofErr w:type="spellStart"/>
      <w:r w:rsidRPr="003A2AEB">
        <w:rPr>
          <w:rFonts w:ascii="Times New Roman" w:hAnsi="Times New Roman" w:cs="Times New Roman"/>
          <w:sz w:val="28"/>
          <w:szCs w:val="28"/>
        </w:rPr>
        <w:t>арттерапия</w:t>
      </w:r>
      <w:proofErr w:type="spellEnd"/>
      <w:r w:rsidRPr="003A2AEB">
        <w:rPr>
          <w:rFonts w:ascii="Times New Roman" w:hAnsi="Times New Roman" w:cs="Times New Roman"/>
          <w:sz w:val="28"/>
          <w:szCs w:val="28"/>
        </w:rPr>
        <w:t xml:space="preserve">. </w:t>
      </w:r>
      <w:proofErr w:type="spellStart"/>
      <w:r w:rsidRPr="003A2AEB">
        <w:rPr>
          <w:rFonts w:ascii="Times New Roman" w:hAnsi="Times New Roman" w:cs="Times New Roman"/>
          <w:sz w:val="28"/>
          <w:szCs w:val="28"/>
        </w:rPr>
        <w:t>Арттерапия</w:t>
      </w:r>
      <w:proofErr w:type="spellEnd"/>
      <w:r w:rsidRPr="003A2AEB">
        <w:rPr>
          <w:rFonts w:ascii="Times New Roman" w:hAnsi="Times New Roman" w:cs="Times New Roman"/>
          <w:sz w:val="28"/>
          <w:szCs w:val="28"/>
        </w:rPr>
        <w:t xml:space="preserve"> - это лечение прикладным художественным творчеством. Главная цель этой методики - убедить человека с ограниченными возможностями в том, что он способен создать что-то интересное художественно-прикладное, что он не хуже других. Это способствует укреплению уверенности в себе, выработке положительного отношения к труду. </w:t>
      </w:r>
      <w:proofErr w:type="spellStart"/>
      <w:r w:rsidRPr="003A2AEB">
        <w:rPr>
          <w:rFonts w:ascii="Times New Roman" w:hAnsi="Times New Roman" w:cs="Times New Roman"/>
          <w:sz w:val="28"/>
          <w:szCs w:val="28"/>
        </w:rPr>
        <w:t>Арттерапия</w:t>
      </w:r>
      <w:proofErr w:type="spellEnd"/>
      <w:r w:rsidRPr="003A2AEB">
        <w:rPr>
          <w:rFonts w:ascii="Times New Roman" w:hAnsi="Times New Roman" w:cs="Times New Roman"/>
          <w:sz w:val="28"/>
          <w:szCs w:val="28"/>
        </w:rPr>
        <w:t xml:space="preserve"> - это любая творческая деятельность (любое рисование, фантазирование, конструирование), и, прежде всего, собственное творчество, как бы ни было оно примитивно и упрощено.</w:t>
      </w:r>
    </w:p>
    <w:p w:rsidR="003A2AEB" w:rsidRPr="003A2AEB" w:rsidRDefault="003A2AEB" w:rsidP="003A2AEB">
      <w:pPr>
        <w:spacing w:after="0"/>
        <w:jc w:val="both"/>
        <w:rPr>
          <w:rFonts w:ascii="Times New Roman" w:hAnsi="Times New Roman" w:cs="Times New Roman"/>
          <w:sz w:val="28"/>
          <w:szCs w:val="28"/>
        </w:rPr>
      </w:pPr>
      <w:proofErr w:type="spellStart"/>
      <w:r w:rsidRPr="003A2AEB">
        <w:rPr>
          <w:rFonts w:ascii="Times New Roman" w:hAnsi="Times New Roman" w:cs="Times New Roman"/>
          <w:sz w:val="28"/>
          <w:szCs w:val="28"/>
        </w:rPr>
        <w:t>Арттерапия</w:t>
      </w:r>
      <w:proofErr w:type="spellEnd"/>
      <w:r w:rsidRPr="003A2AEB">
        <w:rPr>
          <w:rFonts w:ascii="Times New Roman" w:hAnsi="Times New Roman" w:cs="Times New Roman"/>
          <w:sz w:val="28"/>
          <w:szCs w:val="28"/>
        </w:rPr>
        <w:t xml:space="preserve"> особенно </w:t>
      </w:r>
      <w:proofErr w:type="gramStart"/>
      <w:r w:rsidRPr="003A2AEB">
        <w:rPr>
          <w:rFonts w:ascii="Times New Roman" w:hAnsi="Times New Roman" w:cs="Times New Roman"/>
          <w:sz w:val="28"/>
          <w:szCs w:val="28"/>
        </w:rPr>
        <w:t>ценна</w:t>
      </w:r>
      <w:proofErr w:type="gramEnd"/>
      <w:r w:rsidRPr="003A2AEB">
        <w:rPr>
          <w:rFonts w:ascii="Times New Roman" w:hAnsi="Times New Roman" w:cs="Times New Roman"/>
          <w:sz w:val="28"/>
          <w:szCs w:val="28"/>
        </w:rPr>
        <w:t xml:space="preserve"> для тех, кто недостаточно хорошо обладает речью, затрудняется в словесном описании своих чувств, переживаний. Эффективны все виды творчества, но чаще всего </w:t>
      </w:r>
      <w:proofErr w:type="gramStart"/>
      <w:r w:rsidRPr="003A2AEB">
        <w:rPr>
          <w:rFonts w:ascii="Times New Roman" w:hAnsi="Times New Roman" w:cs="Times New Roman"/>
          <w:sz w:val="28"/>
          <w:szCs w:val="28"/>
        </w:rPr>
        <w:t>такими</w:t>
      </w:r>
      <w:proofErr w:type="gramEnd"/>
      <w:r w:rsidRPr="003A2AEB">
        <w:rPr>
          <w:rFonts w:ascii="Times New Roman" w:hAnsi="Times New Roman" w:cs="Times New Roman"/>
          <w:sz w:val="28"/>
          <w:szCs w:val="28"/>
        </w:rPr>
        <w:t xml:space="preserve"> лечебными свойствам в наибольшей степени обладает рисование (</w:t>
      </w:r>
      <w:proofErr w:type="spellStart"/>
      <w:r w:rsidRPr="003A2AEB">
        <w:rPr>
          <w:rFonts w:ascii="Times New Roman" w:hAnsi="Times New Roman" w:cs="Times New Roman"/>
          <w:sz w:val="28"/>
          <w:szCs w:val="28"/>
        </w:rPr>
        <w:t>изотерапия</w:t>
      </w:r>
      <w:proofErr w:type="spellEnd"/>
      <w:r w:rsidRPr="003A2AEB">
        <w:rPr>
          <w:rFonts w:ascii="Times New Roman" w:hAnsi="Times New Roman" w:cs="Times New Roman"/>
          <w:sz w:val="28"/>
          <w:szCs w:val="28"/>
        </w:rPr>
        <w:t>).</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9. </w:t>
      </w:r>
      <w:proofErr w:type="spellStart"/>
      <w:r w:rsidRPr="003A2AEB">
        <w:rPr>
          <w:rFonts w:ascii="Times New Roman" w:hAnsi="Times New Roman" w:cs="Times New Roman"/>
          <w:sz w:val="28"/>
          <w:szCs w:val="28"/>
        </w:rPr>
        <w:t>Природотерапия</w:t>
      </w:r>
      <w:proofErr w:type="spellEnd"/>
      <w:r w:rsidRPr="003A2AEB">
        <w:rPr>
          <w:rFonts w:ascii="Times New Roman" w:hAnsi="Times New Roman" w:cs="Times New Roman"/>
          <w:sz w:val="28"/>
          <w:szCs w:val="28"/>
        </w:rPr>
        <w:t xml:space="preserve"> - это направление в реабилитации посредством общения с природой. Природа является богатейшей средой для развития сенсорных систем (слуха, зрения, обоняния, осязания, вкуса). Освоение природных ландшафтов эффективно развивает восприятие пространства и учит без боязни перемещаться и ориентироваться во внешней среде. Общение с природой дает множество положительных эмоций, так необходимых человеку с тяжелыми нарушениями здоровья.</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Зная о снижении работоспособности инвалидов, при проведении культурной реабилитации необходимо регламентировать длительность занятий, количество пауз и перерывов для разминок с учетом их физических, когнитивных и </w:t>
      </w:r>
      <w:proofErr w:type="spellStart"/>
      <w:r w:rsidRPr="003A2AEB">
        <w:rPr>
          <w:rFonts w:ascii="Times New Roman" w:hAnsi="Times New Roman" w:cs="Times New Roman"/>
          <w:sz w:val="28"/>
          <w:szCs w:val="28"/>
        </w:rPr>
        <w:t>психоэмоциональных</w:t>
      </w:r>
      <w:proofErr w:type="spellEnd"/>
      <w:r w:rsidRPr="003A2AEB">
        <w:rPr>
          <w:rFonts w:ascii="Times New Roman" w:hAnsi="Times New Roman" w:cs="Times New Roman"/>
          <w:sz w:val="28"/>
          <w:szCs w:val="28"/>
        </w:rPr>
        <w:t xml:space="preserve"> ресурсов.</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Доброжелательная атмосфера чрезвычайно важна для проведения реабилитации, она должна быть дружеской, соответствовать поведению и взглядам людей, давать им чувствовать себя как дома, облегчить пребывание в новой обстановке, вселить уверенность, что им действительно рады.</w:t>
      </w:r>
    </w:p>
    <w:p w:rsidR="003A2AEB" w:rsidRPr="003A2AEB" w:rsidRDefault="003A2AEB" w:rsidP="003A2AEB">
      <w:pPr>
        <w:spacing w:after="0"/>
        <w:jc w:val="both"/>
        <w:rPr>
          <w:rFonts w:ascii="Times New Roman" w:hAnsi="Times New Roman" w:cs="Times New Roman"/>
          <w:sz w:val="28"/>
          <w:szCs w:val="28"/>
        </w:rPr>
      </w:pPr>
      <w:r w:rsidRPr="003A2AEB">
        <w:rPr>
          <w:rFonts w:ascii="Times New Roman" w:hAnsi="Times New Roman" w:cs="Times New Roman"/>
          <w:sz w:val="28"/>
          <w:szCs w:val="28"/>
        </w:rPr>
        <w:t xml:space="preserve">Культурная реабилитация предполагает максимальное развитие всех форм </w:t>
      </w:r>
      <w:proofErr w:type="spellStart"/>
      <w:r w:rsidRPr="003A2AEB">
        <w:rPr>
          <w:rFonts w:ascii="Times New Roman" w:hAnsi="Times New Roman" w:cs="Times New Roman"/>
          <w:sz w:val="28"/>
          <w:szCs w:val="28"/>
        </w:rPr>
        <w:t>досуговой</w:t>
      </w:r>
      <w:proofErr w:type="spellEnd"/>
      <w:r w:rsidRPr="003A2AEB">
        <w:rPr>
          <w:rFonts w:ascii="Times New Roman" w:hAnsi="Times New Roman" w:cs="Times New Roman"/>
          <w:sz w:val="28"/>
          <w:szCs w:val="28"/>
        </w:rPr>
        <w:t xml:space="preserve"> активности инвалидов. В этой связи широкими возможностями обладает их самодеятельное творчество. Творчество инвалидов должно рассматриваться не только как форма и метод их реабилитации, а как неотъемлемая часть общей культуры общества, его нравственного здоровья и как один из важнейших инструментов интеграции инвалидов.</w:t>
      </w:r>
    </w:p>
    <w:p w:rsidR="002C63E9" w:rsidRPr="003A2AEB" w:rsidRDefault="002C63E9" w:rsidP="003A2AEB">
      <w:pPr>
        <w:spacing w:after="0"/>
        <w:jc w:val="both"/>
        <w:rPr>
          <w:rFonts w:ascii="Times New Roman" w:hAnsi="Times New Roman" w:cs="Times New Roman"/>
          <w:sz w:val="28"/>
          <w:szCs w:val="28"/>
        </w:rPr>
      </w:pPr>
    </w:p>
    <w:sectPr w:rsidR="002C63E9" w:rsidRPr="003A2AEB" w:rsidSect="002C6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AEB"/>
    <w:rsid w:val="002C63E9"/>
    <w:rsid w:val="003A2AEB"/>
    <w:rsid w:val="007159CC"/>
    <w:rsid w:val="00C72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3B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C723B0"/>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4174</Words>
  <Characters>23795</Characters>
  <Application>Microsoft Office Word</Application>
  <DocSecurity>0</DocSecurity>
  <Lines>198</Lines>
  <Paragraphs>55</Paragraphs>
  <ScaleCrop>false</ScaleCrop>
  <Company>Microsoft</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2019-09-22T08:19:00Z</dcterms:created>
  <dcterms:modified xsi:type="dcterms:W3CDTF">2019-09-22T08:26:00Z</dcterms:modified>
</cp:coreProperties>
</file>