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A65" w:rsidRPr="00380A65" w:rsidRDefault="004F76AF" w:rsidP="00380A6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-8255</wp:posOffset>
            </wp:positionV>
            <wp:extent cx="2524125" cy="2876550"/>
            <wp:effectExtent l="19050" t="0" r="9525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E76">
        <w:rPr>
          <w:rFonts w:ascii="Times New Roman" w:eastAsia="Times New Roman" w:hAnsi="Times New Roman"/>
          <w:b/>
          <w:sz w:val="28"/>
          <w:szCs w:val="28"/>
          <w:lang w:eastAsia="ru-RU"/>
        </w:rPr>
        <w:t>Крымская районная территориальная</w:t>
      </w:r>
      <w:r w:rsidR="00380A65" w:rsidRPr="00380A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организация Профессионального союза работников народного образования и науки Российской Федерации</w:t>
      </w: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80A65" w:rsidRDefault="00380A65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80A65" w:rsidRDefault="00380A65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380A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7159" w:rsidRPr="00C22E76" w:rsidRDefault="0023708F" w:rsidP="001A589A">
      <w:pPr>
        <w:spacing w:after="0" w:line="240" w:lineRule="auto"/>
        <w:ind w:firstLine="709"/>
        <w:jc w:val="center"/>
        <w:rPr>
          <w:rFonts w:ascii="Palatino Linotype" w:hAnsi="Palatino Linotype"/>
          <w:b/>
          <w:i/>
          <w:sz w:val="40"/>
          <w:szCs w:val="40"/>
        </w:rPr>
      </w:pPr>
      <w:r w:rsidRPr="00C22E76">
        <w:rPr>
          <w:rFonts w:ascii="Palatino Linotype" w:hAnsi="Palatino Linotype"/>
          <w:b/>
          <w:i/>
          <w:sz w:val="40"/>
          <w:szCs w:val="40"/>
        </w:rPr>
        <w:t>Методические рекомендации</w:t>
      </w:r>
    </w:p>
    <w:p w:rsidR="0023708F" w:rsidRPr="00C22E76" w:rsidRDefault="0023708F" w:rsidP="001A589A">
      <w:pPr>
        <w:spacing w:after="0" w:line="240" w:lineRule="auto"/>
        <w:ind w:firstLine="709"/>
        <w:jc w:val="center"/>
        <w:rPr>
          <w:rFonts w:ascii="Palatino Linotype" w:hAnsi="Palatino Linotype"/>
          <w:b/>
          <w:i/>
          <w:sz w:val="40"/>
          <w:szCs w:val="40"/>
        </w:rPr>
      </w:pPr>
      <w:r w:rsidRPr="00C22E76">
        <w:rPr>
          <w:rFonts w:ascii="Palatino Linotype" w:hAnsi="Palatino Linotype"/>
          <w:b/>
          <w:i/>
          <w:sz w:val="40"/>
          <w:szCs w:val="40"/>
        </w:rPr>
        <w:t>по проведению профсоюзного кружка</w:t>
      </w:r>
    </w:p>
    <w:p w:rsidR="00C22E76" w:rsidRPr="00D97159" w:rsidRDefault="00C22E76" w:rsidP="001A589A">
      <w:pPr>
        <w:spacing w:after="0" w:line="240" w:lineRule="auto"/>
        <w:ind w:firstLine="709"/>
        <w:jc w:val="center"/>
        <w:rPr>
          <w:rFonts w:ascii="Palatino Linotype" w:hAnsi="Palatino Linotype"/>
          <w:b/>
          <w:i/>
          <w:sz w:val="56"/>
          <w:szCs w:val="28"/>
        </w:rPr>
      </w:pPr>
    </w:p>
    <w:p w:rsidR="0023708F" w:rsidRPr="00C22E76" w:rsidRDefault="00C22E76" w:rsidP="001A589A">
      <w:pPr>
        <w:spacing w:after="0" w:line="240" w:lineRule="auto"/>
        <w:ind w:firstLine="709"/>
        <w:jc w:val="center"/>
        <w:rPr>
          <w:rFonts w:cs="Calibri"/>
          <w:b/>
          <w:i/>
          <w:sz w:val="56"/>
          <w:szCs w:val="56"/>
        </w:rPr>
      </w:pPr>
      <w:r w:rsidRPr="00C22E76">
        <w:rPr>
          <w:rFonts w:cs="Calibri"/>
          <w:b/>
          <w:i/>
          <w:sz w:val="56"/>
          <w:szCs w:val="56"/>
        </w:rPr>
        <w:t>«</w:t>
      </w:r>
      <w:r w:rsidR="0023708F" w:rsidRPr="00C22E76">
        <w:rPr>
          <w:rFonts w:cs="Calibri"/>
          <w:b/>
          <w:i/>
          <w:sz w:val="56"/>
          <w:szCs w:val="56"/>
        </w:rPr>
        <w:t xml:space="preserve">Об </w:t>
      </w:r>
      <w:r w:rsidR="002F268F" w:rsidRPr="00C22E76">
        <w:rPr>
          <w:rFonts w:cs="Calibri"/>
          <w:b/>
          <w:i/>
          <w:sz w:val="56"/>
          <w:szCs w:val="56"/>
        </w:rPr>
        <w:t>улучшении</w:t>
      </w:r>
      <w:r w:rsidR="0023708F" w:rsidRPr="00C22E76">
        <w:rPr>
          <w:rFonts w:cs="Calibri"/>
          <w:b/>
          <w:i/>
          <w:sz w:val="56"/>
          <w:szCs w:val="56"/>
        </w:rPr>
        <w:t xml:space="preserve"> пенсионного обеспечения членов профсоюза через Негосударственный Пенсио</w:t>
      </w:r>
      <w:r w:rsidRPr="00C22E76">
        <w:rPr>
          <w:rFonts w:cs="Calibri"/>
          <w:b/>
          <w:i/>
          <w:sz w:val="56"/>
          <w:szCs w:val="56"/>
        </w:rPr>
        <w:t>нный фонд «Образование и наука»</w:t>
      </w:r>
    </w:p>
    <w:p w:rsidR="0023708F" w:rsidRPr="00C22E76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56"/>
          <w:szCs w:val="56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C22E76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Крымск</w:t>
      </w:r>
    </w:p>
    <w:p w:rsidR="00D97159" w:rsidRDefault="00C22E76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2012</w:t>
      </w:r>
      <w:r w:rsidR="0023708F">
        <w:rPr>
          <w:rFonts w:ascii="Times New Roman" w:hAnsi="Times New Roman"/>
          <w:sz w:val="28"/>
          <w:szCs w:val="28"/>
        </w:rPr>
        <w:t>год.</w:t>
      </w:r>
    </w:p>
    <w:p w:rsidR="00D97159" w:rsidRDefault="00D97159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D97159" w:rsidSect="00BB7D2B"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7159" w:rsidRDefault="00D97159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3708F" w:rsidRDefault="0023708F" w:rsidP="001A58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методическое пособие подготовлено </w:t>
      </w:r>
      <w:r w:rsidR="002F268F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председател</w:t>
      </w:r>
      <w:r w:rsidR="002F268F">
        <w:rPr>
          <w:rFonts w:ascii="Times New Roman" w:hAnsi="Times New Roman"/>
          <w:sz w:val="28"/>
          <w:szCs w:val="28"/>
        </w:rPr>
        <w:t>ей</w:t>
      </w:r>
      <w:r w:rsidR="00C22E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первичных профсоюзных</w:t>
      </w:r>
      <w:r w:rsidR="00EF1EC8">
        <w:rPr>
          <w:rFonts w:ascii="Times New Roman" w:hAnsi="Times New Roman"/>
          <w:sz w:val="28"/>
          <w:szCs w:val="28"/>
        </w:rPr>
        <w:t xml:space="preserve"> организаций и уполномоченны</w:t>
      </w:r>
      <w:r w:rsidR="002F268F">
        <w:rPr>
          <w:rFonts w:ascii="Times New Roman" w:hAnsi="Times New Roman"/>
          <w:sz w:val="28"/>
          <w:szCs w:val="28"/>
        </w:rPr>
        <w:t>х</w:t>
      </w:r>
      <w:r w:rsidR="00EF1EC8">
        <w:rPr>
          <w:rFonts w:ascii="Times New Roman" w:hAnsi="Times New Roman"/>
          <w:sz w:val="28"/>
          <w:szCs w:val="28"/>
        </w:rPr>
        <w:t xml:space="preserve"> по содействию с Негосударственным Пенсионным фондом «Образование и наука» с целью оказания разъяснительной, консультативной и практической помощи по дополнительному увеличению пенсионных накоплений членов профсоюза.</w:t>
      </w:r>
    </w:p>
    <w:p w:rsidR="00EF1EC8" w:rsidRDefault="00EF1EC8" w:rsidP="001A58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пособия могут быть использованы при проведении профсоюзного кружка.</w:t>
      </w:r>
    </w:p>
    <w:p w:rsidR="001C29D0" w:rsidRDefault="001C29D0" w:rsidP="001A58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1EC8" w:rsidRPr="00617D42" w:rsidRDefault="00EF1EC8" w:rsidP="001A589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17D42">
        <w:rPr>
          <w:rFonts w:ascii="Times New Roman" w:hAnsi="Times New Roman"/>
          <w:b/>
          <w:sz w:val="28"/>
          <w:szCs w:val="28"/>
          <w:u w:val="single"/>
        </w:rPr>
        <w:t>Основополагающие документы:</w:t>
      </w:r>
    </w:p>
    <w:p w:rsidR="00617D42" w:rsidRDefault="00617D42" w:rsidP="001A589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F1EC8" w:rsidRDefault="00EF1EC8" w:rsidP="001A589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 обязательном пенсионном страховании в РФ» № 167-ФЗ от 15.12.2001г.</w:t>
      </w:r>
    </w:p>
    <w:p w:rsidR="00EF1EC8" w:rsidRDefault="00EF1EC8" w:rsidP="001A589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 трудовых пенсиях в РФ» № 173-ФЗ от 17.12.2001г.</w:t>
      </w:r>
    </w:p>
    <w:p w:rsidR="00EF1EC8" w:rsidRDefault="00EF1EC8" w:rsidP="001A589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 дополнительных страховых взносах на накопительную часть Трудовой пенсии и государственной поддержке формирования пенсионных накоплений» № 56-ФЗ от 30.04.2008г.</w:t>
      </w:r>
    </w:p>
    <w:p w:rsidR="00EF1EC8" w:rsidRDefault="00EF1EC8" w:rsidP="001A589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 инвестировании средств для финансирования накопительной части Трудовой пенсии в РФ» № 111-ФЗ</w:t>
      </w:r>
    </w:p>
    <w:p w:rsidR="00EF1EC8" w:rsidRDefault="00EF1EC8" w:rsidP="001A589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Соглашение о сотрудничестве между </w:t>
      </w:r>
      <w:r w:rsidR="000C3EDB">
        <w:rPr>
          <w:rFonts w:ascii="Times New Roman" w:hAnsi="Times New Roman"/>
          <w:sz w:val="28"/>
          <w:szCs w:val="28"/>
        </w:rPr>
        <w:t>Правлением Пенсионного фонда РФ и ФНПР по реализации ФЗ № 56 от 30.04.2008 г.</w:t>
      </w:r>
    </w:p>
    <w:p w:rsidR="000C3EDB" w:rsidRDefault="000C3EDB" w:rsidP="001A589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совместной коллегии Рособразования и Президиума ЦК Профсоюза об актуальности улучшения пенсионного обеспечения работников образования (№  от 02.03.2010г.) и др.</w:t>
      </w:r>
    </w:p>
    <w:p w:rsidR="000C3EDB" w:rsidRDefault="000C3EDB" w:rsidP="001A589A">
      <w:pPr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p w:rsidR="001C29D0" w:rsidRDefault="001C29D0" w:rsidP="002D16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C29D0" w:rsidSect="00BB7D2B"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C3EDB" w:rsidRDefault="000C3EDB" w:rsidP="002D166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Уважаемые коллеги!</w:t>
      </w:r>
    </w:p>
    <w:p w:rsidR="00D97159" w:rsidRDefault="00D97159" w:rsidP="002D166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C3EDB" w:rsidRDefault="000C3EDB" w:rsidP="009D53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и качество пенсионного обеспечения является важной составляющей в доходах населения, а также играет важную роль в формировании работника, его трудовой мотивации.</w:t>
      </w:r>
    </w:p>
    <w:p w:rsidR="000C3EDB" w:rsidRDefault="000C3EDB" w:rsidP="002D16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недостаточностью объема государственной пенсии для обеспечения прожиточного уровня и </w:t>
      </w:r>
      <w:r w:rsidR="001A589A">
        <w:rPr>
          <w:rFonts w:ascii="Times New Roman" w:hAnsi="Times New Roman"/>
          <w:sz w:val="28"/>
          <w:szCs w:val="28"/>
        </w:rPr>
        <w:t>тенденции к снижению данного соотношения Программой пенсионной реформы РФ предусмотрена возможность дополнительного пенсионного обеспечения через Негосударственные Пенсионные Фонды.</w:t>
      </w:r>
    </w:p>
    <w:p w:rsidR="001A589A" w:rsidRDefault="001A589A" w:rsidP="002D16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сложившиеся обстоятельства, возникла необходимость  в рамках Профсоюза работников народного образовании и науки РФ создания соответствующей профессиональной пенсионной системы. </w:t>
      </w:r>
    </w:p>
    <w:p w:rsidR="001A589A" w:rsidRDefault="001A589A" w:rsidP="009D5310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тех, кто всерьез задумывается о своем будущем и в пенсионном обеспечении полагается не только на государство, но и на самостоятельный выбор, мы подготовили данный материал.</w:t>
      </w:r>
    </w:p>
    <w:p w:rsidR="001A589A" w:rsidRDefault="001A589A" w:rsidP="009D5310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речь пойдет о работе отраслевого Негосударственного Пенсионного Фонда «Образование и наука».</w:t>
      </w:r>
    </w:p>
    <w:p w:rsidR="001C29D0" w:rsidRDefault="001C29D0" w:rsidP="009D5310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1A589A" w:rsidRDefault="001A589A" w:rsidP="001C29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D1660">
        <w:rPr>
          <w:rFonts w:ascii="Times New Roman" w:hAnsi="Times New Roman"/>
          <w:sz w:val="28"/>
          <w:szCs w:val="28"/>
          <w:u w:val="single"/>
        </w:rPr>
        <w:t>Информация будет представляться в режиме «вопрос-ответ».</w:t>
      </w:r>
    </w:p>
    <w:p w:rsidR="001C29D0" w:rsidRPr="002D1660" w:rsidRDefault="001C29D0" w:rsidP="001A589A">
      <w:pPr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2D1660" w:rsidRDefault="002D1660" w:rsidP="009D5310">
      <w:pPr>
        <w:pStyle w:val="aa"/>
        <w:numPr>
          <w:ilvl w:val="0"/>
          <w:numId w:val="3"/>
        </w:numPr>
        <w:tabs>
          <w:tab w:val="left" w:pos="1701"/>
        </w:tabs>
        <w:spacing w:after="0" w:line="240" w:lineRule="auto"/>
        <w:ind w:left="1560" w:hanging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C29D0">
        <w:rPr>
          <w:rFonts w:ascii="Times New Roman" w:hAnsi="Times New Roman"/>
          <w:b/>
          <w:i/>
          <w:sz w:val="28"/>
          <w:szCs w:val="28"/>
          <w:u w:val="single"/>
        </w:rPr>
        <w:t>Что такое Негосударственный Пенсионный Фонд?</w:t>
      </w:r>
    </w:p>
    <w:p w:rsidR="00242E3A" w:rsidRPr="001C29D0" w:rsidRDefault="00242E3A" w:rsidP="00242E3A">
      <w:pPr>
        <w:pStyle w:val="aa"/>
        <w:tabs>
          <w:tab w:val="left" w:pos="1701"/>
        </w:tabs>
        <w:spacing w:after="0" w:line="240" w:lineRule="auto"/>
        <w:ind w:left="15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D1660" w:rsidRDefault="002D1660" w:rsidP="002D1660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Негосударственный Пенсионный Фонд (НПФ) – особая организационно-правовая форма некоммерческой организации социального обеспечения, исключительными видами деятельности которого являются:</w:t>
      </w:r>
    </w:p>
    <w:p w:rsidR="002D1660" w:rsidRDefault="00617D42" w:rsidP="00A22AE0">
      <w:pPr>
        <w:pStyle w:val="aa"/>
        <w:numPr>
          <w:ilvl w:val="0"/>
          <w:numId w:val="4"/>
        </w:numPr>
        <w:spacing w:after="0" w:line="240" w:lineRule="auto"/>
        <w:ind w:left="1560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D1660">
        <w:rPr>
          <w:rFonts w:ascii="Times New Roman" w:hAnsi="Times New Roman"/>
          <w:sz w:val="28"/>
          <w:szCs w:val="28"/>
        </w:rPr>
        <w:t>егосударственное пенсионное обеспечение (НПО), т.е. формирование будущей пенсии за счет собственных средств участников фонда;</w:t>
      </w:r>
    </w:p>
    <w:p w:rsidR="002D1660" w:rsidRDefault="00617D42" w:rsidP="00A22AE0">
      <w:pPr>
        <w:pStyle w:val="aa"/>
        <w:numPr>
          <w:ilvl w:val="0"/>
          <w:numId w:val="4"/>
        </w:numPr>
        <w:spacing w:after="0" w:line="240" w:lineRule="auto"/>
        <w:ind w:left="1560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D1660">
        <w:rPr>
          <w:rFonts w:ascii="Times New Roman" w:hAnsi="Times New Roman"/>
          <w:sz w:val="28"/>
          <w:szCs w:val="28"/>
        </w:rPr>
        <w:t>бязательное пенсионное страхование (ОПС), т.е. работа с накопительной частью пенсии.</w:t>
      </w:r>
    </w:p>
    <w:p w:rsidR="002D1660" w:rsidRDefault="002D1660" w:rsidP="009D5310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НПФ – сохранение и преумножение средств, накапливаемых в будущую пенсию, а после наступления пенсионных оснований – выплата накопленных средств в виде пенсии.</w:t>
      </w:r>
    </w:p>
    <w:p w:rsidR="00242E3A" w:rsidRDefault="00242E3A" w:rsidP="009D5310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</w:p>
    <w:p w:rsidR="002D1660" w:rsidRDefault="002D1660" w:rsidP="009D5310">
      <w:pPr>
        <w:pStyle w:val="aa"/>
        <w:numPr>
          <w:ilvl w:val="0"/>
          <w:numId w:val="3"/>
        </w:numPr>
        <w:spacing w:after="0" w:line="240" w:lineRule="auto"/>
        <w:ind w:left="1701" w:hanging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C29D0">
        <w:rPr>
          <w:rFonts w:ascii="Times New Roman" w:hAnsi="Times New Roman"/>
          <w:b/>
          <w:i/>
          <w:sz w:val="28"/>
          <w:szCs w:val="28"/>
          <w:u w:val="single"/>
        </w:rPr>
        <w:t>Когда был создан НПФ «Образование и наука», почему мы узнали о его существовании совсем недавно?</w:t>
      </w:r>
    </w:p>
    <w:p w:rsidR="00242E3A" w:rsidRPr="001C29D0" w:rsidRDefault="00242E3A" w:rsidP="00242E3A">
      <w:pPr>
        <w:pStyle w:val="aa"/>
        <w:spacing w:after="0" w:line="240" w:lineRule="auto"/>
        <w:ind w:left="170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A589A" w:rsidRDefault="009D5310" w:rsidP="009D531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НПФ «Образование и наука» был создан в 1994 г. общероссийским Профсоюзом образования при поддержке Федерального Агентства по образованию РФ с целью обеспечения достойной пенсии работникам образования.</w:t>
      </w:r>
    </w:p>
    <w:p w:rsidR="009D5310" w:rsidRDefault="009D5310" w:rsidP="009D531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2011 года отраслевой пенсионный фонд вошел с Группу пенсионных фондов «Норильский никель», объединившую «старожил» рынка </w:t>
      </w:r>
      <w:r>
        <w:rPr>
          <w:rFonts w:ascii="Times New Roman" w:hAnsi="Times New Roman"/>
          <w:sz w:val="28"/>
          <w:szCs w:val="28"/>
        </w:rPr>
        <w:lastRenderedPageBreak/>
        <w:t>пенсионного обеспечения России - НПФ «Норильский никель», фонд М</w:t>
      </w:r>
      <w:r w:rsidR="00617D42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С «Защита будущего» и региональный НПФ «Пенсионный фонд Промышленно-строительного банка».</w:t>
      </w:r>
    </w:p>
    <w:p w:rsidR="009D5310" w:rsidRDefault="009D5310" w:rsidP="009D531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сейчас и заработал активно механизм разъяснения и вовлечения членов профсоюза в НПФ «Образование и наука».</w:t>
      </w:r>
    </w:p>
    <w:p w:rsidR="00242E3A" w:rsidRDefault="00242E3A" w:rsidP="009D531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6236F6" w:rsidRDefault="006236F6" w:rsidP="006236F6">
      <w:pPr>
        <w:pStyle w:val="aa"/>
        <w:numPr>
          <w:ilvl w:val="0"/>
          <w:numId w:val="3"/>
        </w:numPr>
        <w:spacing w:after="0" w:line="240" w:lineRule="auto"/>
        <w:ind w:left="1134" w:hanging="14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C29D0">
        <w:rPr>
          <w:rFonts w:ascii="Times New Roman" w:hAnsi="Times New Roman"/>
          <w:b/>
          <w:i/>
          <w:sz w:val="28"/>
          <w:szCs w:val="28"/>
          <w:u w:val="single"/>
        </w:rPr>
        <w:t>Кто имеет накопительную часть пенсии?</w:t>
      </w:r>
    </w:p>
    <w:p w:rsidR="00617D42" w:rsidRPr="00242E3A" w:rsidRDefault="00617D42" w:rsidP="00242E3A">
      <w:pPr>
        <w:spacing w:after="0" w:line="240" w:lineRule="auto"/>
        <w:ind w:left="99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F268F" w:rsidRDefault="002F268F" w:rsidP="00FA607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D01503">
        <w:rPr>
          <w:rFonts w:ascii="Times New Roman" w:hAnsi="Times New Roman"/>
          <w:sz w:val="28"/>
        </w:rPr>
        <w:object w:dxaOrig="721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in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44571087" r:id="rId12"/>
        </w:object>
      </w:r>
    </w:p>
    <w:p w:rsidR="002F268F" w:rsidRPr="006A11A9" w:rsidRDefault="002F268F" w:rsidP="00FA607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1613EC" w:rsidRDefault="006236F6" w:rsidP="006236F6">
      <w:pPr>
        <w:pStyle w:val="aa"/>
        <w:numPr>
          <w:ilvl w:val="0"/>
          <w:numId w:val="3"/>
        </w:numPr>
        <w:spacing w:after="0" w:line="240" w:lineRule="auto"/>
        <w:ind w:left="1134" w:hanging="14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A6074">
        <w:rPr>
          <w:rFonts w:ascii="Times New Roman" w:hAnsi="Times New Roman"/>
          <w:b/>
          <w:i/>
          <w:sz w:val="28"/>
          <w:szCs w:val="28"/>
          <w:u w:val="single"/>
        </w:rPr>
        <w:t xml:space="preserve">Почему НПФ работают лишь с накопительной частью </w:t>
      </w:r>
      <w:r w:rsidR="00A01B67">
        <w:rPr>
          <w:rFonts w:ascii="Times New Roman" w:hAnsi="Times New Roman"/>
          <w:b/>
          <w:i/>
          <w:sz w:val="28"/>
          <w:szCs w:val="28"/>
          <w:u w:val="single"/>
        </w:rPr>
        <w:t>т</w:t>
      </w:r>
      <w:r w:rsidRPr="00FA6074">
        <w:rPr>
          <w:rFonts w:ascii="Times New Roman" w:hAnsi="Times New Roman"/>
          <w:b/>
          <w:i/>
          <w:sz w:val="28"/>
          <w:szCs w:val="28"/>
          <w:u w:val="single"/>
        </w:rPr>
        <w:t>рудовой пенсии?</w:t>
      </w:r>
    </w:p>
    <w:p w:rsidR="00242E3A" w:rsidRPr="00FA6074" w:rsidRDefault="00242E3A" w:rsidP="00242E3A">
      <w:pPr>
        <w:pStyle w:val="aa"/>
        <w:spacing w:after="0" w:line="240" w:lineRule="auto"/>
        <w:ind w:left="1134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236F6" w:rsidRDefault="006236F6" w:rsidP="009D531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известно, </w:t>
      </w:r>
      <w:r w:rsidR="00A01B6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рудовая пенсия состоит из 2 частей: </w:t>
      </w:r>
      <w:r w:rsidRPr="00FA6074">
        <w:rPr>
          <w:rFonts w:ascii="Times New Roman" w:hAnsi="Times New Roman"/>
          <w:sz w:val="28"/>
          <w:szCs w:val="28"/>
          <w:u w:val="single"/>
        </w:rPr>
        <w:t>страховой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A6074">
        <w:rPr>
          <w:rFonts w:ascii="Times New Roman" w:hAnsi="Times New Roman"/>
          <w:sz w:val="28"/>
          <w:szCs w:val="28"/>
          <w:u w:val="single"/>
        </w:rPr>
        <w:t>накопительной</w:t>
      </w:r>
      <w:r>
        <w:rPr>
          <w:rFonts w:ascii="Times New Roman" w:hAnsi="Times New Roman"/>
          <w:sz w:val="28"/>
          <w:szCs w:val="28"/>
        </w:rPr>
        <w:t>.</w:t>
      </w:r>
    </w:p>
    <w:p w:rsidR="006236F6" w:rsidRDefault="006236F6" w:rsidP="009D531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Средства, поступающие на страховую часть пенсии застрахованного лица, лишь</w:t>
      </w:r>
      <w:r w:rsidR="00A22AE0">
        <w:rPr>
          <w:rFonts w:ascii="Times New Roman" w:hAnsi="Times New Roman"/>
          <w:sz w:val="28"/>
          <w:szCs w:val="28"/>
        </w:rPr>
        <w:t xml:space="preserve"> учитываются на его индивидуальном лицевом счете, но в реальности на счет не зачисляются, а направляются сразу на выплаты сегодняшним пенсионерам.</w:t>
      </w:r>
    </w:p>
    <w:p w:rsidR="00A22AE0" w:rsidRDefault="00A22AE0" w:rsidP="009D531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 накопительной части пенсии, которые учитываются отдельно, в специальной части индивидуального лицевого счета, действительно лежат на счете. В отличие от страховой части, которая индексируется правительством, </w:t>
      </w:r>
      <w:r>
        <w:rPr>
          <w:rFonts w:ascii="Times New Roman" w:hAnsi="Times New Roman"/>
          <w:sz w:val="28"/>
          <w:szCs w:val="28"/>
        </w:rPr>
        <w:lastRenderedPageBreak/>
        <w:t>средства на накопительной части подлежат обязательному инвестированию, и решение об инве</w:t>
      </w:r>
      <w:r w:rsidR="00A01B6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тировании -  в руках застрахованного лица?</w:t>
      </w:r>
    </w:p>
    <w:p w:rsidR="00FA6074" w:rsidRDefault="00FA6074" w:rsidP="009D5310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6236F6" w:rsidRDefault="00A22AE0" w:rsidP="006236F6">
      <w:pPr>
        <w:pStyle w:val="aa"/>
        <w:numPr>
          <w:ilvl w:val="0"/>
          <w:numId w:val="3"/>
        </w:numPr>
        <w:spacing w:after="0" w:line="240" w:lineRule="auto"/>
        <w:ind w:left="1560" w:hanging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A6074">
        <w:rPr>
          <w:rFonts w:ascii="Times New Roman" w:hAnsi="Times New Roman"/>
          <w:b/>
          <w:i/>
          <w:sz w:val="28"/>
          <w:szCs w:val="28"/>
          <w:u w:val="single"/>
        </w:rPr>
        <w:t>Как распорядиться накопительной частью пенсии?</w:t>
      </w:r>
    </w:p>
    <w:p w:rsidR="00242E3A" w:rsidRPr="00FA6074" w:rsidRDefault="00242E3A" w:rsidP="00242E3A">
      <w:pPr>
        <w:pStyle w:val="aa"/>
        <w:spacing w:after="0" w:line="240" w:lineRule="auto"/>
        <w:ind w:left="15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DA3EBF" w:rsidRDefault="004F76AF" w:rsidP="00FA6074">
      <w:pPr>
        <w:pStyle w:val="aa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76950" cy="4552950"/>
            <wp:effectExtent l="19050" t="0" r="0" b="0"/>
            <wp:docPr id="2" name="Рисунок 1" descr="355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555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74" w:rsidRPr="006A11A9" w:rsidRDefault="00FA6074" w:rsidP="00FA6074">
      <w:pPr>
        <w:pStyle w:val="aa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A22AE0" w:rsidRDefault="00A22AE0" w:rsidP="006236F6">
      <w:pPr>
        <w:pStyle w:val="aa"/>
        <w:numPr>
          <w:ilvl w:val="0"/>
          <w:numId w:val="3"/>
        </w:numPr>
        <w:spacing w:after="0" w:line="240" w:lineRule="auto"/>
        <w:ind w:left="1560" w:hanging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A6074">
        <w:rPr>
          <w:rFonts w:ascii="Times New Roman" w:hAnsi="Times New Roman"/>
          <w:b/>
          <w:i/>
          <w:sz w:val="28"/>
          <w:szCs w:val="28"/>
          <w:u w:val="single"/>
        </w:rPr>
        <w:t>Каким образом инвестируется накопительная часть пенсии?</w:t>
      </w:r>
    </w:p>
    <w:p w:rsidR="00242E3A" w:rsidRPr="00FA6074" w:rsidRDefault="00242E3A" w:rsidP="00242E3A">
      <w:pPr>
        <w:pStyle w:val="aa"/>
        <w:spacing w:after="0" w:line="240" w:lineRule="auto"/>
        <w:ind w:left="15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DA3EBF" w:rsidRDefault="00DA3EBF" w:rsidP="00DA3EBF">
      <w:pPr>
        <w:spacing w:after="0" w:line="240" w:lineRule="auto"/>
        <w:ind w:left="633"/>
        <w:jc w:val="both"/>
        <w:rPr>
          <w:rFonts w:ascii="Times New Roman" w:hAnsi="Times New Roman"/>
          <w:sz w:val="28"/>
          <w:szCs w:val="28"/>
        </w:rPr>
      </w:pPr>
      <w:r w:rsidRPr="00A22AE0">
        <w:rPr>
          <w:rFonts w:ascii="Times New Roman" w:hAnsi="Times New Roman"/>
          <w:sz w:val="28"/>
          <w:szCs w:val="28"/>
        </w:rPr>
        <w:t>Есть несколько вариантов:</w:t>
      </w:r>
    </w:p>
    <w:p w:rsidR="00DA3EBF" w:rsidRDefault="00DA3EBF" w:rsidP="00DA3EB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накопительную часть пенсии в Пенсионном фонде России и отказаться от выбора управляющей компании, в этом случае инвестирование пенсионных накоплений будет осуществлять государственная управляющая компания (ГУК) – Внешэконом банк;</w:t>
      </w:r>
    </w:p>
    <w:p w:rsidR="00A01B67" w:rsidRDefault="00DA3EBF" w:rsidP="00DA3EB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накопительную часть пенсии в ПФР и при этом выбрать частную управляющую компанию (ЧУК) </w:t>
      </w:r>
      <w:r w:rsidR="00A01B67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из числа тех, с которыми ПФР заключил договоры доверительного управления</w:t>
      </w:r>
      <w:r w:rsidR="00A01B6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- которая будет инвестировать </w:t>
      </w:r>
      <w:r w:rsidR="00A01B67">
        <w:rPr>
          <w:rFonts w:ascii="Times New Roman" w:hAnsi="Times New Roman"/>
          <w:sz w:val="28"/>
          <w:szCs w:val="28"/>
        </w:rPr>
        <w:t>накопленные средства;</w:t>
      </w:r>
    </w:p>
    <w:p w:rsidR="00DA3EBF" w:rsidRDefault="00A01B67" w:rsidP="00DA3EB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вообще отказаться от услуг ПФР и формировать </w:t>
      </w:r>
      <w:r w:rsidR="00DA3EBF">
        <w:rPr>
          <w:rFonts w:ascii="Times New Roman" w:hAnsi="Times New Roman"/>
          <w:sz w:val="28"/>
          <w:szCs w:val="28"/>
        </w:rPr>
        <w:t xml:space="preserve">накопительную часть </w:t>
      </w:r>
      <w:r>
        <w:rPr>
          <w:rFonts w:ascii="Times New Roman" w:hAnsi="Times New Roman"/>
          <w:sz w:val="28"/>
          <w:szCs w:val="28"/>
        </w:rPr>
        <w:t>т</w:t>
      </w:r>
      <w:r w:rsidR="00DA3EBF">
        <w:rPr>
          <w:rFonts w:ascii="Times New Roman" w:hAnsi="Times New Roman"/>
          <w:sz w:val="28"/>
          <w:szCs w:val="28"/>
        </w:rPr>
        <w:t>рудовой пенсии в Негосударственном Пенсионном Фонде.</w:t>
      </w:r>
    </w:p>
    <w:p w:rsidR="00D97159" w:rsidRDefault="00D97159" w:rsidP="00FA60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6074" w:rsidRPr="00FA6074" w:rsidRDefault="00FA6074" w:rsidP="00FA60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EBF" w:rsidRDefault="00DA3EBF" w:rsidP="006236F6">
      <w:pPr>
        <w:pStyle w:val="aa"/>
        <w:numPr>
          <w:ilvl w:val="0"/>
          <w:numId w:val="3"/>
        </w:numPr>
        <w:spacing w:after="0" w:line="240" w:lineRule="auto"/>
        <w:ind w:left="1560" w:hanging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A6074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 xml:space="preserve">Как зависит размер накопительной части будущей </w:t>
      </w:r>
      <w:r w:rsidR="00624C73">
        <w:rPr>
          <w:rFonts w:ascii="Times New Roman" w:hAnsi="Times New Roman"/>
          <w:b/>
          <w:i/>
          <w:sz w:val="28"/>
          <w:szCs w:val="28"/>
          <w:u w:val="single"/>
        </w:rPr>
        <w:t>т</w:t>
      </w:r>
      <w:r w:rsidRPr="00FA6074">
        <w:rPr>
          <w:rFonts w:ascii="Times New Roman" w:hAnsi="Times New Roman"/>
          <w:b/>
          <w:i/>
          <w:sz w:val="28"/>
          <w:szCs w:val="28"/>
          <w:u w:val="single"/>
        </w:rPr>
        <w:t>рудовой пенсии от уровня инвестиционного дохода?</w:t>
      </w:r>
    </w:p>
    <w:p w:rsidR="00242E3A" w:rsidRPr="00FA6074" w:rsidRDefault="00242E3A" w:rsidP="00242E3A">
      <w:pPr>
        <w:pStyle w:val="aa"/>
        <w:spacing w:after="0" w:line="240" w:lineRule="auto"/>
        <w:ind w:left="15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36748" w:rsidRDefault="004F76AF" w:rsidP="00FA607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05525" cy="4552950"/>
            <wp:effectExtent l="19050" t="0" r="9525" b="0"/>
            <wp:docPr id="3" name="Рисунок 2" descr="355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555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3A" w:rsidRPr="006A11A9" w:rsidRDefault="00242E3A" w:rsidP="00FA607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DA3EBF" w:rsidRDefault="00DA3EBF" w:rsidP="006236F6">
      <w:pPr>
        <w:pStyle w:val="aa"/>
        <w:numPr>
          <w:ilvl w:val="0"/>
          <w:numId w:val="3"/>
        </w:numPr>
        <w:spacing w:after="0" w:line="240" w:lineRule="auto"/>
        <w:ind w:left="1560" w:hanging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A6074">
        <w:rPr>
          <w:rFonts w:ascii="Times New Roman" w:hAnsi="Times New Roman"/>
          <w:b/>
          <w:i/>
          <w:sz w:val="28"/>
          <w:szCs w:val="28"/>
          <w:u w:val="single"/>
        </w:rPr>
        <w:t>Насколь</w:t>
      </w:r>
      <w:r w:rsidR="00836748" w:rsidRPr="00FA6074">
        <w:rPr>
          <w:rFonts w:ascii="Times New Roman" w:hAnsi="Times New Roman"/>
          <w:b/>
          <w:i/>
          <w:sz w:val="28"/>
          <w:szCs w:val="28"/>
          <w:u w:val="single"/>
        </w:rPr>
        <w:t>к</w:t>
      </w:r>
      <w:r w:rsidRPr="00FA6074">
        <w:rPr>
          <w:rFonts w:ascii="Times New Roman" w:hAnsi="Times New Roman"/>
          <w:b/>
          <w:i/>
          <w:sz w:val="28"/>
          <w:szCs w:val="28"/>
          <w:u w:val="single"/>
        </w:rPr>
        <w:t>о надежны негосударственн</w:t>
      </w:r>
      <w:r w:rsidR="00836748" w:rsidRPr="00FA6074">
        <w:rPr>
          <w:rFonts w:ascii="Times New Roman" w:hAnsi="Times New Roman"/>
          <w:b/>
          <w:i/>
          <w:sz w:val="28"/>
          <w:szCs w:val="28"/>
          <w:u w:val="single"/>
        </w:rPr>
        <w:t>ые пенсионные фонды</w:t>
      </w:r>
      <w:r w:rsidR="00624C73">
        <w:rPr>
          <w:rFonts w:ascii="Times New Roman" w:hAnsi="Times New Roman"/>
          <w:b/>
          <w:i/>
          <w:sz w:val="28"/>
          <w:szCs w:val="28"/>
          <w:u w:val="single"/>
        </w:rPr>
        <w:t xml:space="preserve"> –</w:t>
      </w:r>
      <w:r w:rsidR="00836748" w:rsidRPr="00FA6074">
        <w:rPr>
          <w:rFonts w:ascii="Times New Roman" w:hAnsi="Times New Roman"/>
          <w:b/>
          <w:i/>
          <w:sz w:val="28"/>
          <w:szCs w:val="28"/>
          <w:u w:val="single"/>
        </w:rPr>
        <w:t xml:space="preserve"> вообще</w:t>
      </w:r>
      <w:r w:rsidR="00624C73">
        <w:rPr>
          <w:rFonts w:ascii="Times New Roman" w:hAnsi="Times New Roman"/>
          <w:b/>
          <w:i/>
          <w:sz w:val="28"/>
          <w:szCs w:val="28"/>
          <w:u w:val="single"/>
        </w:rPr>
        <w:t>,</w:t>
      </w:r>
      <w:r w:rsidR="00836748" w:rsidRPr="00FA6074">
        <w:rPr>
          <w:rFonts w:ascii="Times New Roman" w:hAnsi="Times New Roman"/>
          <w:b/>
          <w:i/>
          <w:sz w:val="28"/>
          <w:szCs w:val="28"/>
          <w:u w:val="single"/>
        </w:rPr>
        <w:t xml:space="preserve"> и НПФ «Образование и наука» в частности?</w:t>
      </w:r>
    </w:p>
    <w:p w:rsidR="00242E3A" w:rsidRPr="00FA6074" w:rsidRDefault="00242E3A" w:rsidP="00242E3A">
      <w:pPr>
        <w:pStyle w:val="aa"/>
        <w:spacing w:after="0" w:line="240" w:lineRule="auto"/>
        <w:ind w:left="15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36748" w:rsidRDefault="00836748" w:rsidP="00836748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836748">
        <w:rPr>
          <w:rFonts w:ascii="Times New Roman" w:hAnsi="Times New Roman"/>
          <w:sz w:val="28"/>
          <w:szCs w:val="28"/>
        </w:rPr>
        <w:t xml:space="preserve">Общий контроль за деятельностью НПФ осуществляет Совет фондов и </w:t>
      </w:r>
      <w:r w:rsidR="00624C73">
        <w:rPr>
          <w:rFonts w:ascii="Times New Roman" w:hAnsi="Times New Roman"/>
          <w:sz w:val="28"/>
          <w:szCs w:val="28"/>
        </w:rPr>
        <w:t>П</w:t>
      </w:r>
      <w:r w:rsidRPr="00836748">
        <w:rPr>
          <w:rFonts w:ascii="Times New Roman" w:hAnsi="Times New Roman"/>
          <w:sz w:val="28"/>
          <w:szCs w:val="28"/>
        </w:rPr>
        <w:t>опечительский совет.</w:t>
      </w:r>
    </w:p>
    <w:p w:rsidR="00242E3A" w:rsidRDefault="004F76AF" w:rsidP="00242E3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19600"/>
            <wp:effectExtent l="19050" t="0" r="0" b="0"/>
            <wp:docPr id="4" name="Рисунок 3" descr="355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555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3A" w:rsidRDefault="00242E3A" w:rsidP="00242E3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A11A9" w:rsidRDefault="004F76AF" w:rsidP="00242E3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19050" t="0" r="0" b="0"/>
            <wp:docPr id="5" name="Рисунок 4" descr="355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555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A9" w:rsidRDefault="004F76AF" w:rsidP="00242E3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4543425"/>
            <wp:effectExtent l="19050" t="0" r="0" b="0"/>
            <wp:docPr id="6" name="Рисунок 5" descr="355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555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3A" w:rsidRDefault="00242E3A" w:rsidP="00242E3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A11A9" w:rsidRDefault="004F76AF" w:rsidP="00242E3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67425" cy="4476750"/>
            <wp:effectExtent l="19050" t="0" r="9525" b="0"/>
            <wp:docPr id="7" name="Рисунок 6" descr="355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555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3A" w:rsidRPr="008F3D31" w:rsidRDefault="00242E3A" w:rsidP="00836748">
      <w:pPr>
        <w:spacing w:after="0" w:line="240" w:lineRule="auto"/>
        <w:ind w:left="142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836748" w:rsidRPr="00242E3A" w:rsidRDefault="00836748" w:rsidP="006236F6">
      <w:pPr>
        <w:pStyle w:val="aa"/>
        <w:numPr>
          <w:ilvl w:val="0"/>
          <w:numId w:val="3"/>
        </w:numPr>
        <w:spacing w:after="0" w:line="240" w:lineRule="auto"/>
        <w:ind w:left="1560" w:hanging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42E3A">
        <w:rPr>
          <w:rFonts w:ascii="Times New Roman" w:hAnsi="Times New Roman"/>
          <w:b/>
          <w:i/>
          <w:sz w:val="28"/>
          <w:szCs w:val="28"/>
          <w:u w:val="single"/>
        </w:rPr>
        <w:t>Если я перевел накопительную часть пенсии в НПФ «Образование и наука», могу ли я потом вернуться в ПФР?</w:t>
      </w:r>
    </w:p>
    <w:p w:rsidR="00242E3A" w:rsidRDefault="00242E3A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</w:p>
    <w:p w:rsidR="00836748" w:rsidRDefault="00836748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 w:rsidRPr="00AF1EF5">
        <w:rPr>
          <w:rFonts w:ascii="Times New Roman" w:hAnsi="Times New Roman"/>
          <w:sz w:val="28"/>
          <w:szCs w:val="28"/>
        </w:rPr>
        <w:t>Да, ежегодно (но не чаще 1 раза в год)</w:t>
      </w:r>
      <w:r w:rsidR="00AF1EF5" w:rsidRPr="00AF1EF5">
        <w:rPr>
          <w:rFonts w:ascii="Times New Roman" w:hAnsi="Times New Roman"/>
          <w:sz w:val="28"/>
          <w:szCs w:val="28"/>
        </w:rPr>
        <w:t>. Вы</w:t>
      </w:r>
      <w:r w:rsidR="00AF1EF5">
        <w:rPr>
          <w:rFonts w:ascii="Times New Roman" w:hAnsi="Times New Roman"/>
          <w:sz w:val="28"/>
          <w:szCs w:val="28"/>
        </w:rPr>
        <w:t xml:space="preserve"> можете принимать решение об инвестировании накопительной части – передавать ее в НПФ, возвращать обратно в ПФР</w:t>
      </w:r>
      <w:r w:rsidR="009C1389">
        <w:rPr>
          <w:rFonts w:ascii="Times New Roman" w:hAnsi="Times New Roman"/>
          <w:sz w:val="28"/>
          <w:szCs w:val="28"/>
        </w:rPr>
        <w:t>,</w:t>
      </w:r>
      <w:r w:rsidR="00AF1EF5" w:rsidRPr="00AF1EF5">
        <w:rPr>
          <w:rFonts w:ascii="Times New Roman" w:hAnsi="Times New Roman"/>
          <w:sz w:val="28"/>
          <w:szCs w:val="28"/>
        </w:rPr>
        <w:t xml:space="preserve"> </w:t>
      </w:r>
      <w:r w:rsidR="00AF1EF5">
        <w:rPr>
          <w:rFonts w:ascii="Times New Roman" w:hAnsi="Times New Roman"/>
          <w:sz w:val="28"/>
          <w:szCs w:val="28"/>
        </w:rPr>
        <w:t xml:space="preserve">либо передавать в другой НПФ. Если Вы в течение года примете несколько решений, ПФР будет рассматривать то из них, которое поступило последним. </w:t>
      </w:r>
    </w:p>
    <w:p w:rsidR="00242E3A" w:rsidRPr="00AF1EF5" w:rsidRDefault="00242E3A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</w:p>
    <w:p w:rsidR="00836748" w:rsidRPr="00242E3A" w:rsidRDefault="00836748" w:rsidP="006236F6">
      <w:pPr>
        <w:pStyle w:val="aa"/>
        <w:numPr>
          <w:ilvl w:val="0"/>
          <w:numId w:val="3"/>
        </w:numPr>
        <w:spacing w:after="0" w:line="240" w:lineRule="auto"/>
        <w:ind w:left="1560" w:hanging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42E3A">
        <w:rPr>
          <w:rFonts w:ascii="Times New Roman" w:hAnsi="Times New Roman"/>
          <w:b/>
          <w:i/>
          <w:sz w:val="28"/>
          <w:szCs w:val="28"/>
          <w:u w:val="single"/>
        </w:rPr>
        <w:t>Что будет с моими накоплениями в фонде, если я уволюсь с предприятия, на котором сейчас работаю?</w:t>
      </w:r>
    </w:p>
    <w:p w:rsidR="00242E3A" w:rsidRDefault="00242E3A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</w:p>
    <w:p w:rsidR="00AF1EF5" w:rsidRDefault="00AF1EF5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отношения с фондом смена места работы не влияет, т.к. любой руководитель обязан перечислять за своих работников страховые взносы в ПФР, который в свою очередь передает их в выбранный Вами </w:t>
      </w:r>
      <w:r w:rsidR="009C138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егосударственный </w:t>
      </w:r>
      <w:r w:rsidR="009C138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енсионный </w:t>
      </w:r>
      <w:r w:rsidR="009C1389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онд. </w:t>
      </w:r>
    </w:p>
    <w:p w:rsidR="00242E3A" w:rsidRPr="00AF1EF5" w:rsidRDefault="00242E3A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</w:p>
    <w:p w:rsidR="00836748" w:rsidRPr="00242E3A" w:rsidRDefault="00836748" w:rsidP="006236F6">
      <w:pPr>
        <w:pStyle w:val="aa"/>
        <w:numPr>
          <w:ilvl w:val="0"/>
          <w:numId w:val="3"/>
        </w:numPr>
        <w:spacing w:after="0" w:line="240" w:lineRule="auto"/>
        <w:ind w:left="1560" w:hanging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42E3A">
        <w:rPr>
          <w:rFonts w:ascii="Times New Roman" w:hAnsi="Times New Roman"/>
          <w:b/>
          <w:i/>
          <w:sz w:val="28"/>
          <w:szCs w:val="28"/>
          <w:u w:val="single"/>
        </w:rPr>
        <w:t>Что происходит с пенсионными накоплениями в случае смерти застрахованного лица?</w:t>
      </w:r>
    </w:p>
    <w:p w:rsidR="00242E3A" w:rsidRDefault="00242E3A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</w:p>
    <w:p w:rsidR="00AF1EF5" w:rsidRDefault="00AF1EF5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смерть застрахованного лица наступает до выхода его </w:t>
      </w:r>
      <w:r w:rsidR="009C1389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пенсию, то все средства на его накопительной части подлежат выплате </w:t>
      </w:r>
      <w:r w:rsidR="009C1389">
        <w:rPr>
          <w:rFonts w:ascii="Times New Roman" w:hAnsi="Times New Roman"/>
          <w:sz w:val="28"/>
          <w:szCs w:val="28"/>
        </w:rPr>
        <w:t>правопреемникам</w:t>
      </w:r>
      <w:r>
        <w:rPr>
          <w:rFonts w:ascii="Times New Roman" w:hAnsi="Times New Roman"/>
          <w:sz w:val="28"/>
          <w:szCs w:val="28"/>
        </w:rPr>
        <w:t>.</w:t>
      </w:r>
    </w:p>
    <w:p w:rsidR="00AF1EF5" w:rsidRDefault="00AF1EF5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застрахованное лицо формировало эти средства в </w:t>
      </w:r>
      <w:r w:rsidRPr="00AF1EF5">
        <w:rPr>
          <w:rFonts w:ascii="Times New Roman" w:hAnsi="Times New Roman"/>
          <w:sz w:val="28"/>
          <w:szCs w:val="28"/>
          <w:u w:val="single"/>
        </w:rPr>
        <w:t>ПФР</w:t>
      </w:r>
      <w:r w:rsidRPr="00AF1EF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то </w:t>
      </w:r>
      <w:r w:rsidR="009C1389">
        <w:rPr>
          <w:rFonts w:ascii="Times New Roman" w:hAnsi="Times New Roman"/>
          <w:sz w:val="28"/>
          <w:szCs w:val="28"/>
        </w:rPr>
        <w:t>правопреемниками</w:t>
      </w:r>
      <w:r>
        <w:rPr>
          <w:rFonts w:ascii="Times New Roman" w:hAnsi="Times New Roman"/>
          <w:sz w:val="28"/>
          <w:szCs w:val="28"/>
        </w:rPr>
        <w:t xml:space="preserve"> будут </w:t>
      </w:r>
      <w:r w:rsidRPr="00AF1EF5">
        <w:rPr>
          <w:rFonts w:ascii="Times New Roman" w:hAnsi="Times New Roman"/>
          <w:sz w:val="28"/>
          <w:szCs w:val="28"/>
          <w:u w:val="single"/>
        </w:rPr>
        <w:t>родственники первой очереди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(супруги, дети, </w:t>
      </w:r>
      <w:r w:rsidR="00133F41">
        <w:rPr>
          <w:rFonts w:ascii="Times New Roman" w:hAnsi="Times New Roman"/>
          <w:sz w:val="28"/>
          <w:szCs w:val="28"/>
        </w:rPr>
        <w:t>родители</w:t>
      </w:r>
      <w:r>
        <w:rPr>
          <w:rFonts w:ascii="Times New Roman" w:hAnsi="Times New Roman"/>
          <w:sz w:val="28"/>
          <w:szCs w:val="28"/>
        </w:rPr>
        <w:t>)</w:t>
      </w:r>
      <w:r w:rsidR="00133F41">
        <w:rPr>
          <w:rFonts w:ascii="Times New Roman" w:hAnsi="Times New Roman"/>
          <w:sz w:val="28"/>
          <w:szCs w:val="28"/>
        </w:rPr>
        <w:t xml:space="preserve">, а при их отсутствии – </w:t>
      </w:r>
      <w:r w:rsidR="00133F41" w:rsidRPr="00133F41">
        <w:rPr>
          <w:rFonts w:ascii="Times New Roman" w:hAnsi="Times New Roman"/>
          <w:sz w:val="28"/>
          <w:szCs w:val="28"/>
          <w:u w:val="single"/>
        </w:rPr>
        <w:t>родственники второй очереди</w:t>
      </w:r>
      <w:r w:rsidR="00133F41">
        <w:rPr>
          <w:rFonts w:ascii="Times New Roman" w:hAnsi="Times New Roman"/>
          <w:sz w:val="28"/>
          <w:szCs w:val="28"/>
        </w:rPr>
        <w:t xml:space="preserve"> (братья, сестры, бабушки, дедушки, внуки).</w:t>
      </w:r>
    </w:p>
    <w:p w:rsidR="00133F41" w:rsidRPr="00133F41" w:rsidRDefault="00133F41" w:rsidP="00AF1EF5">
      <w:pPr>
        <w:spacing w:after="0" w:line="240" w:lineRule="auto"/>
        <w:ind w:left="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договоре об обязательном пенсионном страховании с НПФ можно </w:t>
      </w:r>
      <w:r w:rsidRPr="00133F41">
        <w:rPr>
          <w:rFonts w:ascii="Times New Roman" w:hAnsi="Times New Roman"/>
          <w:sz w:val="28"/>
          <w:szCs w:val="28"/>
          <w:u w:val="single"/>
        </w:rPr>
        <w:t xml:space="preserve">указать любых </w:t>
      </w:r>
      <w:r w:rsidR="009C1389" w:rsidRPr="00133F41">
        <w:rPr>
          <w:rFonts w:ascii="Times New Roman" w:hAnsi="Times New Roman"/>
          <w:sz w:val="28"/>
          <w:szCs w:val="28"/>
          <w:u w:val="single"/>
        </w:rPr>
        <w:t>правопреемников</w:t>
      </w:r>
      <w:r>
        <w:rPr>
          <w:rFonts w:ascii="Times New Roman" w:hAnsi="Times New Roman"/>
          <w:sz w:val="28"/>
          <w:szCs w:val="28"/>
        </w:rPr>
        <w:t>, а также доли пенсионных накоплений, которые могут быть распределены между ними.</w:t>
      </w:r>
    </w:p>
    <w:p w:rsidR="00211225" w:rsidRDefault="00211225" w:rsidP="00836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  <w:sectPr w:rsidR="00211225" w:rsidSect="00BB7D2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36748" w:rsidRDefault="00836748" w:rsidP="00836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836748">
        <w:rPr>
          <w:rFonts w:ascii="Times New Roman" w:hAnsi="Times New Roman"/>
          <w:sz w:val="28"/>
          <w:szCs w:val="28"/>
        </w:rPr>
        <w:lastRenderedPageBreak/>
        <w:t>Изучив данный материал, вы уж</w:t>
      </w:r>
      <w:r>
        <w:rPr>
          <w:rFonts w:ascii="Times New Roman" w:hAnsi="Times New Roman"/>
          <w:sz w:val="28"/>
          <w:szCs w:val="28"/>
        </w:rPr>
        <w:t>е</w:t>
      </w:r>
      <w:r w:rsidRPr="00836748">
        <w:rPr>
          <w:rFonts w:ascii="Times New Roman" w:hAnsi="Times New Roman"/>
          <w:sz w:val="28"/>
          <w:szCs w:val="28"/>
        </w:rPr>
        <w:t xml:space="preserve"> сегодня, здесь и сейчас можете сделать правильный выбор: сделать сво</w:t>
      </w:r>
      <w:r w:rsidR="009C1389">
        <w:rPr>
          <w:rFonts w:ascii="Times New Roman" w:hAnsi="Times New Roman"/>
          <w:sz w:val="28"/>
          <w:szCs w:val="28"/>
        </w:rPr>
        <w:t>е</w:t>
      </w:r>
      <w:r w:rsidRPr="00836748">
        <w:rPr>
          <w:rFonts w:ascii="Times New Roman" w:hAnsi="Times New Roman"/>
          <w:sz w:val="28"/>
          <w:szCs w:val="28"/>
        </w:rPr>
        <w:t xml:space="preserve"> </w:t>
      </w:r>
      <w:r w:rsidR="009C1389">
        <w:rPr>
          <w:rFonts w:ascii="Times New Roman" w:hAnsi="Times New Roman"/>
          <w:sz w:val="28"/>
          <w:szCs w:val="28"/>
        </w:rPr>
        <w:t>будущее таким</w:t>
      </w:r>
    </w:p>
    <w:p w:rsidR="00211225" w:rsidRDefault="00211225" w:rsidP="00836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211225" w:rsidRDefault="004F76AF" w:rsidP="002112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105150"/>
            <wp:effectExtent l="19050" t="0" r="9525" b="0"/>
            <wp:docPr id="8" name="Рисунок 9" descr="5813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5813_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25" w:rsidRDefault="00211225" w:rsidP="002112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6748" w:rsidRDefault="00836748" w:rsidP="002112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продлить свою молодость, поддерживать свое здоровье, радоваться жизни.</w:t>
      </w:r>
    </w:p>
    <w:p w:rsidR="00211225" w:rsidRDefault="00211225" w:rsidP="002112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6748" w:rsidRDefault="004F76AF" w:rsidP="00C55C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19050" t="0" r="0" b="0"/>
            <wp:docPr id="9" name="Рисунок 8" descr="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48" w:rsidRDefault="00836748" w:rsidP="00836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Подумайте о своем будущем! В этом вам поможет </w:t>
      </w:r>
      <w:r w:rsidRPr="009C1389">
        <w:rPr>
          <w:rFonts w:ascii="Times New Roman" w:hAnsi="Times New Roman"/>
          <w:b/>
          <w:sz w:val="28"/>
          <w:szCs w:val="28"/>
        </w:rPr>
        <w:t>Негосударственный Пенсионный Фонд «Образование и наука»</w:t>
      </w:r>
      <w:r>
        <w:rPr>
          <w:rFonts w:ascii="Times New Roman" w:hAnsi="Times New Roman"/>
          <w:sz w:val="28"/>
          <w:szCs w:val="28"/>
        </w:rPr>
        <w:t>.</w:t>
      </w:r>
    </w:p>
    <w:p w:rsidR="00836748" w:rsidRDefault="00836748" w:rsidP="00836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836748" w:rsidRDefault="00836748" w:rsidP="00836748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23708F" w:rsidRPr="0023708F" w:rsidRDefault="0023708F" w:rsidP="00242E3A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u w:val="single"/>
        </w:rPr>
      </w:pPr>
    </w:p>
    <w:sectPr w:rsidR="0023708F" w:rsidRPr="0023708F" w:rsidSect="00BB7D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98C" w:rsidRDefault="0024198C" w:rsidP="0023708F">
      <w:pPr>
        <w:spacing w:after="0" w:line="240" w:lineRule="auto"/>
      </w:pPr>
      <w:r>
        <w:separator/>
      </w:r>
    </w:p>
  </w:endnote>
  <w:endnote w:type="continuationSeparator" w:id="0">
    <w:p w:rsidR="0024198C" w:rsidRDefault="0024198C" w:rsidP="0023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74C" w:rsidRDefault="0096574C" w:rsidP="0096574C">
    <w:pPr>
      <w:pStyle w:val="a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74C" w:rsidRDefault="00D01503" w:rsidP="0096574C">
    <w:pPr>
      <w:pStyle w:val="a8"/>
      <w:jc w:val="center"/>
    </w:pPr>
    <w:fldSimple w:instr=" PAGE   \* MERGEFORMAT ">
      <w:r w:rsidR="004F76AF">
        <w:rPr>
          <w:noProof/>
        </w:rPr>
        <w:t>10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98C" w:rsidRDefault="0024198C" w:rsidP="0023708F">
      <w:pPr>
        <w:spacing w:after="0" w:line="240" w:lineRule="auto"/>
      </w:pPr>
      <w:r>
        <w:separator/>
      </w:r>
    </w:p>
  </w:footnote>
  <w:footnote w:type="continuationSeparator" w:id="0">
    <w:p w:rsidR="0024198C" w:rsidRDefault="0024198C" w:rsidP="002370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905BC"/>
    <w:multiLevelType w:val="hybridMultilevel"/>
    <w:tmpl w:val="3F528AC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1A4C7927"/>
    <w:multiLevelType w:val="hybridMultilevel"/>
    <w:tmpl w:val="FEAE0A8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1D8400EE"/>
    <w:multiLevelType w:val="hybridMultilevel"/>
    <w:tmpl w:val="98A433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8F72822"/>
    <w:multiLevelType w:val="hybridMultilevel"/>
    <w:tmpl w:val="D9BCB6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58225D8"/>
    <w:multiLevelType w:val="hybridMultilevel"/>
    <w:tmpl w:val="F1F4A9D4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76DC3656"/>
    <w:multiLevelType w:val="hybridMultilevel"/>
    <w:tmpl w:val="6D1C659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708F"/>
    <w:rsid w:val="00062CAC"/>
    <w:rsid w:val="000B1453"/>
    <w:rsid w:val="000C3EDB"/>
    <w:rsid w:val="00133F41"/>
    <w:rsid w:val="001613EC"/>
    <w:rsid w:val="001A589A"/>
    <w:rsid w:val="001C29D0"/>
    <w:rsid w:val="00201070"/>
    <w:rsid w:val="00211225"/>
    <w:rsid w:val="0023708F"/>
    <w:rsid w:val="0024198C"/>
    <w:rsid w:val="00242E3A"/>
    <w:rsid w:val="002746BB"/>
    <w:rsid w:val="00282208"/>
    <w:rsid w:val="002D1660"/>
    <w:rsid w:val="002F268F"/>
    <w:rsid w:val="00380A65"/>
    <w:rsid w:val="004F76AF"/>
    <w:rsid w:val="005C499B"/>
    <w:rsid w:val="00617D42"/>
    <w:rsid w:val="006236F6"/>
    <w:rsid w:val="00624C73"/>
    <w:rsid w:val="006A0BC5"/>
    <w:rsid w:val="006A11A9"/>
    <w:rsid w:val="00836748"/>
    <w:rsid w:val="008F3D31"/>
    <w:rsid w:val="0096574C"/>
    <w:rsid w:val="009C1389"/>
    <w:rsid w:val="009D5310"/>
    <w:rsid w:val="00A01B67"/>
    <w:rsid w:val="00A22AE0"/>
    <w:rsid w:val="00AF0CCA"/>
    <w:rsid w:val="00AF1EF5"/>
    <w:rsid w:val="00B54394"/>
    <w:rsid w:val="00BB7D2B"/>
    <w:rsid w:val="00C22E76"/>
    <w:rsid w:val="00C55CF6"/>
    <w:rsid w:val="00D01503"/>
    <w:rsid w:val="00D06EBB"/>
    <w:rsid w:val="00D0708D"/>
    <w:rsid w:val="00D16CC9"/>
    <w:rsid w:val="00D336ED"/>
    <w:rsid w:val="00D97159"/>
    <w:rsid w:val="00DA3EBF"/>
    <w:rsid w:val="00EF1EC8"/>
    <w:rsid w:val="00FA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0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08F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23708F"/>
  </w:style>
  <w:style w:type="paragraph" w:styleId="a6">
    <w:name w:val="header"/>
    <w:basedOn w:val="a"/>
    <w:link w:val="a7"/>
    <w:uiPriority w:val="99"/>
    <w:unhideWhenUsed/>
    <w:rsid w:val="002370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708F"/>
  </w:style>
  <w:style w:type="paragraph" w:styleId="a8">
    <w:name w:val="footer"/>
    <w:basedOn w:val="a"/>
    <w:link w:val="a9"/>
    <w:uiPriority w:val="99"/>
    <w:unhideWhenUsed/>
    <w:rsid w:val="002370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708F"/>
  </w:style>
  <w:style w:type="paragraph" w:styleId="aa">
    <w:name w:val="List Paragraph"/>
    <w:basedOn w:val="a"/>
    <w:uiPriority w:val="34"/>
    <w:qFormat/>
    <w:rsid w:val="00EF1E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95480-0875-4870-8B87-5444C8822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</cp:revision>
  <cp:lastPrinted>2011-04-18T10:30:00Z</cp:lastPrinted>
  <dcterms:created xsi:type="dcterms:W3CDTF">2013-10-29T13:58:00Z</dcterms:created>
  <dcterms:modified xsi:type="dcterms:W3CDTF">2013-10-29T13:58:00Z</dcterms:modified>
</cp:coreProperties>
</file>