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60" w:rsidRPr="003B5407" w:rsidRDefault="000B6C60" w:rsidP="000B6C60">
      <w:pPr>
        <w:spacing w:after="204" w:line="384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3B540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Закон Саратовской области от 30 января 2020 г. N 1-ЗСО "О внесении изменения в статью 12 Закона Саратовской области "Об образовании в Саратовской области"</w:t>
      </w:r>
    </w:p>
    <w:p w:rsidR="000B6C60" w:rsidRPr="003B5407" w:rsidRDefault="000B6C60" w:rsidP="000B6C60">
      <w:pPr>
        <w:spacing w:after="2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Саратовской области от 30 января 2020 г. N 1-ЗСО</w:t>
      </w:r>
      <w:r w:rsidRPr="003B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внесении изменения в статью 12 Закона Саратовской области "Об образовании в Саратовской области"</w:t>
      </w:r>
      <w:r w:rsidRPr="003B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6C60" w:rsidRPr="003B5407" w:rsidRDefault="000B6C60" w:rsidP="000B6C60">
      <w:pPr>
        <w:spacing w:after="2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0B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областной Думой 29 января 2020 года</w:t>
      </w:r>
    </w:p>
    <w:p w:rsidR="000B6C60" w:rsidRDefault="000B6C60" w:rsidP="000B6C6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24"/>
          <w:szCs w:val="24"/>
        </w:rPr>
      </w:pPr>
    </w:p>
    <w:p w:rsidR="000B6C60" w:rsidRDefault="000B6C60" w:rsidP="000B6C6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24"/>
          <w:szCs w:val="24"/>
        </w:rPr>
      </w:pPr>
    </w:p>
    <w:p w:rsidR="000B6C60" w:rsidRPr="000B6C60" w:rsidRDefault="000B6C60" w:rsidP="000B6C6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1"/>
          <w:sz w:val="24"/>
          <w:szCs w:val="24"/>
        </w:rPr>
      </w:pPr>
      <w:r w:rsidRPr="000B6C60">
        <w:rPr>
          <w:rFonts w:ascii="Times New Roman" w:hAnsi="Times New Roman" w:cs="Times New Roman"/>
          <w:bCs w:val="0"/>
          <w:color w:val="3C3C3C"/>
          <w:spacing w:val="1"/>
          <w:sz w:val="28"/>
          <w:szCs w:val="28"/>
        </w:rPr>
        <w:t>Статья 12.</w:t>
      </w:r>
      <w:r w:rsidRPr="000B6C60">
        <w:rPr>
          <w:rFonts w:ascii="Times New Roman" w:hAnsi="Times New Roman" w:cs="Times New Roman"/>
          <w:b w:val="0"/>
          <w:bCs w:val="0"/>
          <w:color w:val="3C3C3C"/>
          <w:spacing w:val="1"/>
          <w:sz w:val="24"/>
          <w:szCs w:val="24"/>
        </w:rPr>
        <w:t xml:space="preserve"> Социальная поддержка отдельных категорий граждан в период получения образования</w:t>
      </w:r>
    </w:p>
    <w:p w:rsidR="000B6C60" w:rsidRPr="000B6C60" w:rsidRDefault="000B6C60" w:rsidP="000B6C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0B6C60">
        <w:rPr>
          <w:color w:val="2D2D2D"/>
          <w:spacing w:val="1"/>
        </w:rPr>
        <w:br/>
        <w:t xml:space="preserve">1. </w:t>
      </w:r>
      <w:proofErr w:type="gramStart"/>
      <w:r w:rsidRPr="000B6C60">
        <w:rPr>
          <w:color w:val="2D2D2D"/>
          <w:spacing w:val="1"/>
        </w:rPr>
        <w:t>Меры социальной поддержки в период получения образования предоставляются: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1) детям из малоимущих семей;</w:t>
      </w:r>
      <w:r w:rsidRPr="000B6C60">
        <w:rPr>
          <w:color w:val="2D2D2D"/>
          <w:spacing w:val="1"/>
        </w:rPr>
        <w:br/>
        <w:t>2) детям из многодетных семей;</w:t>
      </w:r>
      <w:r w:rsidRPr="000B6C60">
        <w:rPr>
          <w:color w:val="2D2D2D"/>
          <w:spacing w:val="1"/>
        </w:rPr>
        <w:br/>
        <w:t>3) детям-сиротам и детям, оставшимся без попечения родителей, находящимся под опекой (попечительством);</w:t>
      </w:r>
      <w:r w:rsidRPr="000B6C60">
        <w:rPr>
          <w:color w:val="2D2D2D"/>
          <w:spacing w:val="1"/>
        </w:rPr>
        <w:br/>
        <w:t>4) детям-инвалидам;</w:t>
      </w:r>
      <w:r w:rsidRPr="000B6C60">
        <w:rPr>
          <w:color w:val="2D2D2D"/>
          <w:spacing w:val="1"/>
        </w:rPr>
        <w:br/>
        <w:t>5) детям из семей, находящихся в социально опасном положении;</w:t>
      </w:r>
      <w:r w:rsidRPr="000B6C60">
        <w:rPr>
          <w:color w:val="2D2D2D"/>
          <w:spacing w:val="1"/>
        </w:rPr>
        <w:br/>
        <w:t>6) детям с ограниченными возможностями здоровья, находящимся в специальных (коррекционных) образовательных организациях (группах);</w:t>
      </w:r>
      <w:proofErr w:type="gramEnd"/>
      <w:r w:rsidRPr="000B6C60">
        <w:rPr>
          <w:color w:val="2D2D2D"/>
          <w:spacing w:val="1"/>
        </w:rPr>
        <w:br/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  <w:r w:rsidRPr="000B6C60">
        <w:rPr>
          <w:color w:val="2D2D2D"/>
          <w:spacing w:val="1"/>
        </w:rPr>
        <w:br/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0B6C60" w:rsidRPr="000B6C60" w:rsidRDefault="000B6C60" w:rsidP="000B6C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0B6C60">
        <w:rPr>
          <w:color w:val="2D2D2D"/>
          <w:spacing w:val="1"/>
        </w:rPr>
        <w:t>(часть с учетом изменений, внесенных </w:t>
      </w:r>
      <w:hyperlink r:id="rId4" w:history="1">
        <w:r w:rsidRPr="000B6C60">
          <w:rPr>
            <w:rStyle w:val="a3"/>
            <w:color w:val="00466E"/>
            <w:spacing w:val="1"/>
          </w:rPr>
          <w:t>Законом Саратовской области от 25.09.2014 N 106-ЗСО</w:t>
        </w:r>
      </w:hyperlink>
      <w:r w:rsidRPr="000B6C60">
        <w:rPr>
          <w:color w:val="2D2D2D"/>
          <w:spacing w:val="1"/>
        </w:rPr>
        <w:t>, см. </w:t>
      </w:r>
      <w:hyperlink r:id="rId5" w:history="1">
        <w:r w:rsidRPr="000B6C60">
          <w:rPr>
            <w:rStyle w:val="a3"/>
            <w:color w:val="00466E"/>
            <w:spacing w:val="1"/>
          </w:rPr>
          <w:t>предыдущую редакцию</w:t>
        </w:r>
      </w:hyperlink>
      <w:r w:rsidRPr="000B6C60">
        <w:rPr>
          <w:color w:val="2D2D2D"/>
          <w:spacing w:val="1"/>
        </w:rPr>
        <w:t>).</w:t>
      </w:r>
    </w:p>
    <w:p w:rsidR="000B6C60" w:rsidRPr="000B6C60" w:rsidRDefault="000B6C60" w:rsidP="000B6C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0B6C60">
        <w:rPr>
          <w:color w:val="2D2D2D"/>
          <w:spacing w:val="1"/>
        </w:rPr>
        <w:br/>
        <w:t>2. Мерами социальной поддержки указанных категорий граждан являются: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1) обеспечение ранцами с набором школьно-письменных принадлежностей детей, поступающих в первый класс;</w:t>
      </w:r>
      <w:r w:rsidRPr="000B6C60">
        <w:rPr>
          <w:color w:val="2D2D2D"/>
          <w:spacing w:val="1"/>
        </w:rPr>
        <w:br/>
        <w:t>2) обеспечение детей путевками в загородные оздоровительные лагеря в соответствии с государственными программами области;</w:t>
      </w:r>
      <w:r w:rsidRPr="000B6C60">
        <w:rPr>
          <w:color w:val="2D2D2D"/>
          <w:spacing w:val="1"/>
        </w:rPr>
        <w:br/>
      </w:r>
      <w:proofErr w:type="gramStart"/>
      <w:r w:rsidRPr="000B6C60">
        <w:rPr>
          <w:color w:val="2D2D2D"/>
          <w:spacing w:val="1"/>
        </w:rPr>
        <w:t>3) организация предоставления питания отдельным категориям обучающихся: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дни обучения в</w:t>
      </w:r>
      <w:proofErr w:type="gramEnd"/>
      <w:r w:rsidRPr="000B6C60">
        <w:rPr>
          <w:color w:val="2D2D2D"/>
          <w:spacing w:val="1"/>
        </w:rPr>
        <w:t xml:space="preserve"> течение учебного года;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</w:r>
      <w:proofErr w:type="gramStart"/>
      <w:r w:rsidRPr="000B6C60">
        <w:rPr>
          <w:color w:val="2D2D2D"/>
          <w:spacing w:val="1"/>
        </w:rPr>
        <w:lastRenderedPageBreak/>
        <w:t>посещающих группы продленного дня 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в дни обучения из расчета стоимости питания в день: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детям из малоимущих семей, детям из семей, находящихся в социально опасном положении, детям из многодетных семей: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от 6 до 10 лет - 11 рублей</w:t>
      </w:r>
      <w:proofErr w:type="gramEnd"/>
      <w:r w:rsidRPr="000B6C60">
        <w:rPr>
          <w:color w:val="2D2D2D"/>
          <w:spacing w:val="1"/>
        </w:rPr>
        <w:t>;</w:t>
      </w:r>
      <w:r w:rsidRPr="000B6C60">
        <w:rPr>
          <w:color w:val="2D2D2D"/>
          <w:spacing w:val="1"/>
        </w:rPr>
        <w:br/>
      </w:r>
      <w:proofErr w:type="gramStart"/>
      <w:r w:rsidRPr="000B6C60">
        <w:rPr>
          <w:color w:val="2D2D2D"/>
          <w:spacing w:val="1"/>
        </w:rPr>
        <w:t>от 11 до 17 лет - 15 рублей;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детям-инвалидам, детям-сиротам и детям, оставшимся без попечения родителей, находящимся под опекой (попечительством):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от 6 до 10 лет - 22 рубля;</w:t>
      </w:r>
      <w:r w:rsidRPr="000B6C60">
        <w:rPr>
          <w:color w:val="2D2D2D"/>
          <w:spacing w:val="1"/>
        </w:rPr>
        <w:br/>
        <w:t>от 11 до 17 лет - 30 рублей;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детям беженцев и вынужденных переселенцев, проживающих в центрах временного размещения беженцев и вынужденных переселенцев: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от 6 до 10 лет - 22 рубля;</w:t>
      </w:r>
      <w:proofErr w:type="gramEnd"/>
      <w:r w:rsidRPr="000B6C60">
        <w:rPr>
          <w:color w:val="2D2D2D"/>
          <w:spacing w:val="1"/>
        </w:rPr>
        <w:br/>
        <w:t>от 11 до 17 лет - 30 рублей;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детям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  <w:r w:rsidRPr="000B6C60">
        <w:rPr>
          <w:color w:val="2D2D2D"/>
          <w:spacing w:val="1"/>
        </w:rPr>
        <w:br/>
      </w:r>
      <w:r w:rsidRPr="000B6C60">
        <w:rPr>
          <w:color w:val="2D2D2D"/>
          <w:spacing w:val="1"/>
        </w:rPr>
        <w:br/>
        <w:t>от 6 до 10 лет - 22 рубля;</w:t>
      </w:r>
      <w:r w:rsidRPr="000B6C60">
        <w:rPr>
          <w:color w:val="2D2D2D"/>
          <w:spacing w:val="1"/>
        </w:rPr>
        <w:br/>
        <w:t>от 11 до 17 лет - 30 рублей;</w:t>
      </w:r>
    </w:p>
    <w:p w:rsidR="000B6C60" w:rsidRPr="000B6C60" w:rsidRDefault="000B6C60" w:rsidP="000B6C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  <w:r w:rsidRPr="000B6C60">
        <w:rPr>
          <w:color w:val="2D2D2D"/>
          <w:spacing w:val="1"/>
        </w:rPr>
        <w:t>(пункт в редакции, введенной </w:t>
      </w:r>
      <w:hyperlink r:id="rId6" w:history="1">
        <w:r w:rsidRPr="000B6C60">
          <w:rPr>
            <w:rStyle w:val="a3"/>
            <w:color w:val="00466E"/>
            <w:spacing w:val="1"/>
          </w:rPr>
          <w:t>Законом Саратовской области от 25.09.2014 N 106-ЗСО</w:t>
        </w:r>
      </w:hyperlink>
      <w:r w:rsidRPr="000B6C60">
        <w:rPr>
          <w:color w:val="2D2D2D"/>
          <w:spacing w:val="1"/>
        </w:rPr>
        <w:t>, см. </w:t>
      </w:r>
      <w:hyperlink r:id="rId7" w:history="1">
        <w:r w:rsidRPr="000B6C60">
          <w:rPr>
            <w:rStyle w:val="a3"/>
            <w:color w:val="00466E"/>
            <w:spacing w:val="1"/>
          </w:rPr>
          <w:t>предыдущую редакцию</w:t>
        </w:r>
      </w:hyperlink>
      <w:r w:rsidRPr="000B6C60">
        <w:rPr>
          <w:color w:val="2D2D2D"/>
          <w:spacing w:val="1"/>
        </w:rPr>
        <w:t>).</w:t>
      </w:r>
    </w:p>
    <w:p w:rsidR="006B0F26" w:rsidRPr="000B6C60" w:rsidRDefault="000B6C60" w:rsidP="000B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  <w:t>на питание - 14 рублей на одного ребенка в день;</w:t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  <w:t>на мягкий инвентарь и оборудование - 120 рублей на одного ребенка в год;</w:t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  <w:t>на медикаменты - 165 рублей на одну группу в год.</w:t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  <w:t>3.</w:t>
      </w:r>
      <w:proofErr w:type="gramEnd"/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  <w:r w:rsidRPr="000B6C6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</w:p>
    <w:sectPr w:rsidR="006B0F26" w:rsidRPr="000B6C60" w:rsidSect="006B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60"/>
    <w:rsid w:val="000B6C60"/>
    <w:rsid w:val="006B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60"/>
  </w:style>
  <w:style w:type="paragraph" w:styleId="2">
    <w:name w:val="heading 2"/>
    <w:basedOn w:val="a"/>
    <w:next w:val="a"/>
    <w:link w:val="20"/>
    <w:uiPriority w:val="9"/>
    <w:unhideWhenUsed/>
    <w:qFormat/>
    <w:rsid w:val="000B6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B6C60"/>
    <w:rPr>
      <w:color w:val="0000FF"/>
      <w:u w:val="single"/>
    </w:rPr>
  </w:style>
  <w:style w:type="paragraph" w:customStyle="1" w:styleId="formattext">
    <w:name w:val="formattext"/>
    <w:basedOn w:val="a"/>
    <w:rsid w:val="000B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04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3995" TargetMode="External"/><Relationship Id="rId5" Type="http://schemas.openxmlformats.org/officeDocument/2006/relationships/hyperlink" Target="http://docs.cntd.ru/document/467704125" TargetMode="External"/><Relationship Id="rId4" Type="http://schemas.openxmlformats.org/officeDocument/2006/relationships/hyperlink" Target="http://docs.cntd.ru/document/4677039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2020-02-14T17:12:00Z</dcterms:created>
  <dcterms:modified xsi:type="dcterms:W3CDTF">2020-02-14T17:16:00Z</dcterms:modified>
</cp:coreProperties>
</file>