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000000"/>
          <w:sz w:val="27"/>
          <w:szCs w:val="27"/>
          <w:bdr w:val="none" w:sz="0" w:space="0" w:color="auto" w:frame="1"/>
        </w:rPr>
        <w:t>ПОЛОЖЕНИЕ О ВСЕРОССИЙСКОМ КОНКУРСЕ ЮНЫХ ЧТЕЦОВ</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000000"/>
          <w:sz w:val="27"/>
          <w:szCs w:val="27"/>
          <w:bdr w:val="none" w:sz="0" w:space="0" w:color="auto" w:frame="1"/>
        </w:rPr>
        <w:t>«ЖИВАЯ КЛАССИКА»</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1. ОБЩИЕ ПОЛОЖЕНИЯ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1.2. 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1.3. Конкурс проводится ежегодно.</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1.4. Участие в Конкурсе является бесплатным. Взимание организационных и прочих взносов с участников недопустимо.</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bookmarkStart w:id="0" w:name="OLE_LINK2"/>
      <w:bookmarkStart w:id="1" w:name="OLE_LINK1"/>
      <w:bookmarkEnd w:id="0"/>
      <w:bookmarkEnd w:id="1"/>
      <w:r>
        <w:rPr>
          <w:color w:val="2D2D2D"/>
          <w:sz w:val="27"/>
          <w:szCs w:val="27"/>
          <w:bdr w:val="none" w:sz="0" w:space="0" w:color="auto" w:frame="1"/>
        </w:rPr>
        <w:t>1.5. Конкурс проводится под патронатом Министерства просвещения Российской Федерации.</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2. ЦЕЛИ И ЗАДАЧИ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2.1. Целью конкурса является повышение интереса к чтению у школьников.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2.2. Для реализации этой цели конкурс решает следующие задачи:</w:t>
      </w:r>
    </w:p>
    <w:p w:rsidR="00C75D57" w:rsidRDefault="00C75D57" w:rsidP="00C75D57">
      <w:pPr>
        <w:numPr>
          <w:ilvl w:val="0"/>
          <w:numId w:val="4"/>
        </w:numPr>
        <w:shd w:val="clear" w:color="auto" w:fill="FFFFFF"/>
        <w:spacing w:after="0" w:line="240" w:lineRule="auto"/>
        <w:ind w:left="0"/>
        <w:textAlignment w:val="baseline"/>
        <w:rPr>
          <w:rFonts w:ascii="Arial" w:hAnsi="Arial" w:cs="Arial"/>
          <w:color w:val="000000"/>
          <w:sz w:val="27"/>
          <w:szCs w:val="27"/>
        </w:rPr>
      </w:pPr>
      <w:r>
        <w:rPr>
          <w:i/>
          <w:iCs/>
          <w:color w:val="2D2D2D"/>
          <w:sz w:val="27"/>
          <w:szCs w:val="27"/>
          <w:bdr w:val="none" w:sz="0" w:space="0" w:color="auto" w:frame="1"/>
        </w:rPr>
        <w:t>развивающие</w:t>
      </w:r>
      <w:r>
        <w:rPr>
          <w:color w:val="2D2D2D"/>
          <w:sz w:val="27"/>
          <w:szCs w:val="27"/>
          <w:bdr w:val="none" w:sz="0" w:space="0" w:color="auto" w:frame="1"/>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C75D57" w:rsidRDefault="00C75D57" w:rsidP="00C75D57">
      <w:pPr>
        <w:numPr>
          <w:ilvl w:val="0"/>
          <w:numId w:val="4"/>
        </w:numPr>
        <w:shd w:val="clear" w:color="auto" w:fill="FFFFFF"/>
        <w:spacing w:after="0" w:line="240" w:lineRule="auto"/>
        <w:ind w:left="0"/>
        <w:textAlignment w:val="baseline"/>
        <w:rPr>
          <w:rFonts w:ascii="Arial" w:hAnsi="Arial" w:cs="Arial"/>
          <w:color w:val="000000"/>
          <w:sz w:val="27"/>
          <w:szCs w:val="27"/>
        </w:rPr>
      </w:pPr>
      <w:r>
        <w:rPr>
          <w:i/>
          <w:iCs/>
          <w:color w:val="2D2D2D"/>
          <w:sz w:val="27"/>
          <w:szCs w:val="27"/>
          <w:bdr w:val="none" w:sz="0" w:space="0" w:color="auto" w:frame="1"/>
        </w:rPr>
        <w:t>образовательные</w:t>
      </w:r>
      <w:r>
        <w:rPr>
          <w:color w:val="2D2D2D"/>
          <w:sz w:val="27"/>
          <w:szCs w:val="27"/>
          <w:bdr w:val="none" w:sz="0" w:space="0" w:color="auto" w:frame="1"/>
        </w:rPr>
        <w:t>, в том числе расширение читательского кругозора детей через знакомство с произведениями русской литературы XVIII-XXI вв.,</w:t>
      </w:r>
      <w:r>
        <w:rPr>
          <w:color w:val="2D2D2D"/>
          <w:sz w:val="27"/>
          <w:szCs w:val="27"/>
          <w:bdr w:val="none" w:sz="0" w:space="0" w:color="auto" w:frame="1"/>
        </w:rPr>
        <w:br/>
        <w:t>с современной русской детской и подростковой литературой, с зарубежной и региональной литературой;</w:t>
      </w:r>
    </w:p>
    <w:p w:rsidR="00C75D57" w:rsidRDefault="00C75D57" w:rsidP="00C75D57">
      <w:pPr>
        <w:numPr>
          <w:ilvl w:val="0"/>
          <w:numId w:val="4"/>
        </w:numPr>
        <w:shd w:val="clear" w:color="auto" w:fill="FFFFFF"/>
        <w:spacing w:after="0" w:line="240" w:lineRule="auto"/>
        <w:ind w:left="0"/>
        <w:textAlignment w:val="baseline"/>
        <w:rPr>
          <w:rFonts w:ascii="Arial" w:hAnsi="Arial" w:cs="Arial"/>
          <w:color w:val="000000"/>
          <w:sz w:val="27"/>
          <w:szCs w:val="27"/>
        </w:rPr>
      </w:pPr>
      <w:r>
        <w:rPr>
          <w:i/>
          <w:iCs/>
          <w:color w:val="2D2D2D"/>
          <w:sz w:val="27"/>
          <w:szCs w:val="27"/>
          <w:bdr w:val="none" w:sz="0" w:space="0" w:color="auto" w:frame="1"/>
        </w:rPr>
        <w:t>социальные</w:t>
      </w:r>
      <w:r>
        <w:rPr>
          <w:color w:val="2D2D2D"/>
          <w:sz w:val="27"/>
          <w:szCs w:val="27"/>
          <w:bdr w:val="none" w:sz="0" w:space="0" w:color="auto" w:frame="1"/>
        </w:rPr>
        <w:t>, в том числе поиск и поддержка талантливых детей, создание социального лифта для читающих детей, формирование сообщества читающих детей;</w:t>
      </w:r>
    </w:p>
    <w:p w:rsidR="00C75D57" w:rsidRDefault="00C75D57" w:rsidP="00C75D57">
      <w:pPr>
        <w:numPr>
          <w:ilvl w:val="0"/>
          <w:numId w:val="4"/>
        </w:numPr>
        <w:shd w:val="clear" w:color="auto" w:fill="FFFFFF"/>
        <w:spacing w:after="0" w:line="240" w:lineRule="auto"/>
        <w:ind w:left="0"/>
        <w:textAlignment w:val="baseline"/>
        <w:rPr>
          <w:rFonts w:ascii="Arial" w:hAnsi="Arial" w:cs="Arial"/>
          <w:color w:val="000000"/>
          <w:sz w:val="27"/>
          <w:szCs w:val="27"/>
        </w:rPr>
      </w:pPr>
      <w:proofErr w:type="gramStart"/>
      <w:r>
        <w:rPr>
          <w:i/>
          <w:iCs/>
          <w:color w:val="2D2D2D"/>
          <w:sz w:val="27"/>
          <w:szCs w:val="27"/>
          <w:bdr w:val="none" w:sz="0" w:space="0" w:color="auto" w:frame="1"/>
        </w:rPr>
        <w:t>инфраструктурные</w:t>
      </w:r>
      <w:r>
        <w:rPr>
          <w:color w:val="2D2D2D"/>
          <w:sz w:val="27"/>
          <w:szCs w:val="27"/>
          <w:bdr w:val="none" w:sz="0" w:space="0" w:color="auto" w:frame="1"/>
        </w:rPr>
        <w:t>, в том числе знакомство школьников с возможностями современных библиотек, создание сетевой среды, пропагандирующей чтение как ценность.</w:t>
      </w:r>
      <w:proofErr w:type="gramEnd"/>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3. УЧРЕДИТЕЛЬ КОНКУРСА. ОРГАНИЗАЦИОННЫЙ КОМИТЕТ И ЖЮРИ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3.1. Учредителем и организатором Конкурса является Фонд «Живая классика» (далее – Учредитель).</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просвещения Российской Федерации, Министерства культуры Российской Федерации, Фонда «Живая классика».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w:t>
      </w:r>
      <w:r>
        <w:rPr>
          <w:color w:val="2D2D2D"/>
          <w:sz w:val="27"/>
          <w:szCs w:val="27"/>
          <w:bdr w:val="none" w:sz="0" w:space="0" w:color="auto" w:frame="1"/>
        </w:rPr>
        <w:lastRenderedPageBreak/>
        <w:t>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3.4. </w:t>
      </w:r>
      <w:proofErr w:type="gramStart"/>
      <w:r>
        <w:rPr>
          <w:color w:val="2D2D2D"/>
          <w:sz w:val="27"/>
          <w:szCs w:val="27"/>
          <w:bdr w:val="none" w:sz="0" w:space="0" w:color="auto" w:frame="1"/>
        </w:rPr>
        <w:t>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roofErr w:type="gramEnd"/>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3.5. Региональные кураторы формируют Региональный оргкомитет Конкурса, который утверждает Жюри Конкурса в регионах не позднее 10.03.2019 г. и предоставляют информацию в Оргкомитет конкурса. В составе Жюри должно быть от 3-7 человек, количество членов жюри должно быть нечетным.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3.6. Организатор размещает координаты Региональных кураторов на официальном сайте Конкурса </w:t>
      </w:r>
      <w:hyperlink r:id="rId6" w:history="1">
        <w:r>
          <w:rPr>
            <w:rStyle w:val="a4"/>
            <w:color w:val="58BCB3"/>
            <w:sz w:val="27"/>
            <w:szCs w:val="27"/>
            <w:u w:val="none"/>
            <w:bdr w:val="none" w:sz="0" w:space="0" w:color="auto" w:frame="1"/>
          </w:rPr>
          <w:t>www.youngreaders.ru</w:t>
        </w:r>
      </w:hyperlink>
      <w:r>
        <w:rPr>
          <w:color w:val="2D2D2D"/>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3.7. Члены жюри оценивают выступление каждого конкурсанта в соответствии с критериями, описанными в приложении 2 к настоящему Положению. При оценивании члены жюри пользуются оценочными листами (см. приложение 6).</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2D2D2D"/>
          <w:sz w:val="27"/>
          <w:szCs w:val="27"/>
          <w:bdr w:val="none" w:sz="0" w:space="0" w:color="auto" w:frame="1"/>
        </w:rPr>
        <w:t>4. ОРГАНИЗАЦИЯ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4.1. Конкурс проводится в несколько туров:</w:t>
      </w:r>
    </w:p>
    <w:p w:rsidR="00C75D57" w:rsidRDefault="00C75D57" w:rsidP="00C75D57">
      <w:pPr>
        <w:numPr>
          <w:ilvl w:val="0"/>
          <w:numId w:val="5"/>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подготовительный этап</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классный тур,</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школьный тур,</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районный / муниципальный тур,</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региональный тур,</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всероссийский тур</w:t>
      </w:r>
      <w:r>
        <w:rPr>
          <w:color w:val="2D2D2D"/>
          <w:sz w:val="27"/>
          <w:szCs w:val="27"/>
          <w:bdr w:val="none" w:sz="0" w:space="0" w:color="auto" w:frame="1"/>
          <w:lang w:val="en-US"/>
        </w:rPr>
        <w:t>,</w:t>
      </w:r>
    </w:p>
    <w:p w:rsidR="00C75D57" w:rsidRDefault="00C75D57" w:rsidP="00C75D57">
      <w:pPr>
        <w:numPr>
          <w:ilvl w:val="0"/>
          <w:numId w:val="6"/>
        </w:numPr>
        <w:shd w:val="clear" w:color="auto" w:fill="FFFFFF"/>
        <w:spacing w:after="0" w:line="240" w:lineRule="auto"/>
        <w:ind w:left="0"/>
        <w:textAlignment w:val="baseline"/>
        <w:rPr>
          <w:rFonts w:ascii="Arial" w:hAnsi="Arial" w:cs="Arial"/>
          <w:color w:val="000000"/>
          <w:sz w:val="27"/>
          <w:szCs w:val="27"/>
        </w:rPr>
      </w:pPr>
      <w:r>
        <w:rPr>
          <w:color w:val="2D2D2D"/>
          <w:sz w:val="27"/>
          <w:szCs w:val="27"/>
          <w:bdr w:val="none" w:sz="0" w:space="0" w:color="auto" w:frame="1"/>
        </w:rPr>
        <w:t>суперфинал конкурса</w:t>
      </w:r>
      <w:r>
        <w:rPr>
          <w:color w:val="2D2D2D"/>
          <w:sz w:val="27"/>
          <w:szCs w:val="27"/>
          <w:bdr w:val="none" w:sz="0" w:space="0" w:color="auto" w:frame="1"/>
          <w:lang w:val="en-US"/>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Рекомендации по организации отдельных туров Конкурса – в приложении 1 к настоящему Положению.</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4.2. Конкурс проводится для всех желающих без предварительного отбора. Отказ школьнику в участии на первом – классном – туре Конкурса не допускается. Переход в следующий тур осуществляется по решению жюри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4.3. Обязательным условием участия в конкурсе является регистрация участника на официальном сайте конкурса </w:t>
      </w:r>
      <w:hyperlink r:id="rId7" w:history="1">
        <w:r>
          <w:rPr>
            <w:rStyle w:val="a4"/>
            <w:color w:val="58BCB3"/>
            <w:sz w:val="27"/>
            <w:szCs w:val="27"/>
            <w:u w:val="none"/>
            <w:bdr w:val="none" w:sz="0" w:space="0" w:color="auto" w:frame="1"/>
          </w:rPr>
          <w:t>www.youngreaders.ru</w:t>
        </w:r>
      </w:hyperlink>
      <w:r>
        <w:rPr>
          <w:color w:val="58BCB3"/>
          <w:sz w:val="27"/>
          <w:szCs w:val="27"/>
          <w:bdr w:val="none" w:sz="0" w:space="0" w:color="auto" w:frame="1"/>
        </w:rPr>
        <w:t> </w:t>
      </w:r>
      <w:r>
        <w:rPr>
          <w:color w:val="2D2D2D"/>
          <w:sz w:val="27"/>
          <w:szCs w:val="27"/>
          <w:bdr w:val="none" w:sz="0" w:space="0" w:color="auto" w:frame="1"/>
        </w:rPr>
        <w:t>.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4.4. Конкурсанты, не прошедшие регистрацию на сайте, к участию в Конкурсе не допускаются.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lastRenderedPageBreak/>
        <w:t>4.5.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4.6. Для получения оперативной информации о ходе Конкурса участникам рекомендуется зарегистрироваться в официальном сообществе Конкурса: http://vk.com/young_readers</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4.7. Регистрацию на сайте должны пройти как участники, так и ответственные за его проведение в каждом из туров – в классе, школе/учреждении дополнительного образования, районе и регионе.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4.8. Календарь Конкурса на 2019 год представлен в приложении 4 настоящего Положения.</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2D2D2D"/>
          <w:sz w:val="27"/>
          <w:szCs w:val="27"/>
          <w:bdr w:val="none" w:sz="0" w:space="0" w:color="auto" w:frame="1"/>
        </w:rPr>
        <w:t>5. СОДЕРЖАНИЕ КОНКУРСНОЙ ПРОЦЕДУРЫ</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5.1. В ходе конкурсных испытаний участники декламируют отрывки из своих любимых прозаических произведений любых российских или зарубежных авторов XVIII-XX</w:t>
      </w:r>
      <w:r>
        <w:rPr>
          <w:color w:val="2D2D2D"/>
          <w:sz w:val="27"/>
          <w:szCs w:val="27"/>
          <w:bdr w:val="none" w:sz="0" w:space="0" w:color="auto" w:frame="1"/>
          <w:lang w:val="en-US"/>
        </w:rPr>
        <w:t>I</w:t>
      </w:r>
      <w:r>
        <w:rPr>
          <w:color w:val="2D2D2D"/>
          <w:sz w:val="27"/>
          <w:szCs w:val="27"/>
          <w:bdr w:val="none" w:sz="0" w:space="0" w:color="auto" w:frame="1"/>
        </w:rPr>
        <w:t> века.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5.2. В первом – классном –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5.3. Каждый участник Конкурса выступает самостоятельно и не может прибегать во время выступления к помощи других лиц.</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5.4. Продолжительность выступления каждого участника — от 2 до 5 минут. Превышение регламента не допускается.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5.5.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5.6. Участник Конкурса имеет право выступать в классных, школьных, районных и региональных турах Конкурса как с одним и тем же произведением, так и с </w:t>
      </w:r>
      <w:proofErr w:type="gramStart"/>
      <w:r>
        <w:rPr>
          <w:color w:val="2D2D2D"/>
          <w:sz w:val="27"/>
          <w:szCs w:val="27"/>
          <w:bdr w:val="none" w:sz="0" w:space="0" w:color="auto" w:frame="1"/>
        </w:rPr>
        <w:t>разными</w:t>
      </w:r>
      <w:proofErr w:type="gramEnd"/>
      <w:r>
        <w:rPr>
          <w:color w:val="2D2D2D"/>
          <w:sz w:val="27"/>
          <w:szCs w:val="27"/>
          <w:bdr w:val="none" w:sz="0" w:space="0" w:color="auto" w:frame="1"/>
        </w:rPr>
        <w:t>. Исключением являются выступления в финале и суперфинале, где участник не имеет права менять произведение перед выступлением.</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5.8. </w:t>
      </w:r>
      <w:proofErr w:type="gramStart"/>
      <w:r>
        <w:rPr>
          <w:color w:val="2D2D2D"/>
          <w:sz w:val="27"/>
          <w:szCs w:val="27"/>
          <w:bdr w:val="none" w:sz="0" w:space="0" w:color="auto" w:frame="1"/>
        </w:rPr>
        <w:t>При нарушении правил участия в Конкурсе участник может быть снят с конкурсных испытания.</w:t>
      </w:r>
      <w:proofErr w:type="gramEnd"/>
      <w:r>
        <w:rPr>
          <w:color w:val="2D2D2D"/>
          <w:sz w:val="27"/>
          <w:szCs w:val="27"/>
          <w:bdr w:val="none" w:sz="0" w:space="0" w:color="auto" w:frame="1"/>
        </w:rPr>
        <w:t xml:space="preserve"> Решение об этом принимает оргкомитет или жюри соответствующего тура.</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2D2D2D"/>
          <w:sz w:val="27"/>
          <w:szCs w:val="27"/>
          <w:bdr w:val="none" w:sz="0" w:space="0" w:color="auto" w:frame="1"/>
        </w:rPr>
        <w:t>6. КВОТЫ УЧАСТНИКОВ ПО ТУРАМ</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6.1. Количество участников первого тура (классного) не ограничено.</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6.2. Количество победителей первого тура (классного) – не более 3-х конкурсантов от каждого класса.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lastRenderedPageBreak/>
        <w:t>6.4. Количество победителей третьего тура (районного / муниципального) – не более 3-х конкурсантов от каждого района/ муниципалитета.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6.5. Количество победителей четвертого тура (регионального) – не более 3-х конкурсантов от каждого региона.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6.6. Количество победителей отборочных туров всероссийского финала Конкурса – не более 15 конкурсантов.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6.7. Количество победителей финала Конкурса – не более 10 конкурсантов.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6.8. Количество победителей суперфинала Конкурса – не более 3 конкурсантов.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6.9. Оргкомитет имеет право в исключительных случаях изменить количество участников Всероссийского финала и суперфинала.</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7. НАГРАЖДЕНИЕ УЧАСТНИКОВ И ПОБЕДИТЕЛЕЙ</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7.1. Выступления участников конкурса оцениваются исходя из критериев, представленных в приложении 2 настоящего Положения.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7.2. Каждый участник Конкурса получает в электронном виде свидетельство об участии (свидетельство будет размещено на сайте </w:t>
      </w:r>
      <w:hyperlink r:id="rId8" w:history="1">
        <w:r>
          <w:rPr>
            <w:rStyle w:val="a4"/>
            <w:color w:val="58BCB3"/>
            <w:sz w:val="27"/>
            <w:szCs w:val="27"/>
            <w:u w:val="none"/>
            <w:bdr w:val="none" w:sz="0" w:space="0" w:color="auto" w:frame="1"/>
          </w:rPr>
          <w:t>www.youngreaders.ru</w:t>
        </w:r>
      </w:hyperlink>
      <w:r>
        <w:rPr>
          <w:color w:val="000000"/>
          <w:sz w:val="27"/>
          <w:szCs w:val="27"/>
          <w:bdr w:val="none" w:sz="0" w:space="0" w:color="auto" w:frame="1"/>
        </w:rPr>
        <w:t> в личных кабинетах участников).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7.3.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t>
      </w:r>
      <w:hyperlink r:id="rId9" w:history="1">
        <w:r>
          <w:rPr>
            <w:rStyle w:val="a4"/>
            <w:color w:val="58BCB3"/>
            <w:sz w:val="27"/>
            <w:szCs w:val="27"/>
            <w:u w:val="none"/>
            <w:bdr w:val="none" w:sz="0" w:space="0" w:color="auto" w:frame="1"/>
          </w:rPr>
          <w:t>www.youngreaders.ru</w:t>
        </w:r>
      </w:hyperlink>
      <w:r>
        <w:rPr>
          <w:color w:val="0000FF"/>
          <w:sz w:val="27"/>
          <w:szCs w:val="27"/>
          <w:u w:val="single"/>
          <w:bdr w:val="none" w:sz="0" w:space="0" w:color="auto" w:frame="1"/>
        </w:rPr>
        <w:t> </w:t>
      </w:r>
      <w:r>
        <w:rPr>
          <w:color w:val="000000"/>
          <w:sz w:val="27"/>
          <w:szCs w:val="27"/>
          <w:bdr w:val="none" w:sz="0" w:space="0" w:color="auto" w:frame="1"/>
        </w:rPr>
        <w:t>в личных кабинетах участников</w:t>
      </w:r>
      <w:r>
        <w:rPr>
          <w:color w:val="2D2D2D"/>
          <w:sz w:val="27"/>
          <w:szCs w:val="27"/>
          <w:bdr w:val="none" w:sz="0" w:space="0" w:color="auto" w:frame="1"/>
        </w:rPr>
        <w:t>) и становятся участниками школьного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10" w:history="1">
        <w:r>
          <w:rPr>
            <w:rStyle w:val="a4"/>
            <w:color w:val="58BCB3"/>
            <w:sz w:val="27"/>
            <w:szCs w:val="27"/>
            <w:u w:val="none"/>
            <w:bdr w:val="none" w:sz="0" w:space="0" w:color="auto" w:frame="1"/>
          </w:rPr>
          <w:t>www.youngreaders.ru</w:t>
        </w:r>
      </w:hyperlink>
      <w:r>
        <w:rPr>
          <w:color w:val="000000"/>
          <w:sz w:val="27"/>
          <w:szCs w:val="27"/>
          <w:bdr w:val="none" w:sz="0" w:space="0" w:color="auto" w:frame="1"/>
        </w:rPr>
        <w:t> в личных кабинетах участников</w:t>
      </w:r>
      <w:r>
        <w:rPr>
          <w:color w:val="2D2D2D"/>
          <w:sz w:val="27"/>
          <w:szCs w:val="27"/>
          <w:bdr w:val="none" w:sz="0" w:space="0" w:color="auto" w:frame="1"/>
        </w:rPr>
        <w:t>). Победители школьного тура становятся участниками районного тура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7.5. Победителями районного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размещен на сайте </w:t>
      </w:r>
      <w:hyperlink r:id="rId11" w:history="1">
        <w:r>
          <w:rPr>
            <w:rStyle w:val="a4"/>
            <w:color w:val="58BCB3"/>
            <w:sz w:val="27"/>
            <w:szCs w:val="27"/>
            <w:u w:val="none"/>
            <w:bdr w:val="none" w:sz="0" w:space="0" w:color="auto" w:frame="1"/>
          </w:rPr>
          <w:t>www.youngreaders.ru</w:t>
        </w:r>
      </w:hyperlink>
      <w:r>
        <w:rPr>
          <w:rFonts w:ascii="Arial" w:hAnsi="Arial" w:cs="Arial"/>
          <w:color w:val="000000"/>
          <w:sz w:val="27"/>
          <w:szCs w:val="27"/>
        </w:rPr>
        <w:t> </w:t>
      </w:r>
      <w:r>
        <w:rPr>
          <w:color w:val="000000"/>
          <w:sz w:val="27"/>
          <w:szCs w:val="27"/>
          <w:bdr w:val="none" w:sz="0" w:space="0" w:color="auto" w:frame="1"/>
        </w:rPr>
        <w:t>в личных кабинетах участников</w:t>
      </w:r>
      <w:r>
        <w:rPr>
          <w:color w:val="2D2D2D"/>
          <w:sz w:val="27"/>
          <w:szCs w:val="27"/>
          <w:bdr w:val="none" w:sz="0" w:space="0" w:color="auto" w:frame="1"/>
        </w:rPr>
        <w:t>) и призами от спонсоров. Победители районного этапа становятся участниками регионального этапа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7.6.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размещен на сайте </w:t>
      </w:r>
      <w:hyperlink r:id="rId12" w:history="1">
        <w:r>
          <w:rPr>
            <w:rStyle w:val="a4"/>
            <w:color w:val="58BCB3"/>
            <w:sz w:val="27"/>
            <w:szCs w:val="27"/>
            <w:u w:val="none"/>
            <w:bdr w:val="none" w:sz="0" w:space="0" w:color="auto" w:frame="1"/>
          </w:rPr>
          <w:t>www.youngreaders.ru</w:t>
        </w:r>
      </w:hyperlink>
      <w:r>
        <w:rPr>
          <w:rFonts w:ascii="Arial" w:hAnsi="Arial" w:cs="Arial"/>
          <w:color w:val="000000"/>
          <w:sz w:val="27"/>
          <w:szCs w:val="27"/>
        </w:rPr>
        <w:t> </w:t>
      </w:r>
      <w:r>
        <w:rPr>
          <w:color w:val="000000"/>
          <w:sz w:val="27"/>
          <w:szCs w:val="27"/>
          <w:bdr w:val="none" w:sz="0" w:space="0" w:color="auto" w:frame="1"/>
        </w:rPr>
        <w:t>в личных кабинетах участников</w:t>
      </w:r>
      <w:r>
        <w:rPr>
          <w:color w:val="2D2D2D"/>
          <w:sz w:val="27"/>
          <w:szCs w:val="27"/>
          <w:bdr w:val="none" w:sz="0" w:space="0" w:color="auto" w:frame="1"/>
        </w:rPr>
        <w:t>), путевкой в МДЦ «Артек», медалями, изготовленными фабрикой «Гознак» (вручаются в МДЦ «Артек»). Победители регионального этапа Конкурса становятся участниками Всероссийского финала.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7.7. Лауреатами конкурса становятся участники регионального этапа, следующие по списку за вошедшими в тройку победителями, набравшие максимальное количество баллов, но не более 20% от общего количества участников регионального этапа. Они награждаются дипломом «Лауреат Всероссийского конкурса юных чтецов «Живая классика» (диплом будет размещен на сайте</w:t>
      </w:r>
      <w:hyperlink r:id="rId13" w:history="1">
        <w:r>
          <w:rPr>
            <w:rStyle w:val="a4"/>
            <w:color w:val="58BCB3"/>
            <w:sz w:val="27"/>
            <w:szCs w:val="27"/>
            <w:u w:val="none"/>
            <w:bdr w:val="none" w:sz="0" w:space="0" w:color="auto" w:frame="1"/>
          </w:rPr>
          <w:t>www.youngreaders.ru</w:t>
        </w:r>
      </w:hyperlink>
      <w:r>
        <w:rPr>
          <w:rFonts w:ascii="Arial" w:hAnsi="Arial" w:cs="Arial"/>
          <w:color w:val="000000"/>
          <w:sz w:val="27"/>
          <w:szCs w:val="27"/>
        </w:rPr>
        <w:t> </w:t>
      </w:r>
      <w:r>
        <w:rPr>
          <w:color w:val="000000"/>
          <w:sz w:val="27"/>
          <w:szCs w:val="27"/>
          <w:bdr w:val="none" w:sz="0" w:space="0" w:color="auto" w:frame="1"/>
        </w:rPr>
        <w:t>в личных кабинетах участников</w:t>
      </w:r>
      <w:r>
        <w:rPr>
          <w:color w:val="2D2D2D"/>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lastRenderedPageBreak/>
        <w:t>7.8. Победителями Всероссийского финала Конкурса считаются 10 участников, набравших по оценкам жюри наибольшее количество баллов. Они награждаются дипломом «</w:t>
      </w:r>
      <w:proofErr w:type="spellStart"/>
      <w:r>
        <w:rPr>
          <w:color w:val="2D2D2D"/>
          <w:sz w:val="27"/>
          <w:szCs w:val="27"/>
          <w:bdr w:val="none" w:sz="0" w:space="0" w:color="auto" w:frame="1"/>
        </w:rPr>
        <w:t>Суперфиналист</w:t>
      </w:r>
      <w:proofErr w:type="spellEnd"/>
      <w:r>
        <w:rPr>
          <w:color w:val="2D2D2D"/>
          <w:sz w:val="27"/>
          <w:szCs w:val="27"/>
          <w:bdr w:val="none" w:sz="0" w:space="0" w:color="auto" w:frame="1"/>
        </w:rPr>
        <w:t xml:space="preserve"> Всероссийского конкурса юных чтецов «Живая классика», подарками от спонсоров Конкурса и возможностью выступить на Красной площади в Москве.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7.9. Победителями Всероссийского Конкурса считаются 3 участника, набравших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8. ФИНАНСИРОВАНИЕ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8.1. Финансирование Конкурса в регионах осуществляется за счет бюджета региона.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8.2. Финансирование Всероссийского финала Конкурса в МДЦ «Артек» осуществляется за счет Министерства просвещения Российской Федерации.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8.3. Проезд победителей региональных туров Конкурса в Международный детский центр «Артек» осуществляется за счет бюджета региона.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8.4. Проезд </w:t>
      </w:r>
      <w:proofErr w:type="spellStart"/>
      <w:r>
        <w:rPr>
          <w:color w:val="2D2D2D"/>
          <w:sz w:val="27"/>
          <w:szCs w:val="27"/>
          <w:bdr w:val="none" w:sz="0" w:space="0" w:color="auto" w:frame="1"/>
        </w:rPr>
        <w:t>суперфиналистов</w:t>
      </w:r>
      <w:proofErr w:type="spellEnd"/>
      <w:r>
        <w:rPr>
          <w:color w:val="2D2D2D"/>
          <w:sz w:val="27"/>
          <w:szCs w:val="27"/>
          <w:bdr w:val="none" w:sz="0" w:space="0" w:color="auto" w:frame="1"/>
        </w:rPr>
        <w:t xml:space="preserve"> в Москву осуществляется за счет бюджета региона.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8.5. Призы районного, регионального, всероссийского туров Конкурса предоставляет Фонд «Живая классика».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8.6. Медали для победителей региональных этапов Конкурса изготавливает</w:t>
      </w:r>
      <w:r>
        <w:rPr>
          <w:color w:val="2D2D2D"/>
          <w:sz w:val="27"/>
          <w:szCs w:val="27"/>
          <w:bdr w:val="none" w:sz="0" w:space="0" w:color="auto" w:frame="1"/>
        </w:rPr>
        <w:br/>
        <w:t>АО «Гознак».</w:t>
      </w:r>
    </w:p>
    <w:p w:rsidR="00C75D57" w:rsidRDefault="00C75D57" w:rsidP="00C75D57">
      <w:pPr>
        <w:pStyle w:val="a3"/>
        <w:shd w:val="clear" w:color="auto" w:fill="FFFFFF"/>
        <w:spacing w:before="150" w:beforeAutospacing="0" w:after="150" w:afterAutospacing="0"/>
        <w:textAlignment w:val="baseline"/>
        <w:rPr>
          <w:rFonts w:ascii="Arial" w:hAnsi="Arial" w:cs="Arial"/>
          <w:color w:val="000000"/>
          <w:sz w:val="27"/>
          <w:szCs w:val="27"/>
        </w:rPr>
      </w:pPr>
      <w:r>
        <w:rPr>
          <w:rFonts w:ascii="Arial" w:hAnsi="Arial" w:cs="Arial"/>
          <w:color w:val="000000"/>
          <w:sz w:val="27"/>
          <w:szCs w:val="27"/>
        </w:rPr>
        <w:t> </w:t>
      </w: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000000"/>
          <w:sz w:val="27"/>
          <w:szCs w:val="27"/>
        </w:rPr>
      </w:pPr>
      <w:r>
        <w:rPr>
          <w:i/>
          <w:iCs/>
          <w:color w:val="333333"/>
          <w:sz w:val="27"/>
          <w:szCs w:val="27"/>
          <w:bdr w:val="none" w:sz="0" w:space="0" w:color="auto" w:frame="1"/>
        </w:rPr>
        <w:t>Приложение 1</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РЕГЛАМЕНТ ПРОВЕДЕНИЯ ОТДЕЛЬНЫХ ТУРОВ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1. </w:t>
      </w:r>
      <w:r>
        <w:rPr>
          <w:b/>
          <w:bCs/>
          <w:color w:val="2D2D2D"/>
          <w:sz w:val="27"/>
          <w:szCs w:val="27"/>
          <w:bdr w:val="none" w:sz="0" w:space="0" w:color="auto" w:frame="1"/>
        </w:rPr>
        <w:t>Первый тур (классный)</w:t>
      </w:r>
      <w:r>
        <w:rPr>
          <w:color w:val="2D2D2D"/>
          <w:sz w:val="27"/>
          <w:szCs w:val="27"/>
          <w:bdr w:val="none" w:sz="0" w:space="0" w:color="auto" w:frame="1"/>
        </w:rPr>
        <w:t> проводится среди участников одного класса.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1.1 Организатором классного тура может выступить учитель русского языка и литературы, классный руководитель, педагог дополнительного образования.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1.2. На классном этапе организатор предлагает каждому из учеников самостоятельно выбрать книгу, которая произвела самое сильное впечатление (критерии выбора – интерес к проблематике, яркое впечатление, близкие мысли и переживания автора и героев). Выбранные участниками книги не должны повторяться.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1.3. В течение месяца учитель может предлагать детям обменяться книгами, изменить первоначально выбранное произведение. Затем организатор проводит обсуждение и выясняет, какие книги и почему выбрали ученики. Этот этап важен как возможность вовлечь в дискуссию о литературе и чтении не читающих детей. Желающие могут посоревноваться в чтении отрывков из своих любимых книг (на классном этапе можно читать как по книге, так и на память).</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1.4. Организатор классного тура должен оповестить будущих участников о необходимости зарегистрироваться на сайте </w:t>
      </w:r>
      <w:hyperlink r:id="rId14" w:history="1">
        <w:r>
          <w:rPr>
            <w:rStyle w:val="a4"/>
            <w:color w:val="58BCB3"/>
            <w:sz w:val="27"/>
            <w:szCs w:val="27"/>
            <w:u w:val="none"/>
            <w:bdr w:val="none" w:sz="0" w:space="0" w:color="auto" w:frame="1"/>
          </w:rPr>
          <w:t>www.youngreaders.ru</w:t>
        </w:r>
      </w:hyperlink>
      <w:r>
        <w:rPr>
          <w:color w:val="2D2D2D"/>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1.5. Отчет о проведении классного тура Конкурса (имена победителей и названия произведений) должен быть размещен на странице класса на сайте </w:t>
      </w:r>
      <w:hyperlink r:id="rId15" w:history="1">
        <w:r>
          <w:rPr>
            <w:rStyle w:val="a4"/>
            <w:color w:val="58BCB3"/>
            <w:sz w:val="27"/>
            <w:szCs w:val="27"/>
            <w:u w:val="none"/>
            <w:bdr w:val="none" w:sz="0" w:space="0" w:color="auto" w:frame="1"/>
          </w:rPr>
          <w:t>www.youngreaders.ru</w:t>
        </w:r>
      </w:hyperlink>
      <w:r>
        <w:rPr>
          <w:color w:val="2D2D2D"/>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1.6. Три победителя классного тура становятся участниками школьного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lastRenderedPageBreak/>
        <w:t>2. </w:t>
      </w:r>
      <w:r>
        <w:rPr>
          <w:b/>
          <w:bCs/>
          <w:color w:val="2D2D2D"/>
          <w:sz w:val="27"/>
          <w:szCs w:val="27"/>
          <w:bdr w:val="none" w:sz="0" w:space="0" w:color="auto" w:frame="1"/>
        </w:rPr>
        <w:t>Второй тур (школьный)</w:t>
      </w:r>
      <w:r>
        <w:rPr>
          <w:color w:val="2D2D2D"/>
          <w:sz w:val="27"/>
          <w:szCs w:val="27"/>
          <w:bdr w:val="none" w:sz="0" w:space="0" w:color="auto" w:frame="1"/>
        </w:rPr>
        <w:t> проводится среди конкурсантов учреждений общего или дополнительного образования.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2.1. В этом туре конкурса принимают участие по три победителя от каждого класса.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2.2. Ответственным за проведение Конкурса в школе/учреждении дополнительного образования может быть директор, его заместитель, учитель, методист или библиотекарь. От одной школы/учреждения дополнительного образования может быть назначен только один ответственный за проведение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2.3. Участники школьного тура читают выбранный текст наизусть.</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2.4. Три победителя школьного тура становятся участниками районного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2.5. Отчет о проведении школьного тура Конкурса (имена победителей и названия произведений) должен быть размещен на странице школы на сайте www.youngreaders.ru Размещение отчета является условием участия в районном туре Конкурса. Фотографии с конкурсного мероприятия размещаются на сайте по желанию ответственного за проведение школьного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 Ответственным за проведение </w:t>
      </w:r>
      <w:r>
        <w:rPr>
          <w:b/>
          <w:bCs/>
          <w:color w:val="2D2D2D"/>
          <w:sz w:val="27"/>
          <w:szCs w:val="27"/>
          <w:bdr w:val="none" w:sz="0" w:space="0" w:color="auto" w:frame="1"/>
        </w:rPr>
        <w:t>третьего –</w:t>
      </w:r>
      <w:r>
        <w:rPr>
          <w:rFonts w:ascii="Arial" w:hAnsi="Arial" w:cs="Arial"/>
          <w:color w:val="000000"/>
          <w:sz w:val="27"/>
          <w:szCs w:val="27"/>
        </w:rPr>
        <w:t> </w:t>
      </w:r>
      <w:r>
        <w:rPr>
          <w:b/>
          <w:bCs/>
          <w:color w:val="2D2D2D"/>
          <w:sz w:val="27"/>
          <w:szCs w:val="27"/>
          <w:bdr w:val="none" w:sz="0" w:space="0" w:color="auto" w:frame="1"/>
        </w:rPr>
        <w:t>районного / муниципального тура</w:t>
      </w:r>
      <w:r>
        <w:rPr>
          <w:color w:val="2D2D2D"/>
          <w:sz w:val="27"/>
          <w:szCs w:val="27"/>
          <w:bdr w:val="none" w:sz="0" w:space="0" w:color="auto" w:frame="1"/>
        </w:rPr>
        <w:t>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3.1.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(телефон и e-</w:t>
      </w:r>
      <w:proofErr w:type="spellStart"/>
      <w:r>
        <w:rPr>
          <w:color w:val="2D2D2D"/>
          <w:sz w:val="27"/>
          <w:szCs w:val="27"/>
          <w:bdr w:val="none" w:sz="0" w:space="0" w:color="auto" w:frame="1"/>
        </w:rPr>
        <w:t>mail</w:t>
      </w:r>
      <w:proofErr w:type="spellEnd"/>
      <w:r>
        <w:rPr>
          <w:color w:val="2D2D2D"/>
          <w:sz w:val="27"/>
          <w:szCs w:val="27"/>
          <w:bdr w:val="none" w:sz="0" w:space="0" w:color="auto" w:frame="1"/>
        </w:rPr>
        <w:t xml:space="preserve"> координатора). Списки мест проведения районных этапов Конкурса по каждому региону размещаются членами Оргкомитета на официальном сайте Конкурса </w:t>
      </w:r>
      <w:hyperlink r:id="rId16" w:history="1">
        <w:r>
          <w:rPr>
            <w:rStyle w:val="a4"/>
            <w:color w:val="58BCB3"/>
            <w:sz w:val="27"/>
            <w:szCs w:val="27"/>
            <w:u w:val="none"/>
            <w:bdr w:val="none" w:sz="0" w:space="0" w:color="auto" w:frame="1"/>
          </w:rPr>
          <w:t>www.youngreaders.ru</w:t>
        </w:r>
      </w:hyperlink>
      <w:r>
        <w:rPr>
          <w:color w:val="2D2D2D"/>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3.2. Районный/ муниципальный тур конкурса может проводиться как без учета возраста участников, так и по возрастным группам. Решение о выделении возрастных групп принимается организаторами районного/ муниципального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 xml:space="preserve">3.3. Координатор районного/муниципального тура Конкурса регистрируется на сайте www.youngreaders.ru. Координатор районного/муниципального этапа Конкурса может добавлять на страницу новости, фотографии, имена победителей, список участников Конкурса и </w:t>
      </w:r>
      <w:proofErr w:type="gramStart"/>
      <w:r>
        <w:rPr>
          <w:color w:val="2D2D2D"/>
          <w:sz w:val="27"/>
          <w:szCs w:val="27"/>
          <w:bdr w:val="none" w:sz="0" w:space="0" w:color="auto" w:frame="1"/>
        </w:rPr>
        <w:t>названия</w:t>
      </w:r>
      <w:proofErr w:type="gramEnd"/>
      <w:r>
        <w:rPr>
          <w:color w:val="2D2D2D"/>
          <w:sz w:val="27"/>
          <w:szCs w:val="27"/>
          <w:bdr w:val="none" w:sz="0" w:space="0" w:color="auto" w:frame="1"/>
        </w:rPr>
        <w:t xml:space="preserve"> выбранных участниками произведений.</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3.4. Отчет о проведении районного этапа Конкурса (имена победителей, название произведений) должен быть размещен на странице библиотеки или культурного центра, а также на сайте</w:t>
      </w:r>
      <w:hyperlink r:id="rId17" w:history="1">
        <w:r>
          <w:rPr>
            <w:rStyle w:val="a4"/>
            <w:color w:val="58BCB3"/>
            <w:sz w:val="27"/>
            <w:szCs w:val="27"/>
            <w:u w:val="none"/>
            <w:bdr w:val="none" w:sz="0" w:space="0" w:color="auto" w:frame="1"/>
          </w:rPr>
          <w:t>www.youngreaders.ru</w:t>
        </w:r>
      </w:hyperlink>
      <w:r>
        <w:rPr>
          <w:color w:val="2D2D2D"/>
          <w:sz w:val="27"/>
          <w:szCs w:val="27"/>
          <w:bdr w:val="none" w:sz="0" w:space="0" w:color="auto" w:frame="1"/>
        </w:rPr>
        <w:t>. Размещение отчета является условием участия в региональном туре Конкурса. Фотографии размещаются на сайте по желанию ответственного за проведение районного 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4.1. </w:t>
      </w:r>
      <w:r>
        <w:rPr>
          <w:b/>
          <w:bCs/>
          <w:color w:val="2D2D2D"/>
          <w:sz w:val="27"/>
          <w:szCs w:val="27"/>
          <w:bdr w:val="none" w:sz="0" w:space="0" w:color="auto" w:frame="1"/>
        </w:rPr>
        <w:t>Четвертый тур Конкурса – региональный</w:t>
      </w:r>
      <w:r>
        <w:rPr>
          <w:color w:val="2D2D2D"/>
          <w:sz w:val="27"/>
          <w:szCs w:val="27"/>
          <w:bdr w:val="none" w:sz="0" w:space="0" w:color="auto" w:frame="1"/>
        </w:rPr>
        <w:t xml:space="preserve"> – проводится в субъектах Российской Федерации. </w:t>
      </w:r>
      <w:proofErr w:type="gramStart"/>
      <w:r>
        <w:rPr>
          <w:color w:val="2D2D2D"/>
          <w:sz w:val="27"/>
          <w:szCs w:val="27"/>
          <w:bdr w:val="none" w:sz="0" w:space="0" w:color="auto" w:frame="1"/>
        </w:rPr>
        <w:t xml:space="preserve">Руководство организацией и проведением регионального тура осуществляют региональные кураторы (представители Комитетов / Министерств / Департаментов) по образованию или культуре </w:t>
      </w:r>
      <w:r>
        <w:rPr>
          <w:color w:val="2D2D2D"/>
          <w:sz w:val="27"/>
          <w:szCs w:val="27"/>
          <w:bdr w:val="none" w:sz="0" w:space="0" w:color="auto" w:frame="1"/>
        </w:rPr>
        <w:lastRenderedPageBreak/>
        <w:t>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roofErr w:type="gramEnd"/>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4.2. Региональные кураторы формируют региональный оргкомитет Конкурса и жюри Конкурса в регионе и предоставляют информацию в Оргкомитет Конкурса. Жюри формируется из писателей, актеров, режиссеров, литературоведов, общественных деятелей, деятелей культуры и искусств, учителей литературы. В жюри должно входить не менее пяти человек, количество членов жюри должно быть нечетным.</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4.3. Региональный куратор размещает в своем личном кабинете на сайте </w:t>
      </w:r>
      <w:hyperlink r:id="rId18" w:history="1">
        <w:r>
          <w:rPr>
            <w:rStyle w:val="a4"/>
            <w:color w:val="58BCB3"/>
            <w:sz w:val="27"/>
            <w:szCs w:val="27"/>
            <w:u w:val="none"/>
            <w:bdr w:val="none" w:sz="0" w:space="0" w:color="auto" w:frame="1"/>
          </w:rPr>
          <w:t>www.youngreaders.ru</w:t>
        </w:r>
      </w:hyperlink>
      <w:r>
        <w:rPr>
          <w:color w:val="2D2D2D"/>
          <w:sz w:val="27"/>
          <w:szCs w:val="27"/>
          <w:bdr w:val="none" w:sz="0" w:space="0" w:color="auto" w:frame="1"/>
        </w:rPr>
        <w:t>информацию о месте и времени проведения регионального тура Конкурса.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5.1. </w:t>
      </w:r>
      <w:r>
        <w:rPr>
          <w:b/>
          <w:bCs/>
          <w:color w:val="2D2D2D"/>
          <w:sz w:val="27"/>
          <w:szCs w:val="27"/>
          <w:bdr w:val="none" w:sz="0" w:space="0" w:color="auto" w:frame="1"/>
        </w:rPr>
        <w:t>Всероссийский финал Конкурса</w:t>
      </w:r>
      <w:r>
        <w:rPr>
          <w:color w:val="2D2D2D"/>
          <w:sz w:val="27"/>
          <w:szCs w:val="27"/>
          <w:bdr w:val="none" w:sz="0" w:space="0" w:color="auto" w:frame="1"/>
        </w:rPr>
        <w:t> проводится в МДЦ «Артек». Для участия победителей регионального тура Конкурса во Всероссийском финале региональный куратор должен разместить в своем личном кабинете на сайте </w:t>
      </w:r>
      <w:hyperlink r:id="rId19" w:history="1">
        <w:r>
          <w:rPr>
            <w:rStyle w:val="a4"/>
            <w:color w:val="58BCB3"/>
            <w:sz w:val="27"/>
            <w:szCs w:val="27"/>
            <w:u w:val="none"/>
            <w:bdr w:val="none" w:sz="0" w:space="0" w:color="auto" w:frame="1"/>
          </w:rPr>
          <w:t>www.youngreaders.ru</w:t>
        </w:r>
      </w:hyperlink>
      <w:r>
        <w:rPr>
          <w:color w:val="2D2D2D"/>
          <w:sz w:val="27"/>
          <w:szCs w:val="27"/>
          <w:bdr w:val="none" w:sz="0" w:space="0" w:color="auto" w:frame="1"/>
        </w:rPr>
        <w:t xml:space="preserve"> отчет о проведении регионального тура Конкурса (имена победителей, названия произведений), а также зарегистрировать финалистов в системе АИС «Путевка» на сайте </w:t>
      </w:r>
      <w:proofErr w:type="spellStart"/>
      <w:r>
        <w:rPr>
          <w:color w:val="2D2D2D"/>
          <w:sz w:val="27"/>
          <w:szCs w:val="27"/>
          <w:bdr w:val="none" w:sz="0" w:space="0" w:color="auto" w:frame="1"/>
        </w:rPr>
        <w:t>артек</w:t>
      </w:r>
      <w:proofErr w:type="gramStart"/>
      <w:r>
        <w:rPr>
          <w:color w:val="2D2D2D"/>
          <w:sz w:val="27"/>
          <w:szCs w:val="27"/>
          <w:bdr w:val="none" w:sz="0" w:space="0" w:color="auto" w:frame="1"/>
        </w:rPr>
        <w:t>.д</w:t>
      </w:r>
      <w:proofErr w:type="gramEnd"/>
      <w:r>
        <w:rPr>
          <w:color w:val="2D2D2D"/>
          <w:sz w:val="27"/>
          <w:szCs w:val="27"/>
          <w:bdr w:val="none" w:sz="0" w:space="0" w:color="auto" w:frame="1"/>
        </w:rPr>
        <w:t>ети</w:t>
      </w:r>
      <w:proofErr w:type="spellEnd"/>
      <w:r>
        <w:rPr>
          <w:color w:val="2D2D2D"/>
          <w:sz w:val="27"/>
          <w:szCs w:val="27"/>
          <w:bdr w:val="none" w:sz="0" w:space="0" w:color="auto" w:frame="1"/>
        </w:rPr>
        <w:t xml:space="preserve"> для получения бесплатной путевки в МДЦ «Артек».</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5.3. Для участия во Всероссийском финале Конкурса региональному куратору необходимо предоставить в Оргкомитет данные билетов в Симферополь (в МДЦ «Артек») победителей и сопровождающих.</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2D2D2D"/>
          <w:sz w:val="27"/>
          <w:szCs w:val="27"/>
          <w:bdr w:val="none" w:sz="0" w:space="0" w:color="auto" w:frame="1"/>
        </w:rPr>
        <w:t>5.4. Кураторам всех уровней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000000"/>
          <w:sz w:val="27"/>
          <w:szCs w:val="27"/>
        </w:rPr>
      </w:pPr>
      <w:r>
        <w:rPr>
          <w:i/>
          <w:iCs/>
          <w:color w:val="2D2D2D"/>
          <w:sz w:val="27"/>
          <w:szCs w:val="27"/>
          <w:bdr w:val="none" w:sz="0" w:space="0" w:color="auto" w:frame="1"/>
        </w:rPr>
        <w:t>Приложение 2</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333333"/>
          <w:sz w:val="27"/>
          <w:szCs w:val="27"/>
          <w:bdr w:val="none" w:sz="0" w:space="0" w:color="auto" w:frame="1"/>
        </w:rPr>
        <w:t>ПРОЦЕДУРА ОЦЕНИВАНИЯ. КРИТЕРИИ ОЦЕНКИ ВЫСТУПЛЕНИЙ УЧАСТНИКОВ КОНКУРСА</w:t>
      </w:r>
      <w:r>
        <w:rPr>
          <w:b/>
          <w:bCs/>
          <w:color w:val="333333"/>
          <w:sz w:val="27"/>
          <w:szCs w:val="27"/>
          <w:bdr w:val="none" w:sz="0" w:space="0" w:color="auto" w:frame="1"/>
        </w:rPr>
        <w:br/>
      </w:r>
    </w:p>
    <w:p w:rsidR="00C75D57" w:rsidRDefault="00C75D57" w:rsidP="00C75D57">
      <w:pPr>
        <w:pStyle w:val="a3"/>
        <w:shd w:val="clear" w:color="auto" w:fill="FFFFFF"/>
        <w:spacing w:before="150" w:beforeAutospacing="0" w:after="150" w:afterAutospacing="0"/>
        <w:textAlignment w:val="baseline"/>
        <w:rPr>
          <w:rFonts w:ascii="Arial" w:hAnsi="Arial" w:cs="Arial"/>
          <w:color w:val="000000"/>
          <w:sz w:val="27"/>
          <w:szCs w:val="27"/>
        </w:rPr>
      </w:pPr>
      <w:r>
        <w:rPr>
          <w:rFonts w:ascii="Arial" w:hAnsi="Arial" w:cs="Arial"/>
          <w:color w:val="000000"/>
          <w:sz w:val="27"/>
          <w:szCs w:val="27"/>
        </w:rPr>
        <w:t>1. Выступление участников оценивается по следующим критериям:</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b/>
          <w:bCs/>
          <w:color w:val="000000"/>
          <w:sz w:val="27"/>
          <w:szCs w:val="27"/>
          <w:bdr w:val="none" w:sz="0" w:space="0" w:color="auto" w:frame="1"/>
        </w:rPr>
        <w:t>1.1. Выбор текста произведения</w:t>
      </w:r>
      <w:r>
        <w:rPr>
          <w:rFonts w:ascii="Arial" w:hAnsi="Arial" w:cs="Arial"/>
          <w:b/>
          <w:bCs/>
          <w:color w:val="000000"/>
          <w:sz w:val="27"/>
          <w:szCs w:val="27"/>
          <w:bdr w:val="none" w:sz="0" w:space="0" w:color="auto" w:frame="1"/>
        </w:rPr>
        <w:br/>
      </w:r>
      <w:r>
        <w:rPr>
          <w:rFonts w:ascii="Arial" w:hAnsi="Arial" w:cs="Arial"/>
          <w:color w:val="000000"/>
          <w:sz w:val="27"/>
          <w:szCs w:val="27"/>
        </w:rPr>
        <w:br/>
      </w:r>
      <w:r>
        <w:rPr>
          <w:rFonts w:ascii="Arial" w:hAnsi="Arial" w:cs="Arial"/>
          <w:b/>
          <w:bCs/>
          <w:color w:val="000000"/>
          <w:sz w:val="27"/>
          <w:szCs w:val="27"/>
          <w:bdr w:val="none" w:sz="0" w:space="0" w:color="auto" w:frame="1"/>
        </w:rPr>
        <w:t>1.1.1.</w:t>
      </w:r>
      <w:r>
        <w:rPr>
          <w:rFonts w:ascii="Arial" w:hAnsi="Arial" w:cs="Arial"/>
          <w:color w:val="000000"/>
          <w:sz w:val="27"/>
          <w:szCs w:val="27"/>
        </w:rPr>
        <w:t> Произведение, входящее в список часто исполняемых произведений, оценивается в </w:t>
      </w:r>
      <w:r>
        <w:rPr>
          <w:rFonts w:ascii="Arial" w:hAnsi="Arial" w:cs="Arial"/>
          <w:b/>
          <w:bCs/>
          <w:color w:val="000000"/>
          <w:sz w:val="27"/>
          <w:szCs w:val="27"/>
          <w:bdr w:val="none" w:sz="0" w:space="0" w:color="auto" w:frame="1"/>
        </w:rPr>
        <w:t>7 баллов.</w:t>
      </w:r>
      <w:r>
        <w:rPr>
          <w:rFonts w:ascii="Arial" w:hAnsi="Arial" w:cs="Arial"/>
          <w:color w:val="000000"/>
          <w:sz w:val="27"/>
          <w:szCs w:val="27"/>
        </w:rPr>
        <w:br/>
        <w:t xml:space="preserve">Произведения, входящие в список часто </w:t>
      </w:r>
      <w:proofErr w:type="gramStart"/>
      <w:r>
        <w:rPr>
          <w:rFonts w:ascii="Arial" w:hAnsi="Arial" w:cs="Arial"/>
          <w:color w:val="000000"/>
          <w:sz w:val="27"/>
          <w:szCs w:val="27"/>
        </w:rPr>
        <w:t>исполняемых</w:t>
      </w:r>
      <w:proofErr w:type="gramEnd"/>
      <w:r>
        <w:rPr>
          <w:rFonts w:ascii="Arial" w:hAnsi="Arial" w:cs="Arial"/>
          <w:color w:val="000000"/>
          <w:sz w:val="27"/>
          <w:szCs w:val="27"/>
        </w:rPr>
        <w:t>, представлены в Приложении 3.</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В случае если прочтение произведения, входящего в список часто исполняемых, глубоко эмоционально затронуло слушателей, заставило по-новому взглянуть на известное произведение, то к предыдущей оценке добавляется от </w:t>
      </w:r>
      <w:r>
        <w:rPr>
          <w:rFonts w:ascii="Arial" w:hAnsi="Arial" w:cs="Arial"/>
          <w:b/>
          <w:bCs/>
          <w:color w:val="000000"/>
          <w:sz w:val="27"/>
          <w:szCs w:val="27"/>
          <w:bdr w:val="none" w:sz="0" w:space="0" w:color="auto" w:frame="1"/>
        </w:rPr>
        <w:t>0 до 3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b/>
          <w:bCs/>
          <w:color w:val="000000"/>
          <w:sz w:val="27"/>
          <w:szCs w:val="27"/>
          <w:bdr w:val="none" w:sz="0" w:space="0" w:color="auto" w:frame="1"/>
        </w:rPr>
        <w:t>1.1.2.</w:t>
      </w:r>
      <w:r>
        <w:rPr>
          <w:rFonts w:ascii="Arial" w:hAnsi="Arial" w:cs="Arial"/>
          <w:color w:val="000000"/>
          <w:sz w:val="27"/>
          <w:szCs w:val="27"/>
        </w:rPr>
        <w:t xml:space="preserve"> Произведение не входящее в список часто </w:t>
      </w:r>
      <w:proofErr w:type="gramStart"/>
      <w:r>
        <w:rPr>
          <w:rFonts w:ascii="Arial" w:hAnsi="Arial" w:cs="Arial"/>
          <w:color w:val="000000"/>
          <w:sz w:val="27"/>
          <w:szCs w:val="27"/>
        </w:rPr>
        <w:t>исполняемых</w:t>
      </w:r>
      <w:proofErr w:type="gramEnd"/>
      <w:r>
        <w:rPr>
          <w:rFonts w:ascii="Arial" w:hAnsi="Arial" w:cs="Arial"/>
          <w:color w:val="000000"/>
          <w:sz w:val="27"/>
          <w:szCs w:val="27"/>
        </w:rPr>
        <w:t>:</w:t>
      </w:r>
      <w:r>
        <w:rPr>
          <w:rFonts w:ascii="Arial" w:hAnsi="Arial" w:cs="Arial"/>
          <w:color w:val="000000"/>
          <w:sz w:val="27"/>
          <w:szCs w:val="27"/>
        </w:rPr>
        <w:br/>
        <w:t>В случае если произведение не входит в список, представленный в Приложении 3, то оно оценивается в </w:t>
      </w:r>
      <w:r>
        <w:rPr>
          <w:rFonts w:ascii="Arial" w:hAnsi="Arial" w:cs="Arial"/>
          <w:b/>
          <w:bCs/>
          <w:color w:val="000000"/>
          <w:sz w:val="27"/>
          <w:szCs w:val="27"/>
          <w:bdr w:val="none" w:sz="0" w:space="0" w:color="auto" w:frame="1"/>
        </w:rPr>
        <w:t>10 баллов.</w:t>
      </w:r>
      <w:r>
        <w:rPr>
          <w:rFonts w:ascii="Arial" w:hAnsi="Arial" w:cs="Arial"/>
          <w:color w:val="000000"/>
          <w:sz w:val="27"/>
          <w:szCs w:val="27"/>
        </w:rPr>
        <w:br/>
      </w:r>
      <w:r>
        <w:rPr>
          <w:rFonts w:ascii="Arial" w:hAnsi="Arial" w:cs="Arial"/>
          <w:color w:val="000000"/>
          <w:sz w:val="27"/>
          <w:szCs w:val="27"/>
        </w:rPr>
        <w:lastRenderedPageBreak/>
        <w:t>Максимальное количество баллов по критерию «Выбор текста произведения» – </w:t>
      </w:r>
      <w:r>
        <w:rPr>
          <w:rFonts w:ascii="Arial" w:hAnsi="Arial" w:cs="Arial"/>
          <w:b/>
          <w:bCs/>
          <w:color w:val="000000"/>
          <w:sz w:val="27"/>
          <w:szCs w:val="27"/>
          <w:bdr w:val="none" w:sz="0" w:space="0" w:color="auto" w:frame="1"/>
        </w:rPr>
        <w:t>10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gramStart"/>
      <w:r>
        <w:rPr>
          <w:rFonts w:ascii="Arial" w:hAnsi="Arial" w:cs="Arial"/>
          <w:b/>
          <w:bCs/>
          <w:color w:val="000000"/>
          <w:sz w:val="27"/>
          <w:szCs w:val="27"/>
          <w:bdr w:val="none" w:sz="0" w:space="0" w:color="auto" w:frame="1"/>
        </w:rPr>
        <w:t>По данному критерию есть условия, при которых из поставленной оценки баллы могут быть вычтены:</w:t>
      </w:r>
      <w:r>
        <w:rPr>
          <w:rFonts w:ascii="Arial" w:hAnsi="Arial" w:cs="Arial"/>
          <w:color w:val="000000"/>
          <w:sz w:val="27"/>
          <w:szCs w:val="27"/>
        </w:rPr>
        <w:br/>
        <w:t>1. сокращение текста, при котором искажается содержание произведения, смысл теряется или меняется на противоположный: </w:t>
      </w:r>
      <w:r>
        <w:rPr>
          <w:rFonts w:ascii="Arial" w:hAnsi="Arial" w:cs="Arial"/>
          <w:b/>
          <w:bCs/>
          <w:color w:val="000000"/>
          <w:sz w:val="27"/>
          <w:szCs w:val="27"/>
          <w:bdr w:val="none" w:sz="0" w:space="0" w:color="auto" w:frame="1"/>
        </w:rPr>
        <w:t>минус 7 баллов</w:t>
      </w:r>
      <w:r>
        <w:rPr>
          <w:rFonts w:ascii="Arial" w:hAnsi="Arial" w:cs="Arial"/>
          <w:color w:val="000000"/>
          <w:sz w:val="27"/>
          <w:szCs w:val="27"/>
        </w:rPr>
        <w:br/>
        <w:t>2. выбор отрывка, не понятный вне контекста: </w:t>
      </w:r>
      <w:r>
        <w:rPr>
          <w:rFonts w:ascii="Arial" w:hAnsi="Arial" w:cs="Arial"/>
          <w:b/>
          <w:bCs/>
          <w:color w:val="000000"/>
          <w:sz w:val="27"/>
          <w:szCs w:val="27"/>
          <w:bdr w:val="none" w:sz="0" w:space="0" w:color="auto" w:frame="1"/>
        </w:rPr>
        <w:t>минус 7 баллов</w:t>
      </w:r>
      <w:r>
        <w:rPr>
          <w:rFonts w:ascii="Arial" w:hAnsi="Arial" w:cs="Arial"/>
          <w:color w:val="000000"/>
          <w:sz w:val="27"/>
          <w:szCs w:val="27"/>
        </w:rPr>
        <w:br/>
        <w:t>3. произведения, призывающие к жестокости, содержащие нецензурную лексику: </w:t>
      </w:r>
      <w:r>
        <w:rPr>
          <w:rFonts w:ascii="Arial" w:hAnsi="Arial" w:cs="Arial"/>
          <w:b/>
          <w:bCs/>
          <w:color w:val="000000"/>
          <w:sz w:val="27"/>
          <w:szCs w:val="27"/>
          <w:bdr w:val="none" w:sz="0" w:space="0" w:color="auto" w:frame="1"/>
        </w:rPr>
        <w:t>минус 10 баллов</w:t>
      </w:r>
      <w:r>
        <w:rPr>
          <w:rFonts w:ascii="Arial" w:hAnsi="Arial" w:cs="Arial"/>
          <w:color w:val="000000"/>
          <w:sz w:val="27"/>
          <w:szCs w:val="27"/>
        </w:rPr>
        <w:br/>
        <w:t>4. произведение, рассчитанное на дошкольный возраст или на</w:t>
      </w:r>
      <w:proofErr w:type="gramEnd"/>
      <w:r>
        <w:rPr>
          <w:rFonts w:ascii="Arial" w:hAnsi="Arial" w:cs="Arial"/>
          <w:color w:val="000000"/>
          <w:sz w:val="27"/>
          <w:szCs w:val="27"/>
        </w:rPr>
        <w:t xml:space="preserve"> младший школьный возраст, если исполнитель является старшеклассником: </w:t>
      </w:r>
      <w:r>
        <w:rPr>
          <w:rFonts w:ascii="Arial" w:hAnsi="Arial" w:cs="Arial"/>
          <w:b/>
          <w:bCs/>
          <w:color w:val="000000"/>
          <w:sz w:val="27"/>
          <w:szCs w:val="27"/>
          <w:bdr w:val="none" w:sz="0" w:space="0" w:color="auto" w:frame="1"/>
        </w:rPr>
        <w:t>минус 5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b/>
          <w:bCs/>
          <w:color w:val="000000"/>
          <w:sz w:val="27"/>
          <w:szCs w:val="27"/>
          <w:bdr w:val="none" w:sz="0" w:space="0" w:color="auto" w:frame="1"/>
        </w:rPr>
        <w:t>1.2. Способность оказывать эстетическое, интеллектуальное и эмоциональное воздействие на слушателей:</w:t>
      </w:r>
      <w:r>
        <w:rPr>
          <w:rFonts w:ascii="Arial" w:hAnsi="Arial" w:cs="Arial"/>
          <w:color w:val="000000"/>
          <w:sz w:val="27"/>
          <w:szCs w:val="27"/>
        </w:rPr>
        <w:br/>
      </w:r>
      <w:r>
        <w:rPr>
          <w:rFonts w:ascii="Arial" w:hAnsi="Arial" w:cs="Arial"/>
          <w:b/>
          <w:bCs/>
          <w:color w:val="000000"/>
          <w:sz w:val="27"/>
          <w:szCs w:val="27"/>
          <w:bdr w:val="none" w:sz="0" w:space="0" w:color="auto" w:frame="1"/>
        </w:rPr>
        <w:t>1.2.1.</w:t>
      </w:r>
      <w:r>
        <w:rPr>
          <w:rFonts w:ascii="Arial" w:hAnsi="Arial" w:cs="Arial"/>
          <w:color w:val="000000"/>
          <w:sz w:val="27"/>
          <w:szCs w:val="27"/>
        </w:rPr>
        <w:t> Чтецу удалось рассказать историю так, чтобы слушатель (член жюри) понял ее – оценивается по шкале от 0 до 5-ти баллов.</w:t>
      </w:r>
      <w:r>
        <w:rPr>
          <w:rFonts w:ascii="Arial" w:hAnsi="Arial" w:cs="Arial"/>
          <w:color w:val="000000"/>
          <w:sz w:val="27"/>
          <w:szCs w:val="27"/>
        </w:rPr>
        <w:br/>
      </w:r>
      <w:r>
        <w:rPr>
          <w:rFonts w:ascii="Arial" w:hAnsi="Arial" w:cs="Arial"/>
          <w:b/>
          <w:bCs/>
          <w:color w:val="000000"/>
          <w:sz w:val="27"/>
          <w:szCs w:val="27"/>
          <w:bdr w:val="none" w:sz="0" w:space="0" w:color="auto" w:frame="1"/>
        </w:rPr>
        <w:t>1.2.2.</w:t>
      </w:r>
      <w:r>
        <w:rPr>
          <w:rFonts w:ascii="Arial" w:hAnsi="Arial" w:cs="Arial"/>
          <w:color w:val="000000"/>
          <w:sz w:val="27"/>
          <w:szCs w:val="27"/>
        </w:rPr>
        <w:t> Чтецу удалось эмоционально вовлечь слушателя (члена жюри): заставить задуматься, смеяться, сопереживать – оценивается по шкале от 0 до 5-ти баллов.</w:t>
      </w:r>
      <w:r>
        <w:rPr>
          <w:rFonts w:ascii="Arial" w:hAnsi="Arial" w:cs="Arial"/>
          <w:color w:val="000000"/>
          <w:sz w:val="27"/>
          <w:szCs w:val="27"/>
        </w:rPr>
        <w:br/>
        <w:t>Максимальное количество баллов по данному критерию – </w:t>
      </w:r>
      <w:r>
        <w:rPr>
          <w:rFonts w:ascii="Arial" w:hAnsi="Arial" w:cs="Arial"/>
          <w:b/>
          <w:bCs/>
          <w:color w:val="000000"/>
          <w:sz w:val="27"/>
          <w:szCs w:val="27"/>
          <w:bdr w:val="none" w:sz="0" w:space="0" w:color="auto" w:frame="1"/>
        </w:rPr>
        <w:t>10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b/>
          <w:bCs/>
          <w:color w:val="000000"/>
          <w:sz w:val="27"/>
          <w:szCs w:val="27"/>
          <w:bdr w:val="none" w:sz="0" w:space="0" w:color="auto" w:frame="1"/>
        </w:rPr>
        <w:t>1.3. Грамотная речь.</w:t>
      </w:r>
      <w:r>
        <w:rPr>
          <w:rFonts w:ascii="Arial" w:hAnsi="Arial" w:cs="Arial"/>
          <w:color w:val="000000"/>
          <w:sz w:val="27"/>
          <w:szCs w:val="27"/>
        </w:rPr>
        <w:b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w:t>
      </w:r>
      <w:r>
        <w:rPr>
          <w:rFonts w:ascii="Arial" w:hAnsi="Arial" w:cs="Arial"/>
          <w:b/>
          <w:bCs/>
          <w:color w:val="000000"/>
          <w:sz w:val="27"/>
          <w:szCs w:val="27"/>
          <w:bdr w:val="none" w:sz="0" w:space="0" w:color="auto" w:frame="1"/>
        </w:rPr>
        <w:t>0 до 5-ти баллов.</w:t>
      </w:r>
      <w:r>
        <w:rPr>
          <w:rFonts w:ascii="Arial" w:hAnsi="Arial" w:cs="Arial"/>
          <w:color w:val="000000"/>
          <w:sz w:val="27"/>
          <w:szCs w:val="27"/>
        </w:rPr>
        <w:br/>
        <w:t>Максимальное количество баллов по данному критерию – </w:t>
      </w:r>
      <w:r>
        <w:rPr>
          <w:rFonts w:ascii="Arial" w:hAnsi="Arial" w:cs="Arial"/>
          <w:b/>
          <w:bCs/>
          <w:color w:val="000000"/>
          <w:sz w:val="27"/>
          <w:szCs w:val="27"/>
          <w:bdr w:val="none" w:sz="0" w:space="0" w:color="auto" w:frame="1"/>
        </w:rPr>
        <w:t>5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b/>
          <w:bCs/>
          <w:color w:val="000000"/>
          <w:sz w:val="27"/>
          <w:szCs w:val="27"/>
          <w:bdr w:val="none" w:sz="0" w:space="0" w:color="auto" w:frame="1"/>
        </w:rPr>
        <w:t>1.4. Дикция, расстановка логических ударений, пауз.</w:t>
      </w:r>
      <w:r>
        <w:rPr>
          <w:rFonts w:ascii="Arial" w:hAnsi="Arial" w:cs="Arial"/>
          <w:color w:val="000000"/>
          <w:sz w:val="27"/>
          <w:szCs w:val="27"/>
        </w:rPr>
        <w:br/>
        <w:t>Выразительность дикции, четкое произнесение звуков в соответствии с фонетическими нормами языка. Оценивается от </w:t>
      </w:r>
      <w:r>
        <w:rPr>
          <w:rFonts w:ascii="Arial" w:hAnsi="Arial" w:cs="Arial"/>
          <w:b/>
          <w:bCs/>
          <w:color w:val="000000"/>
          <w:sz w:val="27"/>
          <w:szCs w:val="27"/>
          <w:bdr w:val="none" w:sz="0" w:space="0" w:color="auto" w:frame="1"/>
        </w:rPr>
        <w:t>0 до 5-ти баллов.</w:t>
      </w:r>
      <w:r>
        <w:rPr>
          <w:rFonts w:ascii="Arial" w:hAnsi="Arial" w:cs="Arial"/>
          <w:color w:val="000000"/>
          <w:sz w:val="27"/>
          <w:szCs w:val="27"/>
        </w:rPr>
        <w:br/>
        <w:t>Максимальное количество баллов по данному критерию – </w:t>
      </w:r>
      <w:r>
        <w:rPr>
          <w:rFonts w:ascii="Arial" w:hAnsi="Arial" w:cs="Arial"/>
          <w:b/>
          <w:bCs/>
          <w:color w:val="000000"/>
          <w:sz w:val="27"/>
          <w:szCs w:val="27"/>
          <w:bdr w:val="none" w:sz="0" w:space="0" w:color="auto" w:frame="1"/>
        </w:rPr>
        <w:t>5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2. Максимальное количество баллов по всем критериям оценки – </w:t>
      </w:r>
      <w:r>
        <w:rPr>
          <w:rFonts w:ascii="Arial" w:hAnsi="Arial" w:cs="Arial"/>
          <w:b/>
          <w:bCs/>
          <w:color w:val="000000"/>
          <w:sz w:val="27"/>
          <w:szCs w:val="27"/>
          <w:bdr w:val="none" w:sz="0" w:space="0" w:color="auto" w:frame="1"/>
        </w:rPr>
        <w:t>30 баллов.</w:t>
      </w:r>
      <w:r>
        <w:rPr>
          <w:rFonts w:ascii="Arial" w:hAnsi="Arial" w:cs="Arial"/>
          <w:color w:val="000000"/>
          <w:sz w:val="27"/>
          <w:szCs w:val="27"/>
        </w:rPr>
        <w:br/>
        <w:t>Оценки участников жюри вносит в оценочный лист (Приложение 6).</w:t>
      </w: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000000"/>
          <w:sz w:val="27"/>
          <w:szCs w:val="27"/>
        </w:rPr>
      </w:pPr>
      <w:bookmarkStart w:id="2" w:name="_GoBack"/>
      <w:bookmarkEnd w:id="2"/>
      <w:r>
        <w:rPr>
          <w:i/>
          <w:iCs/>
          <w:color w:val="2D2D2D"/>
          <w:sz w:val="27"/>
          <w:szCs w:val="27"/>
          <w:bdr w:val="none" w:sz="0" w:space="0" w:color="auto" w:frame="1"/>
        </w:rPr>
        <w:lastRenderedPageBreak/>
        <w:t>Приложение 3</w:t>
      </w:r>
      <w:r>
        <w:rPr>
          <w:i/>
          <w:iCs/>
          <w:color w:val="2D2D2D"/>
          <w:sz w:val="27"/>
          <w:szCs w:val="27"/>
          <w:bdr w:val="none" w:sz="0" w:space="0" w:color="auto" w:frame="1"/>
        </w:rPr>
        <w:br/>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000000"/>
          <w:sz w:val="27"/>
          <w:szCs w:val="27"/>
        </w:rPr>
      </w:pPr>
      <w:r>
        <w:rPr>
          <w:b/>
          <w:bCs/>
          <w:color w:val="2D2D2D"/>
          <w:sz w:val="27"/>
          <w:szCs w:val="27"/>
          <w:bdr w:val="none" w:sz="0" w:space="0" w:color="auto" w:frame="1"/>
        </w:rPr>
        <w:t>СПИСОК ЧАСТО ИСПОЛНЯЕМЫХ ПРОИЗВЕДЕНИЙ</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000000"/>
          <w:sz w:val="27"/>
          <w:szCs w:val="27"/>
          <w:bdr w:val="none" w:sz="0" w:space="0" w:color="auto" w:frame="1"/>
        </w:rPr>
        <w:t>В рамках Конкурса юных чтецов «Живая классика» участникам предлагается прочитать на русском языке отрывок из выбранного ими прозаического произведения.</w:t>
      </w:r>
      <w:r>
        <w:rPr>
          <w:color w:val="000000"/>
          <w:sz w:val="27"/>
          <w:szCs w:val="27"/>
          <w:bdr w:val="none" w:sz="0" w:space="0" w:color="auto" w:frame="1"/>
        </w:rPr>
        <w:br/>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color w:val="000000"/>
          <w:sz w:val="27"/>
          <w:szCs w:val="27"/>
          <w:bdr w:val="none" w:sz="0" w:space="0" w:color="auto" w:frame="1"/>
        </w:rPr>
        <w:t>В данном списке представлены авторы и произведения, которые оцениваются жюри</w:t>
      </w:r>
      <w:r>
        <w:rPr>
          <w:color w:val="000000"/>
          <w:sz w:val="27"/>
          <w:szCs w:val="27"/>
          <w:bdr w:val="none" w:sz="0" w:space="0" w:color="auto" w:frame="1"/>
        </w:rPr>
        <w:br/>
        <w:t>в 7 баллов. Баллы могут быть добавлены в том случае, если прочтение классики, глубоко эмоционально затронуло слушателей, заставило по-новому взглянуть на известное произведение (плюс от 0 до 3 баллов)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u w:val="single"/>
          <w:bdr w:val="none" w:sz="0" w:space="0" w:color="auto" w:frame="1"/>
        </w:rPr>
        <w:t>Зарубежная литература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br/>
        <w:t>Г. Х. Андерсен</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М. Твен </w:t>
      </w:r>
      <w:r>
        <w:rPr>
          <w:color w:val="000000"/>
          <w:sz w:val="27"/>
          <w:szCs w:val="27"/>
          <w:bdr w:val="none" w:sz="0" w:space="0" w:color="auto" w:frame="1"/>
        </w:rPr>
        <w:t xml:space="preserve">«Приключения Тома </w:t>
      </w:r>
      <w:proofErr w:type="spellStart"/>
      <w:r>
        <w:rPr>
          <w:color w:val="000000"/>
          <w:sz w:val="27"/>
          <w:szCs w:val="27"/>
          <w:bdr w:val="none" w:sz="0" w:space="0" w:color="auto" w:frame="1"/>
        </w:rPr>
        <w:t>Сойера</w:t>
      </w:r>
      <w:proofErr w:type="spellEnd"/>
      <w:r>
        <w:rPr>
          <w:color w:val="000000"/>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А. де Сент-Экзюпери</w:t>
      </w:r>
      <w:r>
        <w:rPr>
          <w:rFonts w:ascii="Arial" w:hAnsi="Arial" w:cs="Arial"/>
          <w:color w:val="000000"/>
          <w:sz w:val="27"/>
          <w:szCs w:val="27"/>
        </w:rPr>
        <w:t> </w:t>
      </w:r>
      <w:r>
        <w:rPr>
          <w:color w:val="000000"/>
          <w:sz w:val="27"/>
          <w:szCs w:val="27"/>
          <w:bdr w:val="none" w:sz="0" w:space="0" w:color="auto" w:frame="1"/>
        </w:rPr>
        <w:t>«Маленький принц»</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Р. Бах</w:t>
      </w:r>
      <w:r>
        <w:rPr>
          <w:color w:val="000000"/>
          <w:sz w:val="27"/>
          <w:szCs w:val="27"/>
          <w:bdr w:val="none" w:sz="0" w:space="0" w:color="auto" w:frame="1"/>
        </w:rPr>
        <w:t> «Чайка по имени Джонатан Ливингстон»</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А</w:t>
      </w:r>
      <w:r>
        <w:rPr>
          <w:color w:val="000000"/>
          <w:sz w:val="27"/>
          <w:szCs w:val="27"/>
          <w:bdr w:val="none" w:sz="0" w:space="0" w:color="auto" w:frame="1"/>
        </w:rPr>
        <w:t>.</w:t>
      </w:r>
      <w:r>
        <w:rPr>
          <w:rFonts w:ascii="Arial" w:hAnsi="Arial" w:cs="Arial"/>
          <w:b/>
          <w:bCs/>
          <w:color w:val="000000"/>
          <w:sz w:val="27"/>
          <w:szCs w:val="27"/>
          <w:bdr w:val="none" w:sz="0" w:space="0" w:color="auto" w:frame="1"/>
        </w:rPr>
        <w:t> </w:t>
      </w:r>
      <w:r>
        <w:rPr>
          <w:b/>
          <w:bCs/>
          <w:color w:val="000000"/>
          <w:sz w:val="27"/>
          <w:szCs w:val="27"/>
          <w:bdr w:val="none" w:sz="0" w:space="0" w:color="auto" w:frame="1"/>
        </w:rPr>
        <w:t>Линдгрен</w:t>
      </w:r>
      <w:r>
        <w:rPr>
          <w:color w:val="000000"/>
          <w:sz w:val="27"/>
          <w:szCs w:val="27"/>
          <w:bdr w:val="none" w:sz="0" w:space="0" w:color="auto" w:frame="1"/>
        </w:rPr>
        <w:t> «</w:t>
      </w:r>
      <w:proofErr w:type="spellStart"/>
      <w:r>
        <w:rPr>
          <w:color w:val="000000"/>
          <w:sz w:val="27"/>
          <w:szCs w:val="27"/>
          <w:bdr w:val="none" w:sz="0" w:space="0" w:color="auto" w:frame="1"/>
        </w:rPr>
        <w:t>Пеппи</w:t>
      </w:r>
      <w:proofErr w:type="spellEnd"/>
      <w:r>
        <w:rPr>
          <w:color w:val="000000"/>
          <w:sz w:val="27"/>
          <w:szCs w:val="27"/>
          <w:bdr w:val="none" w:sz="0" w:space="0" w:color="auto" w:frame="1"/>
        </w:rPr>
        <w:t xml:space="preserve"> длинный чулок»</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О. Генри</w:t>
      </w:r>
      <w:r>
        <w:rPr>
          <w:color w:val="000000"/>
          <w:sz w:val="27"/>
          <w:szCs w:val="27"/>
          <w:bdr w:val="none" w:sz="0" w:space="0" w:color="auto" w:frame="1"/>
        </w:rPr>
        <w:t> «Дары волхвов»</w:t>
      </w:r>
    </w:p>
    <w:p w:rsidR="00C75D57" w:rsidRDefault="00C75D57" w:rsidP="00C75D57">
      <w:pPr>
        <w:pStyle w:val="a3"/>
        <w:shd w:val="clear" w:color="auto" w:fill="FFFFFF"/>
        <w:spacing w:before="150" w:beforeAutospacing="0" w:after="150" w:afterAutospacing="0"/>
        <w:textAlignment w:val="baseline"/>
        <w:rPr>
          <w:rFonts w:ascii="Arial" w:hAnsi="Arial" w:cs="Arial"/>
          <w:color w:val="000000"/>
          <w:sz w:val="27"/>
          <w:szCs w:val="27"/>
        </w:rPr>
      </w:pPr>
      <w:r>
        <w:rPr>
          <w:rFonts w:ascii="Arial" w:hAnsi="Arial" w:cs="Arial"/>
          <w:color w:val="000000"/>
          <w:sz w:val="27"/>
          <w:szCs w:val="27"/>
        </w:rPr>
        <w:t> </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u w:val="single"/>
          <w:bdr w:val="none" w:sz="0" w:space="0" w:color="auto" w:frame="1"/>
        </w:rPr>
        <w:t>Русская литература:</w:t>
      </w:r>
      <w:r>
        <w:rPr>
          <w:b/>
          <w:bCs/>
          <w:color w:val="000000"/>
          <w:sz w:val="27"/>
          <w:szCs w:val="27"/>
          <w:u w:val="single"/>
          <w:bdr w:val="none" w:sz="0" w:space="0" w:color="auto" w:frame="1"/>
        </w:rPr>
        <w:br/>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Айтматов Ч</w:t>
      </w:r>
      <w:r>
        <w:rPr>
          <w:color w:val="000000"/>
          <w:sz w:val="27"/>
          <w:szCs w:val="27"/>
          <w:bdr w:val="none" w:sz="0" w:space="0" w:color="auto" w:frame="1"/>
        </w:rPr>
        <w:t>. «Материнское поле», «Плаха»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Алексиевич С.</w:t>
      </w:r>
      <w:r>
        <w:rPr>
          <w:color w:val="000000"/>
          <w:sz w:val="27"/>
          <w:szCs w:val="27"/>
          <w:bdr w:val="none" w:sz="0" w:space="0" w:color="auto" w:frame="1"/>
        </w:rPr>
        <w:t> «Цинковые мальчики»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Васильев Б.</w:t>
      </w:r>
      <w:r>
        <w:rPr>
          <w:color w:val="000000"/>
          <w:sz w:val="27"/>
          <w:szCs w:val="27"/>
          <w:bdr w:val="none" w:sz="0" w:space="0" w:color="auto" w:frame="1"/>
        </w:rPr>
        <w:t> «А зори здесь тихие»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spellStart"/>
      <w:r>
        <w:rPr>
          <w:b/>
          <w:bCs/>
          <w:color w:val="000000"/>
          <w:sz w:val="27"/>
          <w:szCs w:val="27"/>
          <w:bdr w:val="none" w:sz="0" w:space="0" w:color="auto" w:frame="1"/>
        </w:rPr>
        <w:t>Ганаго</w:t>
      </w:r>
      <w:proofErr w:type="spellEnd"/>
      <w:r>
        <w:rPr>
          <w:b/>
          <w:bCs/>
          <w:color w:val="000000"/>
          <w:sz w:val="27"/>
          <w:szCs w:val="27"/>
          <w:bdr w:val="none" w:sz="0" w:space="0" w:color="auto" w:frame="1"/>
        </w:rPr>
        <w:t xml:space="preserve"> Б.</w:t>
      </w:r>
      <w:r>
        <w:rPr>
          <w:color w:val="000000"/>
          <w:sz w:val="27"/>
          <w:szCs w:val="27"/>
          <w:bdr w:val="none" w:sz="0" w:space="0" w:color="auto" w:frame="1"/>
        </w:rPr>
        <w:t> «Зеркало», «Письмо Богу», «Машенька»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Гоголь Н. </w:t>
      </w:r>
      <w:r>
        <w:rPr>
          <w:color w:val="000000"/>
          <w:sz w:val="27"/>
          <w:szCs w:val="27"/>
          <w:bdr w:val="none" w:sz="0" w:space="0" w:color="auto" w:frame="1"/>
        </w:rPr>
        <w:t>«Вечера на хуторе близ Диканьки», «Тарас Бульба», «Петербургские повести», «Записки сумасшедшего», «Мёртвые души», «Ревизор»</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Гончаров И.</w:t>
      </w:r>
      <w:r>
        <w:rPr>
          <w:color w:val="000000"/>
          <w:sz w:val="27"/>
          <w:szCs w:val="27"/>
          <w:bdr w:val="none" w:sz="0" w:space="0" w:color="auto" w:frame="1"/>
        </w:rPr>
        <w:t> «Обломов»</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Горький М.</w:t>
      </w:r>
      <w:r>
        <w:rPr>
          <w:color w:val="000000"/>
          <w:sz w:val="27"/>
          <w:szCs w:val="27"/>
          <w:bdr w:val="none" w:sz="0" w:space="0" w:color="auto" w:frame="1"/>
        </w:rPr>
        <w:t xml:space="preserve"> «Старуха </w:t>
      </w:r>
      <w:proofErr w:type="spellStart"/>
      <w:r>
        <w:rPr>
          <w:color w:val="000000"/>
          <w:sz w:val="27"/>
          <w:szCs w:val="27"/>
          <w:bdr w:val="none" w:sz="0" w:space="0" w:color="auto" w:frame="1"/>
        </w:rPr>
        <w:t>Изергиль</w:t>
      </w:r>
      <w:proofErr w:type="spellEnd"/>
      <w:r>
        <w:rPr>
          <w:color w:val="000000"/>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Горин Г.</w:t>
      </w:r>
      <w:r>
        <w:rPr>
          <w:color w:val="000000"/>
          <w:sz w:val="27"/>
          <w:szCs w:val="27"/>
          <w:bdr w:val="none" w:sz="0" w:space="0" w:color="auto" w:frame="1"/>
        </w:rPr>
        <w:t> «Ёжик»</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Грин А.</w:t>
      </w:r>
      <w:r>
        <w:rPr>
          <w:rFonts w:ascii="Arial" w:hAnsi="Arial" w:cs="Arial"/>
          <w:color w:val="000000"/>
          <w:sz w:val="27"/>
          <w:szCs w:val="27"/>
        </w:rPr>
        <w:t> </w:t>
      </w:r>
      <w:r>
        <w:rPr>
          <w:b/>
          <w:bCs/>
          <w:color w:val="000000"/>
          <w:sz w:val="27"/>
          <w:szCs w:val="27"/>
          <w:bdr w:val="none" w:sz="0" w:space="0" w:color="auto" w:frame="1"/>
        </w:rPr>
        <w:t>«</w:t>
      </w:r>
      <w:r>
        <w:rPr>
          <w:color w:val="000000"/>
          <w:sz w:val="27"/>
          <w:szCs w:val="27"/>
          <w:bdr w:val="none" w:sz="0" w:space="0" w:color="auto" w:frame="1"/>
        </w:rPr>
        <w:t>Алые паруса»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Достоевский Ф. </w:t>
      </w:r>
      <w:r>
        <w:rPr>
          <w:color w:val="000000"/>
          <w:sz w:val="27"/>
          <w:szCs w:val="27"/>
          <w:bdr w:val="none" w:sz="0" w:space="0" w:color="auto" w:frame="1"/>
        </w:rPr>
        <w:t>«Преступление и наказание»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gramStart"/>
      <w:r>
        <w:rPr>
          <w:b/>
          <w:bCs/>
          <w:color w:val="000000"/>
          <w:sz w:val="27"/>
          <w:szCs w:val="27"/>
          <w:bdr w:val="none" w:sz="0" w:space="0" w:color="auto" w:frame="1"/>
        </w:rPr>
        <w:t>Драгунский В. </w:t>
      </w:r>
      <w:r>
        <w:rPr>
          <w:color w:val="000000"/>
          <w:sz w:val="27"/>
          <w:szCs w:val="27"/>
          <w:bdr w:val="none" w:sz="0" w:space="0" w:color="auto" w:frame="1"/>
        </w:rPr>
        <w:t>«Тайное становится явным», «Главные реки», «Слава Ивана Козловского», «Где это видано, где это слыхано», «Девочка на шаре», «Друг детства», «Заколдованная буква», «Куриный бульон», «Надо иметь чувство юмора», «Он живой и светится», «Пожар во флигеле, или Подвиг во льдах», «</w:t>
      </w:r>
      <w:proofErr w:type="spellStart"/>
      <w:r>
        <w:rPr>
          <w:color w:val="000000"/>
          <w:sz w:val="27"/>
          <w:szCs w:val="27"/>
          <w:bdr w:val="none" w:sz="0" w:space="0" w:color="auto" w:frame="1"/>
        </w:rPr>
        <w:t>Чики</w:t>
      </w:r>
      <w:proofErr w:type="spellEnd"/>
      <w:r>
        <w:rPr>
          <w:color w:val="000000"/>
          <w:sz w:val="27"/>
          <w:szCs w:val="27"/>
          <w:bdr w:val="none" w:sz="0" w:space="0" w:color="auto" w:frame="1"/>
        </w:rPr>
        <w:t>-брык», «Заколдованная буква», «Друг детства», «Бы», «Если бы я был взрослым»</w:t>
      </w:r>
      <w:proofErr w:type="gramEnd"/>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Дружинина М.</w:t>
      </w:r>
      <w:r>
        <w:rPr>
          <w:color w:val="000000"/>
          <w:sz w:val="27"/>
          <w:szCs w:val="27"/>
          <w:bdr w:val="none" w:sz="0" w:space="0" w:color="auto" w:frame="1"/>
        </w:rPr>
        <w:t xml:space="preserve"> «Гороскоп», «Мой приятель — супермен», «Звоните, вам споют», «Лекарство </w:t>
      </w:r>
      <w:proofErr w:type="gramStart"/>
      <w:r>
        <w:rPr>
          <w:color w:val="000000"/>
          <w:sz w:val="27"/>
          <w:szCs w:val="27"/>
          <w:bdr w:val="none" w:sz="0" w:space="0" w:color="auto" w:frame="1"/>
        </w:rPr>
        <w:t>от</w:t>
      </w:r>
      <w:proofErr w:type="gramEnd"/>
      <w:r>
        <w:rPr>
          <w:color w:val="000000"/>
          <w:sz w:val="27"/>
          <w:szCs w:val="27"/>
          <w:bdr w:val="none" w:sz="0" w:space="0" w:color="auto" w:frame="1"/>
        </w:rPr>
        <w:t xml:space="preserve"> контрольной»</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Екимов Б.</w:t>
      </w:r>
      <w:r>
        <w:rPr>
          <w:color w:val="000000"/>
          <w:sz w:val="27"/>
          <w:szCs w:val="27"/>
          <w:bdr w:val="none" w:sz="0" w:space="0" w:color="auto" w:frame="1"/>
        </w:rPr>
        <w:t> «Говори, мама, говори»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spellStart"/>
      <w:r>
        <w:rPr>
          <w:b/>
          <w:bCs/>
          <w:color w:val="000000"/>
          <w:sz w:val="27"/>
          <w:szCs w:val="27"/>
          <w:bdr w:val="none" w:sz="0" w:space="0" w:color="auto" w:frame="1"/>
        </w:rPr>
        <w:t>Железников</w:t>
      </w:r>
      <w:proofErr w:type="spellEnd"/>
      <w:r>
        <w:rPr>
          <w:b/>
          <w:bCs/>
          <w:color w:val="000000"/>
          <w:sz w:val="27"/>
          <w:szCs w:val="27"/>
          <w:bdr w:val="none" w:sz="0" w:space="0" w:color="auto" w:frame="1"/>
        </w:rPr>
        <w:t xml:space="preserve"> В.</w:t>
      </w:r>
      <w:r>
        <w:rPr>
          <w:color w:val="000000"/>
          <w:sz w:val="27"/>
          <w:szCs w:val="27"/>
          <w:bdr w:val="none" w:sz="0" w:space="0" w:color="auto" w:frame="1"/>
        </w:rPr>
        <w:t> «Чучело», «В старом танке»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spellStart"/>
      <w:r>
        <w:rPr>
          <w:b/>
          <w:bCs/>
          <w:color w:val="000000"/>
          <w:sz w:val="27"/>
          <w:szCs w:val="27"/>
          <w:bdr w:val="none" w:sz="0" w:space="0" w:color="auto" w:frame="1"/>
        </w:rPr>
        <w:t>Закруткин</w:t>
      </w:r>
      <w:proofErr w:type="spellEnd"/>
      <w:r>
        <w:rPr>
          <w:b/>
          <w:bCs/>
          <w:color w:val="000000"/>
          <w:sz w:val="27"/>
          <w:szCs w:val="27"/>
          <w:bdr w:val="none" w:sz="0" w:space="0" w:color="auto" w:frame="1"/>
        </w:rPr>
        <w:t xml:space="preserve"> В.</w:t>
      </w:r>
      <w:r>
        <w:rPr>
          <w:color w:val="000000"/>
          <w:sz w:val="27"/>
          <w:szCs w:val="27"/>
          <w:bdr w:val="none" w:sz="0" w:space="0" w:color="auto" w:frame="1"/>
        </w:rPr>
        <w:t> «Матерь Человеческая»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lastRenderedPageBreak/>
        <w:t>Зощенко М.</w:t>
      </w:r>
      <w:r>
        <w:rPr>
          <w:color w:val="000000"/>
          <w:sz w:val="27"/>
          <w:szCs w:val="27"/>
          <w:bdr w:val="none" w:sz="0" w:space="0" w:color="auto" w:frame="1"/>
        </w:rPr>
        <w:t> «Аристократка», «Жених», «Калоша»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Карамзин Н.</w:t>
      </w:r>
      <w:r>
        <w:rPr>
          <w:color w:val="000000"/>
          <w:sz w:val="27"/>
          <w:szCs w:val="27"/>
          <w:bdr w:val="none" w:sz="0" w:space="0" w:color="auto" w:frame="1"/>
        </w:rPr>
        <w:t> «Бедная Лиза»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Лермонтов М. </w:t>
      </w:r>
      <w:r>
        <w:rPr>
          <w:color w:val="000000"/>
          <w:sz w:val="27"/>
          <w:szCs w:val="27"/>
          <w:bdr w:val="none" w:sz="0" w:space="0" w:color="auto" w:frame="1"/>
        </w:rPr>
        <w:t>«Герой нашего времени»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Тэффи Н.</w:t>
      </w:r>
      <w:r>
        <w:rPr>
          <w:color w:val="000000"/>
          <w:sz w:val="27"/>
          <w:szCs w:val="27"/>
          <w:bdr w:val="none" w:sz="0" w:space="0" w:color="auto" w:frame="1"/>
        </w:rPr>
        <w:t> «Жизнь и воротник», «Экзамен», «Демоническая женщина», «Катенька», «Счастливая», «Раскаявшаяся судьба»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Носов Н. </w:t>
      </w:r>
      <w:r>
        <w:rPr>
          <w:color w:val="000000"/>
          <w:sz w:val="27"/>
          <w:szCs w:val="27"/>
          <w:bdr w:val="none" w:sz="0" w:space="0" w:color="auto" w:frame="1"/>
        </w:rPr>
        <w:t>«Затейники», «Живая шляпа», «Федина задача»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Осеева В.</w:t>
      </w:r>
      <w:r>
        <w:rPr>
          <w:color w:val="000000"/>
          <w:sz w:val="27"/>
          <w:szCs w:val="27"/>
          <w:bdr w:val="none" w:sz="0" w:space="0" w:color="auto" w:frame="1"/>
        </w:rPr>
        <w:t> «</w:t>
      </w:r>
      <w:proofErr w:type="spellStart"/>
      <w:r>
        <w:rPr>
          <w:color w:val="000000"/>
          <w:sz w:val="27"/>
          <w:szCs w:val="27"/>
          <w:bdr w:val="none" w:sz="0" w:space="0" w:color="auto" w:frame="1"/>
        </w:rPr>
        <w:t>Динка</w:t>
      </w:r>
      <w:proofErr w:type="spellEnd"/>
      <w:r>
        <w:rPr>
          <w:color w:val="000000"/>
          <w:sz w:val="27"/>
          <w:szCs w:val="27"/>
          <w:bdr w:val="none" w:sz="0" w:space="0" w:color="auto" w:frame="1"/>
        </w:rPr>
        <w:t>», «Бабка»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Островский А.</w:t>
      </w:r>
      <w:r>
        <w:rPr>
          <w:color w:val="000000"/>
          <w:sz w:val="27"/>
          <w:szCs w:val="27"/>
          <w:bdr w:val="none" w:sz="0" w:space="0" w:color="auto" w:frame="1"/>
        </w:rPr>
        <w:t> «Гроза», «Бесприданница»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Петросян Т.</w:t>
      </w:r>
      <w:r>
        <w:rPr>
          <w:color w:val="000000"/>
          <w:sz w:val="27"/>
          <w:szCs w:val="27"/>
          <w:bdr w:val="none" w:sz="0" w:space="0" w:color="auto" w:frame="1"/>
        </w:rPr>
        <w:t> «Записка»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Пивоварова И. </w:t>
      </w:r>
      <w:r>
        <w:rPr>
          <w:color w:val="000000"/>
          <w:sz w:val="27"/>
          <w:szCs w:val="27"/>
          <w:bdr w:val="none" w:sz="0" w:space="0" w:color="auto" w:frame="1"/>
        </w:rPr>
        <w:t>«Сочинение», «О чем думает моя голова», «Весенний дождь», «Селиверстов не парень, а золото»</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proofErr w:type="spellStart"/>
      <w:r>
        <w:rPr>
          <w:b/>
          <w:bCs/>
          <w:color w:val="000000"/>
          <w:sz w:val="27"/>
          <w:szCs w:val="27"/>
          <w:bdr w:val="none" w:sz="0" w:space="0" w:color="auto" w:frame="1"/>
        </w:rPr>
        <w:t>Писахов</w:t>
      </w:r>
      <w:proofErr w:type="spellEnd"/>
      <w:r>
        <w:rPr>
          <w:b/>
          <w:bCs/>
          <w:color w:val="000000"/>
          <w:sz w:val="27"/>
          <w:szCs w:val="27"/>
          <w:bdr w:val="none" w:sz="0" w:space="0" w:color="auto" w:frame="1"/>
        </w:rPr>
        <w:t xml:space="preserve"> С.</w:t>
      </w:r>
      <w:r>
        <w:rPr>
          <w:color w:val="000000"/>
          <w:sz w:val="27"/>
          <w:szCs w:val="27"/>
          <w:bdr w:val="none" w:sz="0" w:space="0" w:color="auto" w:frame="1"/>
        </w:rPr>
        <w:t> «Как купчиха постничала», «Громка мода»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Пономаренко Е.</w:t>
      </w:r>
      <w:r>
        <w:rPr>
          <w:color w:val="000000"/>
          <w:sz w:val="27"/>
          <w:szCs w:val="27"/>
          <w:bdr w:val="none" w:sz="0" w:space="0" w:color="auto" w:frame="1"/>
        </w:rPr>
        <w:t> «Леночка»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Постников В</w:t>
      </w:r>
      <w:r>
        <w:rPr>
          <w:color w:val="000000"/>
          <w:sz w:val="27"/>
          <w:szCs w:val="27"/>
          <w:bdr w:val="none" w:sz="0" w:space="0" w:color="auto" w:frame="1"/>
        </w:rPr>
        <w:t>. «Жених из 3 Б»</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Приставкин А.</w:t>
      </w:r>
      <w:r>
        <w:rPr>
          <w:color w:val="000000"/>
          <w:sz w:val="27"/>
          <w:szCs w:val="27"/>
          <w:bdr w:val="none" w:sz="0" w:space="0" w:color="auto" w:frame="1"/>
        </w:rPr>
        <w:t> «Фотография»</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Пушкин А. </w:t>
      </w:r>
      <w:r>
        <w:rPr>
          <w:color w:val="000000"/>
          <w:sz w:val="27"/>
          <w:szCs w:val="27"/>
          <w:bdr w:val="none" w:sz="0" w:space="0" w:color="auto" w:frame="1"/>
        </w:rPr>
        <w:t>«Дубровский», «Капитанская дочка», «Повести Белкина», «Пиковая дама»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Русские народные сказки:</w:t>
      </w:r>
      <w:r>
        <w:rPr>
          <w:color w:val="000000"/>
          <w:sz w:val="27"/>
          <w:szCs w:val="27"/>
          <w:bdr w:val="none" w:sz="0" w:space="0" w:color="auto" w:frame="1"/>
        </w:rPr>
        <w:t> «Сивка-Бурка», «Сестрица Аленушка и братец Иванушка», «Иван-царевич и серый волк»</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Толстой Л.</w:t>
      </w:r>
      <w:r>
        <w:rPr>
          <w:color w:val="000000"/>
          <w:sz w:val="27"/>
          <w:szCs w:val="27"/>
          <w:bdr w:val="none" w:sz="0" w:space="0" w:color="auto" w:frame="1"/>
        </w:rPr>
        <w:t> «Война и мир»</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Тургенев И.</w:t>
      </w:r>
      <w:r>
        <w:rPr>
          <w:color w:val="000000"/>
          <w:sz w:val="27"/>
          <w:szCs w:val="27"/>
          <w:bdr w:val="none" w:sz="0" w:space="0" w:color="auto" w:frame="1"/>
        </w:rPr>
        <w:t> «Отцы и дети», «Ася», «Записки охотника»</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Успенский Э. «</w:t>
      </w:r>
      <w:hyperlink r:id="rId20" w:history="1">
        <w:r>
          <w:rPr>
            <w:rStyle w:val="a4"/>
            <w:color w:val="58BCB3"/>
            <w:sz w:val="27"/>
            <w:szCs w:val="27"/>
            <w:u w:val="none"/>
            <w:bdr w:val="none" w:sz="0" w:space="0" w:color="auto" w:frame="1"/>
          </w:rPr>
          <w:t>Крокодил Гена и его друзья</w:t>
        </w:r>
      </w:hyperlink>
      <w:r>
        <w:rPr>
          <w:rFonts w:ascii="Arial" w:hAnsi="Arial" w:cs="Arial"/>
          <w:color w:val="000000"/>
          <w:sz w:val="27"/>
          <w:szCs w:val="27"/>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Чарская Л.</w:t>
      </w:r>
      <w:r>
        <w:rPr>
          <w:color w:val="000000"/>
          <w:sz w:val="27"/>
          <w:szCs w:val="27"/>
          <w:bdr w:val="none" w:sz="0" w:space="0" w:color="auto" w:frame="1"/>
        </w:rPr>
        <w:t> «Записки маленькой гимназистки»</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Чехов А.</w:t>
      </w:r>
      <w:r>
        <w:rPr>
          <w:color w:val="000000"/>
          <w:sz w:val="27"/>
          <w:szCs w:val="27"/>
          <w:bdr w:val="none" w:sz="0" w:space="0" w:color="auto" w:frame="1"/>
        </w:rPr>
        <w:t> «Каштанка», «Смерть чиновника», «Размазня», «Толсты и тонкий», «Злой мальчик»</w:t>
      </w:r>
      <w:proofErr w:type="gramStart"/>
      <w:r>
        <w:rPr>
          <w:color w:val="000000"/>
          <w:sz w:val="27"/>
          <w:szCs w:val="27"/>
          <w:bdr w:val="none" w:sz="0" w:space="0" w:color="auto" w:frame="1"/>
        </w:rPr>
        <w:t>,«</w:t>
      </w:r>
      <w:proofErr w:type="gramEnd"/>
      <w:r>
        <w:rPr>
          <w:color w:val="000000"/>
          <w:sz w:val="27"/>
          <w:szCs w:val="27"/>
          <w:bdr w:val="none" w:sz="0" w:space="0" w:color="auto" w:frame="1"/>
        </w:rPr>
        <w:t>Чайка», «Лошадиная фамилия», «Дама с собачкой», «Человек в футляре»</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Шолохов М.</w:t>
      </w:r>
      <w:r>
        <w:rPr>
          <w:color w:val="000000"/>
          <w:sz w:val="27"/>
          <w:szCs w:val="27"/>
          <w:bdr w:val="none" w:sz="0" w:space="0" w:color="auto" w:frame="1"/>
        </w:rPr>
        <w:t> «Тихий Дон», «Судьба человека», «</w:t>
      </w:r>
      <w:proofErr w:type="spellStart"/>
      <w:r>
        <w:rPr>
          <w:color w:val="000000"/>
          <w:sz w:val="27"/>
          <w:szCs w:val="27"/>
          <w:bdr w:val="none" w:sz="0" w:space="0" w:color="auto" w:frame="1"/>
        </w:rPr>
        <w:t>Нахаленок</w:t>
      </w:r>
      <w:proofErr w:type="spellEnd"/>
      <w:r>
        <w:rPr>
          <w:color w:val="000000"/>
          <w:sz w:val="27"/>
          <w:szCs w:val="27"/>
          <w:bdr w:val="none" w:sz="0" w:space="0" w:color="auto" w:frame="1"/>
        </w:rPr>
        <w:t>»</w:t>
      </w:r>
    </w:p>
    <w:p w:rsidR="00C75D57" w:rsidRDefault="00C75D57" w:rsidP="00C75D57">
      <w:pPr>
        <w:pStyle w:val="a3"/>
        <w:shd w:val="clear" w:color="auto" w:fill="FFFFFF"/>
        <w:spacing w:before="0" w:beforeAutospacing="0" w:after="0" w:afterAutospacing="0"/>
        <w:textAlignment w:val="baseline"/>
        <w:rPr>
          <w:rFonts w:ascii="Arial" w:hAnsi="Arial" w:cs="Arial"/>
          <w:color w:val="000000"/>
          <w:sz w:val="27"/>
          <w:szCs w:val="27"/>
        </w:rPr>
      </w:pPr>
      <w:r>
        <w:rPr>
          <w:b/>
          <w:bCs/>
          <w:color w:val="000000"/>
          <w:sz w:val="27"/>
          <w:szCs w:val="27"/>
          <w:bdr w:val="none" w:sz="0" w:space="0" w:color="auto" w:frame="1"/>
        </w:rPr>
        <w:t>Яковлев Ю.</w:t>
      </w:r>
      <w:r>
        <w:rPr>
          <w:color w:val="000000"/>
          <w:sz w:val="27"/>
          <w:szCs w:val="27"/>
          <w:bdr w:val="none" w:sz="0" w:space="0" w:color="auto" w:frame="1"/>
        </w:rPr>
        <w:t xml:space="preserve"> «Гонение на </w:t>
      </w:r>
      <w:proofErr w:type="gramStart"/>
      <w:r>
        <w:rPr>
          <w:color w:val="000000"/>
          <w:sz w:val="27"/>
          <w:szCs w:val="27"/>
          <w:bdr w:val="none" w:sz="0" w:space="0" w:color="auto" w:frame="1"/>
        </w:rPr>
        <w:t>рыжих</w:t>
      </w:r>
      <w:proofErr w:type="gramEnd"/>
      <w:r>
        <w:rPr>
          <w:color w:val="000000"/>
          <w:sz w:val="27"/>
          <w:szCs w:val="27"/>
          <w:bdr w:val="none" w:sz="0" w:space="0" w:color="auto" w:frame="1"/>
        </w:rPr>
        <w:t>», «Игра в красавицу», «Сердце земли», «Девочки c Васильевского острова»</w:t>
      </w:r>
    </w:p>
    <w:p w:rsidR="00C75D57" w:rsidRDefault="00C75D57" w:rsidP="00C75D57">
      <w:pPr>
        <w:pStyle w:val="a3"/>
        <w:shd w:val="clear" w:color="auto" w:fill="FFFFFF"/>
        <w:spacing w:before="150" w:beforeAutospacing="0" w:after="150" w:afterAutospacing="0"/>
        <w:textAlignment w:val="baseline"/>
        <w:rPr>
          <w:rFonts w:ascii="Arial" w:hAnsi="Arial" w:cs="Arial"/>
          <w:color w:val="2D2D2D"/>
          <w:sz w:val="27"/>
          <w:szCs w:val="27"/>
        </w:rPr>
      </w:pPr>
      <w:r>
        <w:rPr>
          <w:rFonts w:ascii="Arial" w:hAnsi="Arial" w:cs="Arial"/>
          <w:color w:val="2D2D2D"/>
          <w:sz w:val="27"/>
          <w:szCs w:val="27"/>
        </w:rPr>
        <w:t> </w:t>
      </w: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2D2D2D"/>
          <w:sz w:val="27"/>
          <w:szCs w:val="27"/>
        </w:rPr>
      </w:pPr>
      <w:r>
        <w:rPr>
          <w:i/>
          <w:iCs/>
          <w:color w:val="2D2D2D"/>
          <w:sz w:val="27"/>
          <w:szCs w:val="27"/>
          <w:bdr w:val="none" w:sz="0" w:space="0" w:color="auto" w:frame="1"/>
        </w:rPr>
        <w:t>Приложение 4</w:t>
      </w:r>
    </w:p>
    <w:p w:rsidR="00C75D57" w:rsidRDefault="00C75D57" w:rsidP="00C75D57">
      <w:pPr>
        <w:pStyle w:val="a3"/>
        <w:shd w:val="clear" w:color="auto" w:fill="FFFFFF"/>
        <w:spacing w:before="0" w:beforeAutospacing="0" w:after="0" w:afterAutospacing="0"/>
        <w:jc w:val="center"/>
        <w:textAlignment w:val="baseline"/>
        <w:rPr>
          <w:rFonts w:ascii="Arial" w:hAnsi="Arial" w:cs="Arial"/>
          <w:color w:val="2D2D2D"/>
          <w:sz w:val="27"/>
          <w:szCs w:val="27"/>
        </w:rPr>
      </w:pPr>
      <w:r>
        <w:rPr>
          <w:b/>
          <w:bCs/>
          <w:color w:val="333333"/>
          <w:sz w:val="27"/>
          <w:szCs w:val="27"/>
          <w:bdr w:val="none" w:sz="0" w:space="0" w:color="auto" w:frame="1"/>
        </w:rPr>
        <w:t>КАЛЕНДАРЬ КОНКУРСА 2019 ГОДА</w:t>
      </w:r>
    </w:p>
    <w:tbl>
      <w:tblPr>
        <w:tblW w:w="10294" w:type="dxa"/>
        <w:shd w:val="clear" w:color="auto" w:fill="FFFFFF"/>
        <w:tblCellMar>
          <w:left w:w="0" w:type="dxa"/>
          <w:right w:w="0" w:type="dxa"/>
        </w:tblCellMar>
        <w:tblLook w:val="04A0" w:firstRow="1" w:lastRow="0" w:firstColumn="1" w:lastColumn="0" w:noHBand="0" w:noVBand="1"/>
      </w:tblPr>
      <w:tblGrid>
        <w:gridCol w:w="3782"/>
        <w:gridCol w:w="4157"/>
        <w:gridCol w:w="2355"/>
      </w:tblGrid>
      <w:tr w:rsidR="00C75D57" w:rsidTr="00C75D57">
        <w:tc>
          <w:tcPr>
            <w:tcW w:w="3000"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2D2D2D"/>
                <w:sz w:val="27"/>
                <w:szCs w:val="27"/>
                <w:bdr w:val="none" w:sz="0" w:space="0" w:color="auto" w:frame="1"/>
              </w:rPr>
              <w:t>Этап</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2D2D2D"/>
                <w:sz w:val="27"/>
                <w:szCs w:val="27"/>
                <w:bdr w:val="none" w:sz="0" w:space="0" w:color="auto" w:frame="1"/>
              </w:rPr>
              <w:t>Мероприятия внутри этапа</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2D2D2D"/>
                <w:sz w:val="27"/>
                <w:szCs w:val="27"/>
                <w:bdr w:val="none" w:sz="0" w:space="0" w:color="auto" w:frame="1"/>
              </w:rPr>
              <w:t>Сроки</w:t>
            </w:r>
          </w:p>
        </w:tc>
      </w:tr>
      <w:tr w:rsidR="00C75D57" w:rsidTr="00C75D57">
        <w:tc>
          <w:tcPr>
            <w:tcW w:w="3000" w:type="dxa"/>
            <w:vMerge w:val="restart"/>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b/>
                <w:bCs/>
                <w:color w:val="2D2D2D"/>
                <w:sz w:val="27"/>
                <w:szCs w:val="27"/>
                <w:bdr w:val="none" w:sz="0" w:space="0" w:color="auto" w:frame="1"/>
              </w:rPr>
              <w:t>Подготовительный</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Регистрация участников на сайте и подготовка к Конкурсу</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10.09.2018 – 25.01.2019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Неделя «Живой классики» в библиотеках</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19.11.2018-25.11.2018</w:t>
            </w:r>
          </w:p>
        </w:tc>
      </w:tr>
      <w:tr w:rsidR="00C75D57" w:rsidTr="00C75D57">
        <w:tc>
          <w:tcPr>
            <w:tcW w:w="3000" w:type="dxa"/>
            <w:vMerge w:val="restart"/>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b/>
                <w:bCs/>
                <w:color w:val="2D2D2D"/>
                <w:sz w:val="27"/>
                <w:szCs w:val="27"/>
                <w:bdr w:val="none" w:sz="0" w:space="0" w:color="auto" w:frame="1"/>
              </w:rPr>
              <w:t>Классный тур</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i/>
                <w:iCs/>
                <w:color w:val="2D2D2D"/>
                <w:bdr w:val="none" w:sz="0" w:space="0" w:color="auto" w:frame="1"/>
              </w:rPr>
              <w:t>Место проведения — школа</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Старт</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01.02.2019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Отчет о проведении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15.02.2019</w:t>
            </w:r>
          </w:p>
        </w:tc>
      </w:tr>
      <w:tr w:rsidR="00C75D57" w:rsidTr="00C75D57">
        <w:tc>
          <w:tcPr>
            <w:tcW w:w="3000" w:type="dxa"/>
            <w:vMerge w:val="restart"/>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b/>
                <w:bCs/>
                <w:color w:val="2D2D2D"/>
                <w:sz w:val="27"/>
                <w:szCs w:val="27"/>
                <w:bdr w:val="none" w:sz="0" w:space="0" w:color="auto" w:frame="1"/>
              </w:rPr>
              <w:t>Школьный тур</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i/>
                <w:iCs/>
                <w:color w:val="2D2D2D"/>
                <w:bdr w:val="none" w:sz="0" w:space="0" w:color="auto" w:frame="1"/>
              </w:rPr>
              <w:t>Место проведения — школа</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Старт</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15.02.2019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Отчет о проведении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28.02.2019</w:t>
            </w:r>
          </w:p>
        </w:tc>
      </w:tr>
      <w:tr w:rsidR="00C75D57" w:rsidTr="00C75D57">
        <w:tc>
          <w:tcPr>
            <w:tcW w:w="3000" w:type="dxa"/>
            <w:vMerge w:val="restart"/>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b/>
                <w:bCs/>
                <w:color w:val="2D2D2D"/>
                <w:sz w:val="27"/>
                <w:szCs w:val="27"/>
                <w:bdr w:val="none" w:sz="0" w:space="0" w:color="auto" w:frame="1"/>
              </w:rPr>
              <w:t>Районный/муниципальный тур</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i/>
                <w:iCs/>
                <w:color w:val="2D2D2D"/>
                <w:bdr w:val="none" w:sz="0" w:space="0" w:color="auto" w:frame="1"/>
              </w:rPr>
              <w:t>Место проведения – библиотеки, культурные центры</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Куратор региона предоставляет Оргкомитету информацию о местах проведения районных туров</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20.01.2019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Регистрация на сайте координатора районного этапа</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20.01.2019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Размещение информации о районных турах на сайте Конкурса</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15.02.2019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Старт</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01.03.2019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Отчет о проведении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20.03.2019</w:t>
            </w:r>
          </w:p>
        </w:tc>
      </w:tr>
      <w:tr w:rsidR="00C75D57" w:rsidTr="00C75D57">
        <w:tc>
          <w:tcPr>
            <w:tcW w:w="3000" w:type="dxa"/>
            <w:vMerge w:val="restart"/>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b/>
                <w:bCs/>
                <w:color w:val="2D2D2D"/>
                <w:sz w:val="27"/>
                <w:szCs w:val="27"/>
                <w:bdr w:val="none" w:sz="0" w:space="0" w:color="auto" w:frame="1"/>
              </w:rPr>
              <w:t>Региональный тур</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i/>
                <w:iCs/>
                <w:color w:val="2D2D2D"/>
                <w:bdr w:val="none" w:sz="0" w:space="0" w:color="auto" w:frame="1"/>
              </w:rPr>
              <w:t>Место проведения – районные детские библиотеки, книжные магазины, культурные центры, муниципальные учреждения дополнительного образования</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Формирование жюри с размещением информации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10.03.2019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Информация о месте и времени проведения регионального тура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10.03.2019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Старт</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01.04.2019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Отчет о проведении регионального тура на сайте</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11.04.2019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Предоставление информации о победителях в Оргкомитет</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13.04.2019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Регистрация финалистов в системе АИС «Путёвка»</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15.04.2019</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2D2D2D"/>
                <w:sz w:val="27"/>
                <w:szCs w:val="27"/>
                <w:bdr w:val="none" w:sz="0" w:space="0" w:color="auto" w:frame="1"/>
              </w:rPr>
              <w:t>Информация о приобретении билетов в Симферополь для участников Всероссийского финала в МДЦ «Артек»</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до 15.04.2019</w:t>
            </w:r>
          </w:p>
        </w:tc>
      </w:tr>
      <w:tr w:rsidR="00C75D57" w:rsidTr="00C75D57">
        <w:tc>
          <w:tcPr>
            <w:tcW w:w="3000"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2D2D2D"/>
                <w:sz w:val="27"/>
                <w:szCs w:val="27"/>
                <w:bdr w:val="none" w:sz="0" w:space="0" w:color="auto" w:frame="1"/>
              </w:rPr>
              <w:t>Всероссийский финал</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i/>
                <w:iCs/>
                <w:color w:val="2D2D2D"/>
                <w:bdr w:val="none" w:sz="0" w:space="0" w:color="auto" w:frame="1"/>
              </w:rPr>
              <w:t>Место проведения – МДЦ «Артек»</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Отборочные туры</w:t>
            </w: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1 – 20 мая 2019</w:t>
            </w:r>
          </w:p>
        </w:tc>
      </w:tr>
      <w:tr w:rsidR="00C75D57" w:rsidTr="00C75D57">
        <w:tc>
          <w:tcPr>
            <w:tcW w:w="3000"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2D2D2D"/>
                <w:sz w:val="27"/>
                <w:szCs w:val="27"/>
                <w:bdr w:val="none" w:sz="0" w:space="0" w:color="auto" w:frame="1"/>
              </w:rPr>
              <w:t>Суперфинал на Красной площади в Москве</w:t>
            </w:r>
          </w:p>
        </w:tc>
        <w:tc>
          <w:tcPr>
            <w:tcW w:w="394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p>
        </w:tc>
        <w:tc>
          <w:tcPr>
            <w:tcW w:w="2235" w:type="dxa"/>
            <w:tcBorders>
              <w:top w:val="nil"/>
              <w:left w:val="nil"/>
              <w:bottom w:val="nil"/>
              <w:right w:val="nil"/>
            </w:tcBorders>
            <w:shd w:val="clear" w:color="auto" w:fill="FFFFFF"/>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color w:val="2D2D2D"/>
                <w:sz w:val="27"/>
                <w:szCs w:val="27"/>
                <w:bdr w:val="none" w:sz="0" w:space="0" w:color="auto" w:frame="1"/>
              </w:rPr>
              <w:t>3 – 6 июня 2019</w:t>
            </w:r>
          </w:p>
        </w:tc>
      </w:tr>
    </w:tbl>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9B4DEA" w:rsidRDefault="009B4DEA" w:rsidP="00C75D57">
      <w:pPr>
        <w:pStyle w:val="a3"/>
        <w:shd w:val="clear" w:color="auto" w:fill="FFFFFF"/>
        <w:spacing w:before="0" w:beforeAutospacing="0" w:after="0" w:afterAutospacing="0"/>
        <w:jc w:val="right"/>
        <w:textAlignment w:val="baseline"/>
        <w:rPr>
          <w:i/>
          <w:iCs/>
          <w:color w:val="2D2D2D"/>
          <w:sz w:val="27"/>
          <w:szCs w:val="27"/>
          <w:bdr w:val="none" w:sz="0" w:space="0" w:color="auto" w:frame="1"/>
        </w:rPr>
      </w:pP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2D2D2D"/>
          <w:sz w:val="27"/>
          <w:szCs w:val="27"/>
        </w:rPr>
      </w:pPr>
      <w:r>
        <w:rPr>
          <w:i/>
          <w:iCs/>
          <w:color w:val="2D2D2D"/>
          <w:sz w:val="27"/>
          <w:szCs w:val="27"/>
          <w:bdr w:val="none" w:sz="0" w:space="0" w:color="auto" w:frame="1"/>
        </w:rPr>
        <w:t>Приложение 5</w:t>
      </w:r>
    </w:p>
    <w:p w:rsidR="00C75D57" w:rsidRDefault="00C75D57" w:rsidP="00C75D57">
      <w:pPr>
        <w:pStyle w:val="a3"/>
        <w:shd w:val="clear" w:color="auto" w:fill="FFFFFF"/>
        <w:spacing w:before="0" w:beforeAutospacing="0" w:after="0" w:afterAutospacing="0"/>
        <w:jc w:val="right"/>
        <w:textAlignment w:val="baseline"/>
        <w:rPr>
          <w:rFonts w:ascii="Arial" w:hAnsi="Arial" w:cs="Arial"/>
          <w:color w:val="2D2D2D"/>
          <w:sz w:val="27"/>
          <w:szCs w:val="27"/>
        </w:rPr>
      </w:pPr>
      <w:r>
        <w:rPr>
          <w:i/>
          <w:iCs/>
          <w:color w:val="2D2D2D"/>
          <w:sz w:val="27"/>
          <w:szCs w:val="27"/>
          <w:bdr w:val="none" w:sz="0" w:space="0" w:color="auto" w:frame="1"/>
        </w:rPr>
        <w:t>Приложение 6</w:t>
      </w:r>
    </w:p>
    <w:p w:rsidR="00C75D57" w:rsidRDefault="00C75D57" w:rsidP="00C75D57">
      <w:pPr>
        <w:pStyle w:val="a3"/>
        <w:shd w:val="clear" w:color="auto" w:fill="FFFFFF"/>
        <w:spacing w:before="150" w:beforeAutospacing="0" w:after="150" w:afterAutospacing="0"/>
        <w:textAlignment w:val="baseline"/>
        <w:rPr>
          <w:rFonts w:ascii="Arial" w:hAnsi="Arial" w:cs="Arial"/>
          <w:color w:val="2D2D2D"/>
          <w:sz w:val="27"/>
          <w:szCs w:val="27"/>
        </w:rPr>
      </w:pPr>
      <w:r>
        <w:rPr>
          <w:rFonts w:ascii="Arial" w:hAnsi="Arial" w:cs="Arial"/>
          <w:color w:val="2D2D2D"/>
          <w:sz w:val="27"/>
          <w:szCs w:val="27"/>
        </w:rPr>
        <w:t> </w:t>
      </w:r>
    </w:p>
    <w:tbl>
      <w:tblPr>
        <w:tblW w:w="5000" w:type="pct"/>
        <w:shd w:val="clear" w:color="auto" w:fill="FFFFFF"/>
        <w:tblCellMar>
          <w:left w:w="0" w:type="dxa"/>
          <w:right w:w="0" w:type="dxa"/>
        </w:tblCellMar>
        <w:tblLook w:val="04A0" w:firstRow="1" w:lastRow="0" w:firstColumn="1" w:lastColumn="0" w:noHBand="0" w:noVBand="1"/>
      </w:tblPr>
      <w:tblGrid>
        <w:gridCol w:w="437"/>
        <w:gridCol w:w="1093"/>
        <w:gridCol w:w="1498"/>
        <w:gridCol w:w="1126"/>
        <w:gridCol w:w="968"/>
        <w:gridCol w:w="1663"/>
        <w:gridCol w:w="1029"/>
        <w:gridCol w:w="1139"/>
        <w:gridCol w:w="702"/>
      </w:tblGrid>
      <w:tr w:rsidR="00C75D57" w:rsidTr="00C75D57">
        <w:tc>
          <w:tcPr>
            <w:tcW w:w="226"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r>
              <w:rPr>
                <w:rFonts w:ascii="Arial" w:hAnsi="Arial" w:cs="Arial"/>
                <w:color w:val="000000"/>
                <w:sz w:val="27"/>
                <w:szCs w:val="27"/>
                <w:bdr w:val="none" w:sz="0" w:space="0" w:color="auto" w:frame="1"/>
              </w:rPr>
              <w:t> </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rFonts w:ascii="Arial" w:hAnsi="Arial" w:cs="Arial"/>
                <w:color w:val="000000"/>
                <w:sz w:val="27"/>
                <w:szCs w:val="27"/>
                <w:bdr w:val="none" w:sz="0" w:space="0" w:color="auto" w:frame="1"/>
              </w:rPr>
              <w:lastRenderedPageBreak/>
              <w:t>№</w:t>
            </w:r>
          </w:p>
        </w:tc>
        <w:tc>
          <w:tcPr>
            <w:tcW w:w="566"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lastRenderedPageBreak/>
              <w:t xml:space="preserve">ФИ </w:t>
            </w:r>
            <w:r>
              <w:rPr>
                <w:b/>
                <w:bCs/>
                <w:color w:val="000000"/>
                <w:sz w:val="27"/>
                <w:szCs w:val="27"/>
                <w:bdr w:val="none" w:sz="0" w:space="0" w:color="auto" w:frame="1"/>
              </w:rPr>
              <w:lastRenderedPageBreak/>
              <w:t>чтеца, автор, название произведения</w:t>
            </w:r>
          </w:p>
        </w:tc>
        <w:tc>
          <w:tcPr>
            <w:tcW w:w="3844" w:type="pct"/>
            <w:gridSpan w:val="6"/>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lastRenderedPageBreak/>
              <w:t>Критерии оценки</w:t>
            </w:r>
          </w:p>
        </w:tc>
        <w:tc>
          <w:tcPr>
            <w:tcW w:w="364" w:type="pc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jc w:val="center"/>
              <w:rPr>
                <w:rFonts w:ascii="Arial" w:hAnsi="Arial" w:cs="Arial"/>
                <w:color w:val="2D2D2D"/>
                <w:sz w:val="27"/>
                <w:szCs w:val="27"/>
              </w:rPr>
            </w:pP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1359" w:type="pct"/>
            <w:gridSpan w:val="2"/>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t>Выбор текста произведения</w:t>
            </w:r>
          </w:p>
        </w:tc>
        <w:tc>
          <w:tcPr>
            <w:tcW w:w="1363" w:type="pct"/>
            <w:gridSpan w:val="2"/>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t>Способность оказывать эстетическое, интеллектуальное и эмоциональное воздействие на слушателей:</w:t>
            </w:r>
          </w:p>
        </w:tc>
        <w:tc>
          <w:tcPr>
            <w:tcW w:w="533"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t>Грамотная речь</w:t>
            </w:r>
          </w:p>
        </w:tc>
        <w:tc>
          <w:tcPr>
            <w:tcW w:w="590"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t>Дикция, расстановка логических ударений, пауз</w:t>
            </w:r>
          </w:p>
        </w:tc>
        <w:tc>
          <w:tcPr>
            <w:tcW w:w="364"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sz w:val="27"/>
                <w:szCs w:val="27"/>
                <w:bdr w:val="none" w:sz="0" w:space="0" w:color="auto" w:frame="1"/>
              </w:rPr>
              <w:t>Всего баллов</w:t>
            </w: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776" w:type="pc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proofErr w:type="spellStart"/>
            <w:r>
              <w:rPr>
                <w:color w:val="000000"/>
                <w:bdr w:val="none" w:sz="0" w:space="0" w:color="auto" w:frame="1"/>
              </w:rPr>
              <w:t>Произведение</w:t>
            </w:r>
            <w:proofErr w:type="gramStart"/>
            <w:r>
              <w:rPr>
                <w:color w:val="000000"/>
                <w:bdr w:val="none" w:sz="0" w:space="0" w:color="auto" w:frame="1"/>
              </w:rPr>
              <w:t>,</w:t>
            </w:r>
            <w:r>
              <w:rPr>
                <w:b/>
                <w:bCs/>
                <w:color w:val="000000"/>
                <w:bdr w:val="none" w:sz="0" w:space="0" w:color="auto" w:frame="1"/>
              </w:rPr>
              <w:t>в</w:t>
            </w:r>
            <w:proofErr w:type="gramEnd"/>
            <w:r>
              <w:rPr>
                <w:b/>
                <w:bCs/>
                <w:color w:val="000000"/>
                <w:bdr w:val="none" w:sz="0" w:space="0" w:color="auto" w:frame="1"/>
              </w:rPr>
              <w:t>ходящее</w:t>
            </w:r>
            <w:proofErr w:type="spellEnd"/>
            <w:r>
              <w:rPr>
                <w:b/>
                <w:bCs/>
                <w:color w:val="000000"/>
                <w:bdr w:val="none" w:sz="0" w:space="0" w:color="auto" w:frame="1"/>
              </w:rPr>
              <w:t xml:space="preserve"> в список</w:t>
            </w:r>
            <w:r>
              <w:rPr>
                <w:color w:val="000000"/>
                <w:bdr w:val="none" w:sz="0" w:space="0" w:color="auto" w:frame="1"/>
              </w:rPr>
              <w:t> часто исполняемых, оценивается</w:t>
            </w:r>
            <w:r>
              <w:rPr>
                <w:color w:val="000000"/>
                <w:bdr w:val="none" w:sz="0" w:space="0" w:color="auto" w:frame="1"/>
              </w:rPr>
              <w:br/>
              <w:t>в </w:t>
            </w:r>
            <w:r>
              <w:rPr>
                <w:b/>
                <w:bCs/>
                <w:color w:val="000000"/>
                <w:bdr w:val="none" w:sz="0" w:space="0" w:color="auto" w:frame="1"/>
              </w:rPr>
              <w:t>7 баллов</w:t>
            </w:r>
          </w:p>
        </w:tc>
        <w:tc>
          <w:tcPr>
            <w:tcW w:w="583"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proofErr w:type="spellStart"/>
            <w:r>
              <w:rPr>
                <w:color w:val="000000"/>
                <w:bdr w:val="none" w:sz="0" w:space="0" w:color="auto" w:frame="1"/>
              </w:rPr>
              <w:t>Произведение</w:t>
            </w:r>
            <w:proofErr w:type="gramStart"/>
            <w:r>
              <w:rPr>
                <w:color w:val="000000"/>
                <w:bdr w:val="none" w:sz="0" w:space="0" w:color="auto" w:frame="1"/>
              </w:rPr>
              <w:t>,</w:t>
            </w:r>
            <w:r>
              <w:rPr>
                <w:b/>
                <w:bCs/>
                <w:color w:val="000000"/>
                <w:bdr w:val="none" w:sz="0" w:space="0" w:color="auto" w:frame="1"/>
              </w:rPr>
              <w:t>н</w:t>
            </w:r>
            <w:proofErr w:type="gramEnd"/>
            <w:r>
              <w:rPr>
                <w:b/>
                <w:bCs/>
                <w:color w:val="000000"/>
                <w:bdr w:val="none" w:sz="0" w:space="0" w:color="auto" w:frame="1"/>
              </w:rPr>
              <w:t>е</w:t>
            </w:r>
            <w:proofErr w:type="spellEnd"/>
            <w:r>
              <w:rPr>
                <w:b/>
                <w:bCs/>
                <w:color w:val="000000"/>
                <w:bdr w:val="none" w:sz="0" w:space="0" w:color="auto" w:frame="1"/>
              </w:rPr>
              <w:t xml:space="preserve"> входящее в список </w:t>
            </w:r>
            <w:r>
              <w:rPr>
                <w:color w:val="000000"/>
                <w:bdr w:val="none" w:sz="0" w:space="0" w:color="auto" w:frame="1"/>
              </w:rPr>
              <w:t>часто исполняемых, оценивается</w:t>
            </w:r>
            <w:r>
              <w:rPr>
                <w:color w:val="000000"/>
                <w:bdr w:val="none" w:sz="0" w:space="0" w:color="auto" w:frame="1"/>
              </w:rPr>
              <w:br/>
              <w:t>в </w:t>
            </w:r>
            <w:r>
              <w:rPr>
                <w:b/>
                <w:bCs/>
                <w:color w:val="000000"/>
                <w:bdr w:val="none" w:sz="0" w:space="0" w:color="auto" w:frame="1"/>
              </w:rPr>
              <w:t>10 баллов</w:t>
            </w:r>
          </w:p>
        </w:tc>
        <w:tc>
          <w:tcPr>
            <w:tcW w:w="0" w:type="auto"/>
            <w:gridSpan w:val="2"/>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776" w:type="pc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000000"/>
                <w:bdr w:val="none" w:sz="0" w:space="0" w:color="auto" w:frame="1"/>
              </w:rPr>
              <w:t xml:space="preserve">Прочтение произведений </w:t>
            </w:r>
            <w:proofErr w:type="gramStart"/>
            <w:r>
              <w:rPr>
                <w:color w:val="000000"/>
                <w:bdr w:val="none" w:sz="0" w:space="0" w:color="auto" w:frame="1"/>
              </w:rPr>
              <w:t>входящих</w:t>
            </w:r>
            <w:proofErr w:type="gramEnd"/>
            <w:r>
              <w:rPr>
                <w:color w:val="000000"/>
                <w:bdr w:val="none" w:sz="0" w:space="0" w:color="auto" w:frame="1"/>
              </w:rPr>
              <w:t xml:space="preserve"> в список часто исполняемых, глубоко эмоционально затронувшее</w:t>
            </w:r>
          </w:p>
          <w:p w:rsidR="00C75D57" w:rsidRDefault="00C75D57">
            <w:pPr>
              <w:pStyle w:val="a3"/>
              <w:spacing w:before="0" w:beforeAutospacing="0" w:after="0" w:afterAutospacing="0"/>
              <w:jc w:val="center"/>
              <w:textAlignment w:val="baseline"/>
              <w:rPr>
                <w:rFonts w:ascii="Arial" w:hAnsi="Arial" w:cs="Arial"/>
                <w:color w:val="2D2D2D"/>
                <w:sz w:val="27"/>
                <w:szCs w:val="27"/>
              </w:rPr>
            </w:pPr>
            <w:proofErr w:type="gramStart"/>
            <w:r>
              <w:rPr>
                <w:color w:val="000000"/>
                <w:bdr w:val="none" w:sz="0" w:space="0" w:color="auto" w:frame="1"/>
              </w:rPr>
              <w:t>слушателей, заставившее по-новому взглянуть на известное произведение —</w:t>
            </w:r>
            <w:r>
              <w:rPr>
                <w:color w:val="000000"/>
                <w:bdr w:val="none" w:sz="0" w:space="0" w:color="auto" w:frame="1"/>
              </w:rPr>
              <w:br/>
            </w:r>
            <w:r>
              <w:rPr>
                <w:b/>
                <w:bCs/>
                <w:color w:val="000000"/>
                <w:bdr w:val="none" w:sz="0" w:space="0" w:color="auto" w:frame="1"/>
              </w:rPr>
              <w:t>плюс от 0 до 3-х баллов</w:t>
            </w:r>
            <w:proofErr w:type="gramEnd"/>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501"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000000"/>
                <w:bdr w:val="none" w:sz="0" w:space="0" w:color="auto" w:frame="1"/>
              </w:rPr>
              <w:t>Чтецу удалось рассказать историю так, чтобы слушатель (член жюри) понял ее.</w:t>
            </w:r>
            <w:r>
              <w:rPr>
                <w:color w:val="000000"/>
                <w:bdr w:val="none" w:sz="0" w:space="0" w:color="auto" w:frame="1"/>
              </w:rPr>
              <w:br/>
            </w:r>
            <w:r>
              <w:rPr>
                <w:b/>
                <w:bCs/>
                <w:color w:val="000000"/>
                <w:bdr w:val="none" w:sz="0" w:space="0" w:color="auto" w:frame="1"/>
              </w:rPr>
              <w:t>Оценивается от 0 до 5-ти баллов.</w:t>
            </w:r>
          </w:p>
        </w:tc>
        <w:tc>
          <w:tcPr>
            <w:tcW w:w="861"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000000"/>
                <w:bdr w:val="none" w:sz="0" w:space="0" w:color="auto" w:frame="1"/>
              </w:rPr>
              <w:t xml:space="preserve">Чтецу удалось эмоционально вовлечь слушателя (члена жюри): заставить задуматься, смеяться, </w:t>
            </w:r>
            <w:proofErr w:type="spellStart"/>
            <w:r>
              <w:rPr>
                <w:color w:val="000000"/>
                <w:bdr w:val="none" w:sz="0" w:space="0" w:color="auto" w:frame="1"/>
              </w:rPr>
              <w:t>сопереживать</w:t>
            </w:r>
            <w:proofErr w:type="gramStart"/>
            <w:r>
              <w:rPr>
                <w:color w:val="000000"/>
                <w:bdr w:val="none" w:sz="0" w:space="0" w:color="auto" w:frame="1"/>
              </w:rPr>
              <w:t>.</w:t>
            </w:r>
            <w:r>
              <w:rPr>
                <w:b/>
                <w:bCs/>
                <w:color w:val="000000"/>
                <w:bdr w:val="none" w:sz="0" w:space="0" w:color="auto" w:frame="1"/>
              </w:rPr>
              <w:t>О</w:t>
            </w:r>
            <w:proofErr w:type="gramEnd"/>
            <w:r>
              <w:rPr>
                <w:b/>
                <w:bCs/>
                <w:color w:val="000000"/>
                <w:bdr w:val="none" w:sz="0" w:space="0" w:color="auto" w:frame="1"/>
              </w:rPr>
              <w:t>ценивается</w:t>
            </w:r>
            <w:proofErr w:type="spellEnd"/>
            <w:r>
              <w:rPr>
                <w:b/>
                <w:bCs/>
                <w:color w:val="000000"/>
                <w:bdr w:val="none" w:sz="0" w:space="0" w:color="auto" w:frame="1"/>
              </w:rPr>
              <w:br/>
              <w:t>от 0 до 5-ти баллов.</w:t>
            </w:r>
          </w:p>
        </w:tc>
        <w:tc>
          <w:tcPr>
            <w:tcW w:w="533"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000000"/>
                <w:bdr w:val="none" w:sz="0" w:space="0" w:color="auto" w:frame="1"/>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bdr w:val="none" w:sz="0" w:space="0" w:color="auto" w:frame="1"/>
              </w:rPr>
              <w:t>Оценивается от</w:t>
            </w:r>
            <w:r>
              <w:rPr>
                <w:b/>
                <w:bCs/>
                <w:color w:val="000000"/>
                <w:bdr w:val="none" w:sz="0" w:space="0" w:color="auto" w:frame="1"/>
              </w:rPr>
              <w:br/>
              <w:t>0 до 5-ти баллов.</w:t>
            </w:r>
          </w:p>
        </w:tc>
        <w:tc>
          <w:tcPr>
            <w:tcW w:w="590" w:type="pct"/>
            <w:vMerge w:val="restart"/>
            <w:tcBorders>
              <w:top w:val="nil"/>
              <w:left w:val="nil"/>
              <w:bottom w:val="nil"/>
              <w:right w:val="nil"/>
            </w:tcBorders>
            <w:shd w:val="clear" w:color="auto" w:fill="D8D8D8"/>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color w:val="000000"/>
                <w:bdr w:val="none" w:sz="0" w:space="0" w:color="auto" w:frame="1"/>
              </w:rPr>
              <w:t>Выразительность дикции, четкое произнесение звуков в соответствии с фонетическими нормами языка оценивается.</w:t>
            </w:r>
            <w:r>
              <w:rPr>
                <w:color w:val="000000"/>
                <w:bdr w:val="none" w:sz="0" w:space="0" w:color="auto" w:frame="1"/>
              </w:rPr>
              <w:br/>
            </w:r>
            <w:r>
              <w:rPr>
                <w:b/>
                <w:bCs/>
                <w:color w:val="000000"/>
                <w:bdr w:val="none" w:sz="0" w:space="0" w:color="auto" w:frame="1"/>
              </w:rPr>
              <w:t>Оценивается от</w:t>
            </w:r>
            <w:r>
              <w:rPr>
                <w:b/>
                <w:bCs/>
                <w:color w:val="000000"/>
                <w:bdr w:val="none" w:sz="0" w:space="0" w:color="auto" w:frame="1"/>
              </w:rPr>
              <w:br/>
              <w:t>0 до 5-ти баллов.</w:t>
            </w: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r>
      <w:tr w:rsidR="00C75D57" w:rsidTr="00C75D57">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center"/>
            <w:hideMark/>
          </w:tcPr>
          <w:p w:rsidR="00C75D57" w:rsidRDefault="00C75D57">
            <w:pPr>
              <w:rPr>
                <w:rFonts w:ascii="Arial" w:hAnsi="Arial" w:cs="Arial"/>
                <w:color w:val="2D2D2D"/>
                <w:sz w:val="27"/>
                <w:szCs w:val="27"/>
              </w:rPr>
            </w:pPr>
          </w:p>
        </w:tc>
        <w:tc>
          <w:tcPr>
            <w:tcW w:w="1359" w:type="pct"/>
            <w:gridSpan w:val="2"/>
            <w:tcBorders>
              <w:top w:val="nil"/>
              <w:left w:val="nil"/>
              <w:bottom w:val="nil"/>
              <w:right w:val="nil"/>
            </w:tcBorders>
            <w:shd w:val="clear" w:color="auto" w:fill="D9D9D9"/>
            <w:tcMar>
              <w:top w:w="75" w:type="dxa"/>
              <w:left w:w="150" w:type="dxa"/>
              <w:bottom w:w="75" w:type="dxa"/>
              <w:right w:w="150" w:type="dxa"/>
            </w:tcMar>
            <w:vAlign w:val="bottom"/>
            <w:hideMark/>
          </w:tcPr>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bdr w:val="none" w:sz="0" w:space="0" w:color="auto" w:frame="1"/>
              </w:rPr>
              <w:t>1.</w:t>
            </w:r>
            <w:r>
              <w:rPr>
                <w:color w:val="000000"/>
                <w:bdr w:val="none" w:sz="0" w:space="0" w:color="auto" w:frame="1"/>
              </w:rPr>
              <w:t> сокращение текста, при котором искажается содержание произведения, смысл теряется или меняется на противоположный: </w:t>
            </w:r>
            <w:r>
              <w:rPr>
                <w:b/>
                <w:bCs/>
                <w:color w:val="000000"/>
                <w:bdr w:val="none" w:sz="0" w:space="0" w:color="auto" w:frame="1"/>
              </w:rPr>
              <w:t>минус 7 баллов</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bdr w:val="none" w:sz="0" w:space="0" w:color="auto" w:frame="1"/>
              </w:rPr>
              <w:t>2.</w:t>
            </w:r>
            <w:r>
              <w:rPr>
                <w:color w:val="000000"/>
                <w:bdr w:val="none" w:sz="0" w:space="0" w:color="auto" w:frame="1"/>
              </w:rPr>
              <w:t> выбор отрывка, не понятный вне контекста: </w:t>
            </w:r>
            <w:r>
              <w:rPr>
                <w:b/>
                <w:bCs/>
                <w:color w:val="000000"/>
                <w:bdr w:val="none" w:sz="0" w:space="0" w:color="auto" w:frame="1"/>
              </w:rPr>
              <w:t xml:space="preserve">минус 7 </w:t>
            </w:r>
            <w:r>
              <w:rPr>
                <w:b/>
                <w:bCs/>
                <w:color w:val="000000"/>
                <w:bdr w:val="none" w:sz="0" w:space="0" w:color="auto" w:frame="1"/>
              </w:rPr>
              <w:lastRenderedPageBreak/>
              <w:t>баллов</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bdr w:val="none" w:sz="0" w:space="0" w:color="auto" w:frame="1"/>
              </w:rPr>
              <w:t>3.</w:t>
            </w:r>
            <w:r>
              <w:rPr>
                <w:color w:val="000000"/>
                <w:bdr w:val="none" w:sz="0" w:space="0" w:color="auto" w:frame="1"/>
              </w:rPr>
              <w:t> произведения, призывающие к жестокости, содержащие нецензурную лексику: </w:t>
            </w:r>
            <w:r>
              <w:rPr>
                <w:b/>
                <w:bCs/>
                <w:color w:val="000000"/>
                <w:bdr w:val="none" w:sz="0" w:space="0" w:color="auto" w:frame="1"/>
              </w:rPr>
              <w:t>минус 10 баллов</w:t>
            </w:r>
          </w:p>
          <w:p w:rsidR="00C75D57" w:rsidRDefault="00C75D57">
            <w:pPr>
              <w:pStyle w:val="a3"/>
              <w:spacing w:before="0" w:beforeAutospacing="0" w:after="0" w:afterAutospacing="0"/>
              <w:jc w:val="center"/>
              <w:textAlignment w:val="baseline"/>
              <w:rPr>
                <w:rFonts w:ascii="Arial" w:hAnsi="Arial" w:cs="Arial"/>
                <w:color w:val="2D2D2D"/>
                <w:sz w:val="27"/>
                <w:szCs w:val="27"/>
              </w:rPr>
            </w:pPr>
            <w:r>
              <w:rPr>
                <w:b/>
                <w:bCs/>
                <w:color w:val="000000"/>
                <w:bdr w:val="none" w:sz="0" w:space="0" w:color="auto" w:frame="1"/>
              </w:rPr>
              <w:t>4.</w:t>
            </w:r>
            <w:r>
              <w:rPr>
                <w:color w:val="000000"/>
                <w:bdr w:val="none" w:sz="0" w:space="0" w:color="auto" w:frame="1"/>
              </w:rPr>
              <w:t> произведение, рассчитанное на дошкольный возраст или на младший школьный возраст, если исполнитель является старшеклассником: </w:t>
            </w:r>
            <w:r>
              <w:rPr>
                <w:b/>
                <w:bCs/>
                <w:color w:val="000000"/>
                <w:bdr w:val="none" w:sz="0" w:space="0" w:color="auto" w:frame="1"/>
              </w:rPr>
              <w:t>минус 5 баллов</w:t>
            </w: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c>
          <w:tcPr>
            <w:tcW w:w="0" w:type="auto"/>
            <w:vMerge/>
            <w:tcBorders>
              <w:top w:val="nil"/>
              <w:left w:val="nil"/>
              <w:bottom w:val="nil"/>
              <w:right w:val="nil"/>
            </w:tcBorders>
            <w:shd w:val="clear" w:color="auto" w:fill="FFFFFF"/>
            <w:vAlign w:val="bottom"/>
            <w:hideMark/>
          </w:tcPr>
          <w:p w:rsidR="00C75D57" w:rsidRDefault="00C75D57">
            <w:pPr>
              <w:rPr>
                <w:rFonts w:ascii="Arial" w:hAnsi="Arial" w:cs="Arial"/>
                <w:color w:val="2D2D2D"/>
                <w:sz w:val="27"/>
                <w:szCs w:val="27"/>
              </w:rPr>
            </w:pPr>
          </w:p>
        </w:tc>
      </w:tr>
    </w:tbl>
    <w:p w:rsidR="00980A98" w:rsidRPr="00C75D57" w:rsidRDefault="009B4DEA" w:rsidP="00C75D57"/>
    <w:sectPr w:rsidR="00980A98" w:rsidRPr="00C75D57" w:rsidSect="00747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AC0"/>
    <w:multiLevelType w:val="multilevel"/>
    <w:tmpl w:val="0A6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75489"/>
    <w:multiLevelType w:val="multilevel"/>
    <w:tmpl w:val="899A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331CE"/>
    <w:multiLevelType w:val="multilevel"/>
    <w:tmpl w:val="EAC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E4F6D"/>
    <w:multiLevelType w:val="multilevel"/>
    <w:tmpl w:val="A37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46E2C"/>
    <w:multiLevelType w:val="multilevel"/>
    <w:tmpl w:val="ADCA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070AD"/>
    <w:multiLevelType w:val="multilevel"/>
    <w:tmpl w:val="CC0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B1B35"/>
    <w:rsid w:val="00747514"/>
    <w:rsid w:val="007E794B"/>
    <w:rsid w:val="0091776D"/>
    <w:rsid w:val="009A232A"/>
    <w:rsid w:val="009B4DEA"/>
    <w:rsid w:val="00C75D57"/>
    <w:rsid w:val="00CD2DF3"/>
    <w:rsid w:val="00DB1B35"/>
    <w:rsid w:val="00FC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1B35"/>
    <w:rPr>
      <w:color w:val="0000FF"/>
      <w:u w:val="single"/>
    </w:rPr>
  </w:style>
  <w:style w:type="character" w:styleId="a5">
    <w:name w:val="FollowedHyperlink"/>
    <w:basedOn w:val="a0"/>
    <w:uiPriority w:val="99"/>
    <w:semiHidden/>
    <w:unhideWhenUsed/>
    <w:rsid w:val="00C75D5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6163">
      <w:bodyDiv w:val="1"/>
      <w:marLeft w:val="0"/>
      <w:marRight w:val="0"/>
      <w:marTop w:val="0"/>
      <w:marBottom w:val="0"/>
      <w:divBdr>
        <w:top w:val="none" w:sz="0" w:space="0" w:color="auto"/>
        <w:left w:val="none" w:sz="0" w:space="0" w:color="auto"/>
        <w:bottom w:val="none" w:sz="0" w:space="0" w:color="auto"/>
        <w:right w:val="none" w:sz="0" w:space="0" w:color="auto"/>
      </w:divBdr>
      <w:divsChild>
        <w:div w:id="1595672820">
          <w:marLeft w:val="0"/>
          <w:marRight w:val="0"/>
          <w:marTop w:val="0"/>
          <w:marBottom w:val="0"/>
          <w:divBdr>
            <w:top w:val="none" w:sz="0" w:space="0" w:color="auto"/>
            <w:left w:val="none" w:sz="0" w:space="0" w:color="auto"/>
            <w:bottom w:val="none" w:sz="0" w:space="0" w:color="auto"/>
            <w:right w:val="none" w:sz="0" w:space="0" w:color="auto"/>
          </w:divBdr>
        </w:div>
      </w:divsChild>
    </w:div>
    <w:div w:id="8125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hyperlink" Target="http://www.youngreaders.ru/" TargetMode="External"/><Relationship Id="rId18" Type="http://schemas.openxmlformats.org/officeDocument/2006/relationships/hyperlink" Target="http://www.youngreaders.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youngreaders.ru/" TargetMode="External"/><Relationship Id="rId12" Type="http://schemas.openxmlformats.org/officeDocument/2006/relationships/hyperlink" Target="http://www.youngreaders.ru/" TargetMode="External"/><Relationship Id="rId17" Type="http://schemas.openxmlformats.org/officeDocument/2006/relationships/hyperlink" Target="http://www.youngreaders.ru/" TargetMode="External"/><Relationship Id="rId2" Type="http://schemas.openxmlformats.org/officeDocument/2006/relationships/styles" Target="styles.xml"/><Relationship Id="rId16" Type="http://schemas.openxmlformats.org/officeDocument/2006/relationships/hyperlink" Target="http://www.youngreaders.ru/" TargetMode="External"/><Relationship Id="rId20" Type="http://schemas.openxmlformats.org/officeDocument/2006/relationships/hyperlink" Target="http://vseskazki.su/eduard-uspenskij/krokodil-gena-i-ego-druzya.html" TargetMode="External"/><Relationship Id="rId1" Type="http://schemas.openxmlformats.org/officeDocument/2006/relationships/numbering" Target="numbering.xml"/><Relationship Id="rId6" Type="http://schemas.openxmlformats.org/officeDocument/2006/relationships/hyperlink" Target="http://www.youngreaders.ru/" TargetMode="External"/><Relationship Id="rId11" Type="http://schemas.openxmlformats.org/officeDocument/2006/relationships/hyperlink" Target="http://www.youngreaders.ru/" TargetMode="External"/><Relationship Id="rId5" Type="http://schemas.openxmlformats.org/officeDocument/2006/relationships/webSettings" Target="webSettings.xml"/><Relationship Id="rId15" Type="http://schemas.openxmlformats.org/officeDocument/2006/relationships/hyperlink" Target="http://www.youngreaders.ru/" TargetMode="External"/><Relationship Id="rId10" Type="http://schemas.openxmlformats.org/officeDocument/2006/relationships/hyperlink" Target="http://www.youngreaders.ru/" TargetMode="External"/><Relationship Id="rId19" Type="http://schemas.openxmlformats.org/officeDocument/2006/relationships/hyperlink" Target="http://www.youngreaders.ru/" TargetMode="External"/><Relationship Id="rId4" Type="http://schemas.openxmlformats.org/officeDocument/2006/relationships/settings" Target="setting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4055</Words>
  <Characters>23117</Characters>
  <Application>Microsoft Office Word</Application>
  <DocSecurity>0</DocSecurity>
  <Lines>192</Lines>
  <Paragraphs>54</Paragraphs>
  <ScaleCrop>false</ScaleCrop>
  <Company>SPecialiST RePack</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ЕЛЕНА</cp:lastModifiedBy>
  <cp:revision>4</cp:revision>
  <dcterms:created xsi:type="dcterms:W3CDTF">2018-11-06T11:21:00Z</dcterms:created>
  <dcterms:modified xsi:type="dcterms:W3CDTF">2018-11-17T05:24:00Z</dcterms:modified>
</cp:coreProperties>
</file>