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F0" w:rsidRPr="00713BF0" w:rsidRDefault="00713BF0" w:rsidP="00713BF0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713BF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Право ребенка на благоприятные условия для развития</w:t>
      </w:r>
    </w:p>
    <w:p w:rsidR="00713BF0" w:rsidRPr="00713BF0" w:rsidRDefault="00713BF0" w:rsidP="00713BF0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0"/>
          <w:szCs w:val="20"/>
        </w:rPr>
      </w:pPr>
      <w:r w:rsidRPr="00713BF0">
        <w:rPr>
          <w:rFonts w:ascii="Arial" w:eastAsia="Times New Roman" w:hAnsi="Arial" w:cs="Arial"/>
          <w:sz w:val="20"/>
          <w:szCs w:val="20"/>
        </w:rPr>
        <w:fldChar w:fldCharType="begin"/>
      </w:r>
      <w:r w:rsidRPr="00713BF0">
        <w:rPr>
          <w:rFonts w:ascii="Arial" w:eastAsia="Times New Roman" w:hAnsi="Arial" w:cs="Arial"/>
          <w:sz w:val="20"/>
          <w:szCs w:val="20"/>
        </w:rPr>
        <w:instrText xml:space="preserve"> HYPERLINK "http://www.ya-roditel.ru/parents/i-have-the-right/prava_rebenka/" </w:instrText>
      </w:r>
      <w:r w:rsidRPr="00713BF0">
        <w:rPr>
          <w:rFonts w:ascii="Arial" w:eastAsia="Times New Roman" w:hAnsi="Arial" w:cs="Arial"/>
          <w:sz w:val="20"/>
          <w:szCs w:val="20"/>
        </w:rPr>
        <w:fldChar w:fldCharType="separate"/>
      </w:r>
      <w:r w:rsidRPr="00713BF0">
        <w:rPr>
          <w:rFonts w:ascii="Arial" w:eastAsia="Times New Roman" w:hAnsi="Arial" w:cs="Arial"/>
          <w:sz w:val="20"/>
        </w:rPr>
        <w:t>Право ребенка</w:t>
      </w:r>
      <w:r w:rsidRPr="00713BF0">
        <w:rPr>
          <w:rFonts w:ascii="Arial" w:eastAsia="Times New Roman" w:hAnsi="Arial" w:cs="Arial"/>
          <w:sz w:val="20"/>
          <w:szCs w:val="20"/>
        </w:rPr>
        <w:fldChar w:fldCharType="end"/>
      </w:r>
      <w:r w:rsidRPr="00713BF0">
        <w:rPr>
          <w:rFonts w:ascii="Arial" w:eastAsia="Times New Roman" w:hAnsi="Arial" w:cs="Arial"/>
          <w:sz w:val="20"/>
          <w:szCs w:val="20"/>
        </w:rPr>
        <w:t> на специальную защиту и подходящие условия для развития – тема настолько обширная, что охватить ее в одном материале будет крайне затруднительно. Поэтому мы остановимся на одном из аспектов этого вопроса – конкретно, на праве ребенка на благоприятные условия для </w:t>
      </w:r>
      <w:hyperlink r:id="rId5" w:history="1">
        <w:r w:rsidRPr="00713BF0">
          <w:rPr>
            <w:rFonts w:ascii="Arial" w:eastAsia="Times New Roman" w:hAnsi="Arial" w:cs="Arial"/>
            <w:sz w:val="20"/>
          </w:rPr>
          <w:t>развития</w:t>
        </w:r>
      </w:hyperlink>
      <w:r w:rsidRPr="00713BF0">
        <w:rPr>
          <w:rFonts w:ascii="Arial" w:eastAsia="Times New Roman" w:hAnsi="Arial" w:cs="Arial"/>
          <w:sz w:val="20"/>
          <w:szCs w:val="20"/>
        </w:rPr>
        <w:t> в том случае, если он остался без попечения родителей.</w:t>
      </w:r>
    </w:p>
    <w:p w:rsidR="00713BF0" w:rsidRPr="00713BF0" w:rsidRDefault="00713BF0" w:rsidP="00713BF0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0"/>
          <w:szCs w:val="20"/>
        </w:rPr>
      </w:pPr>
      <w:r w:rsidRPr="00713BF0">
        <w:rPr>
          <w:rFonts w:ascii="Arial" w:eastAsia="Times New Roman" w:hAnsi="Arial" w:cs="Arial"/>
          <w:sz w:val="20"/>
          <w:szCs w:val="20"/>
        </w:rPr>
        <w:t>Зачастую сотрудники различных организаций неправильно понимают правовую природу статуса детей-сирот, что влечет за собой нарушение этих прав. В данном материале сделана попытка очертить основы правового регулирования защиты прав сирот в контексте права ребенка на специальную защиту и благоприятные условия для развития. Я – Родитель подготовил этот материал в помощь специалистам, работающим с детьми-сиротами, для профилактики нарушений прав детей и лучшего понимания обязанностей социальных учреждений.</w:t>
      </w:r>
    </w:p>
    <w:p w:rsidR="00713BF0" w:rsidRPr="00713BF0" w:rsidRDefault="00713BF0" w:rsidP="00713BF0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3BF0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 на защиту прав и интересов ребенка</w:t>
      </w:r>
    </w:p>
    <w:p w:rsidR="00713BF0" w:rsidRPr="00713BF0" w:rsidRDefault="00713BF0" w:rsidP="00713BF0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0"/>
          <w:szCs w:val="20"/>
        </w:rPr>
      </w:pPr>
      <w:r w:rsidRPr="00713BF0">
        <w:rPr>
          <w:rFonts w:ascii="Arial" w:eastAsia="Times New Roman" w:hAnsi="Arial" w:cs="Arial"/>
          <w:sz w:val="20"/>
          <w:szCs w:val="20"/>
        </w:rPr>
        <w:t xml:space="preserve">Статья 56 Семейного кодекса РФ рассказывает нам о том, что ребенок имеет право на защиту своих прав и законных интересов, которые должны исполнять родители или замещающие их лица. И поскольку основополагающим правом ребенка является право жить и воспитываться в семье, где родители </w:t>
      </w:r>
      <w:proofErr w:type="gramStart"/>
      <w:r w:rsidRPr="00713BF0">
        <w:rPr>
          <w:rFonts w:ascii="Arial" w:eastAsia="Times New Roman" w:hAnsi="Arial" w:cs="Arial"/>
          <w:sz w:val="20"/>
          <w:szCs w:val="20"/>
        </w:rPr>
        <w:t>обеспечивают его интересы и всесторонне развивают</w:t>
      </w:r>
      <w:proofErr w:type="gramEnd"/>
      <w:r w:rsidRPr="00713BF0">
        <w:rPr>
          <w:rFonts w:ascii="Arial" w:eastAsia="Times New Roman" w:hAnsi="Arial" w:cs="Arial"/>
          <w:sz w:val="20"/>
          <w:szCs w:val="20"/>
        </w:rPr>
        <w:t>, то это же право автоматически переносится и на несовершеннолетних детей, лишенных родительского попечения в силу каких-то неблагоприятных обстоятельств.</w:t>
      </w:r>
    </w:p>
    <w:p w:rsidR="00713BF0" w:rsidRPr="00713BF0" w:rsidRDefault="00713BF0" w:rsidP="00713BF0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0"/>
          <w:szCs w:val="20"/>
        </w:rPr>
      </w:pPr>
      <w:r w:rsidRPr="00713BF0">
        <w:rPr>
          <w:rFonts w:ascii="Arial" w:eastAsia="Times New Roman" w:hAnsi="Arial" w:cs="Arial"/>
          <w:sz w:val="20"/>
          <w:szCs w:val="20"/>
        </w:rPr>
        <w:t>Другими словами, любой ребенок имеет право на благоприятные условия для своего развития, где бы он ни воспитывался.</w:t>
      </w:r>
    </w:p>
    <w:p w:rsidR="00713BF0" w:rsidRPr="00713BF0" w:rsidRDefault="00713BF0" w:rsidP="00713BF0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3BF0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благоприятных условий детям, оставшимся без попечения родителей</w:t>
      </w:r>
    </w:p>
    <w:p w:rsidR="00713BF0" w:rsidRPr="00713BF0" w:rsidRDefault="00713BF0" w:rsidP="00713BF0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0"/>
          <w:szCs w:val="20"/>
        </w:rPr>
      </w:pPr>
      <w:r w:rsidRPr="00713BF0">
        <w:rPr>
          <w:rFonts w:ascii="Arial" w:eastAsia="Times New Roman" w:hAnsi="Arial" w:cs="Arial"/>
          <w:sz w:val="20"/>
          <w:szCs w:val="20"/>
        </w:rPr>
        <w:t xml:space="preserve">Когда ребенок остается без попечения родителей, обеспечение ему благоприятных условий для развития должны предоставить соответствующие органы – опеки и попечительства. Закон обязывает их осуществлять </w:t>
      </w:r>
      <w:proofErr w:type="gramStart"/>
      <w:r w:rsidRPr="00713BF0">
        <w:rPr>
          <w:rFonts w:ascii="Arial" w:eastAsia="Times New Roman" w:hAnsi="Arial" w:cs="Arial"/>
          <w:sz w:val="20"/>
          <w:szCs w:val="20"/>
        </w:rPr>
        <w:t>контроль за</w:t>
      </w:r>
      <w:proofErr w:type="gramEnd"/>
      <w:r w:rsidRPr="00713BF0">
        <w:rPr>
          <w:rFonts w:ascii="Arial" w:eastAsia="Times New Roman" w:hAnsi="Arial" w:cs="Arial"/>
          <w:sz w:val="20"/>
          <w:szCs w:val="20"/>
        </w:rPr>
        <w:t xml:space="preserve"> условиями содержания, воспитания и образования детей. Согласно законодательству никакие юридические или физические лица не могут взять на себя осуществление этих прав.</w:t>
      </w:r>
    </w:p>
    <w:p w:rsidR="00713BF0" w:rsidRPr="00713BF0" w:rsidRDefault="00713BF0" w:rsidP="00713BF0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0"/>
          <w:szCs w:val="20"/>
        </w:rPr>
      </w:pPr>
      <w:r w:rsidRPr="00713BF0">
        <w:rPr>
          <w:rFonts w:ascii="Arial" w:eastAsia="Times New Roman" w:hAnsi="Arial" w:cs="Arial"/>
          <w:sz w:val="20"/>
          <w:szCs w:val="20"/>
        </w:rPr>
        <w:t>Итак, какие обязательства берут на себя органы опеки и попечительства?</w:t>
      </w:r>
    </w:p>
    <w:p w:rsidR="00713BF0" w:rsidRPr="00713BF0" w:rsidRDefault="00713BF0" w:rsidP="00713BF0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0"/>
          <w:szCs w:val="20"/>
        </w:rPr>
      </w:pPr>
      <w:r w:rsidRPr="00713BF0">
        <w:rPr>
          <w:rFonts w:ascii="Arial" w:eastAsia="Times New Roman" w:hAnsi="Arial" w:cs="Arial"/>
          <w:sz w:val="20"/>
          <w:szCs w:val="20"/>
        </w:rPr>
        <w:t>Как правило, обеспечение прав ребенка на благоприятные условия развития ответственные органы осуществляют с помощью временного устройства ребенка в семью; его усыновления; установления над ним опеки или попечительства; а также устройство в приемную семью.</w:t>
      </w:r>
    </w:p>
    <w:p w:rsidR="00713BF0" w:rsidRPr="00713BF0" w:rsidRDefault="00713BF0" w:rsidP="00713BF0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0"/>
          <w:szCs w:val="20"/>
        </w:rPr>
      </w:pPr>
      <w:r w:rsidRPr="00713BF0">
        <w:rPr>
          <w:rFonts w:ascii="Arial" w:eastAsia="Times New Roman" w:hAnsi="Arial" w:cs="Arial"/>
          <w:sz w:val="20"/>
          <w:szCs w:val="20"/>
        </w:rPr>
        <w:t>Если с </w:t>
      </w:r>
      <w:hyperlink r:id="rId6" w:history="1">
        <w:r w:rsidRPr="00713BF0">
          <w:rPr>
            <w:rFonts w:ascii="Arial" w:eastAsia="Times New Roman" w:hAnsi="Arial" w:cs="Arial"/>
            <w:sz w:val="20"/>
          </w:rPr>
          <w:t>усыновлением</w:t>
        </w:r>
      </w:hyperlink>
      <w:r w:rsidRPr="00713BF0">
        <w:rPr>
          <w:rFonts w:ascii="Arial" w:eastAsia="Times New Roman" w:hAnsi="Arial" w:cs="Arial"/>
          <w:sz w:val="20"/>
          <w:szCs w:val="20"/>
        </w:rPr>
        <w:t>, </w:t>
      </w:r>
      <w:hyperlink r:id="rId7" w:history="1">
        <w:r w:rsidRPr="00713BF0">
          <w:rPr>
            <w:rFonts w:ascii="Arial" w:eastAsia="Times New Roman" w:hAnsi="Arial" w:cs="Arial"/>
            <w:sz w:val="20"/>
          </w:rPr>
          <w:t>опекой и попечительством</w:t>
        </w:r>
      </w:hyperlink>
      <w:r w:rsidRPr="00713BF0">
        <w:rPr>
          <w:rFonts w:ascii="Arial" w:eastAsia="Times New Roman" w:hAnsi="Arial" w:cs="Arial"/>
          <w:sz w:val="20"/>
          <w:szCs w:val="20"/>
        </w:rPr>
        <w:t>, как правило, все ясно, мы предлагаем разъяснения по оставшимся формам устройства ребенка.</w:t>
      </w:r>
    </w:p>
    <w:p w:rsidR="00713BF0" w:rsidRPr="00713BF0" w:rsidRDefault="00713BF0" w:rsidP="00713BF0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0"/>
          <w:szCs w:val="20"/>
        </w:rPr>
      </w:pPr>
      <w:r w:rsidRPr="00713BF0">
        <w:rPr>
          <w:rFonts w:ascii="Arial" w:eastAsia="Times New Roman" w:hAnsi="Arial" w:cs="Arial"/>
          <w:sz w:val="20"/>
          <w:szCs w:val="20"/>
        </w:rPr>
        <w:t xml:space="preserve">Под временным устройством детей в семью имеется в виду их передача ближайшим ребенку лицам. Это наиболее предпочтительный вариант, поскольку он позволяет смягчить последствия </w:t>
      </w:r>
      <w:proofErr w:type="gramStart"/>
      <w:r w:rsidRPr="00713BF0">
        <w:rPr>
          <w:rFonts w:ascii="Arial" w:eastAsia="Times New Roman" w:hAnsi="Arial" w:cs="Arial"/>
          <w:sz w:val="20"/>
          <w:szCs w:val="20"/>
        </w:rPr>
        <w:t>утраты родителей</w:t>
      </w:r>
      <w:proofErr w:type="gramEnd"/>
      <w:r w:rsidRPr="00713BF0">
        <w:rPr>
          <w:rFonts w:ascii="Arial" w:eastAsia="Times New Roman" w:hAnsi="Arial" w:cs="Arial"/>
          <w:sz w:val="20"/>
          <w:szCs w:val="20"/>
        </w:rPr>
        <w:t xml:space="preserve"> и травмы, полученной от этого.</w:t>
      </w:r>
    </w:p>
    <w:p w:rsidR="00713BF0" w:rsidRPr="00713BF0" w:rsidRDefault="00713BF0" w:rsidP="00713BF0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13BF0">
        <w:rPr>
          <w:rFonts w:ascii="Arial" w:eastAsia="Times New Roman" w:hAnsi="Arial" w:cs="Arial"/>
          <w:sz w:val="20"/>
          <w:szCs w:val="20"/>
        </w:rPr>
        <w:t>В приемную семью обычно передают детей, которых невозможно или сложно усыновить: двух-трех родных братьев или сестер, детей, в отношении которых не установлен статус сироты (родители таких детей могут быть ограничены в родительских правах, лишены родительских прав на срок менее шести месяцев или отбывают наказание в местах лишения свободы (на принудительном лечении).</w:t>
      </w:r>
      <w:proofErr w:type="gramEnd"/>
    </w:p>
    <w:p w:rsidR="00713BF0" w:rsidRPr="00713BF0" w:rsidRDefault="00713BF0" w:rsidP="00713BF0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0"/>
          <w:szCs w:val="20"/>
        </w:rPr>
      </w:pPr>
      <w:r w:rsidRPr="00713BF0">
        <w:rPr>
          <w:rFonts w:ascii="Arial" w:eastAsia="Times New Roman" w:hAnsi="Arial" w:cs="Arial"/>
          <w:sz w:val="20"/>
          <w:szCs w:val="20"/>
        </w:rPr>
        <w:lastRenderedPageBreak/>
        <w:t>Согласно статье 123 Семейного кодекса РФ дети, оставшиеся без попечения родителей, должны быть устроены в семью, то есть, быть усыновлены, получить опеку или попечительство, попасть в </w:t>
      </w:r>
      <w:hyperlink r:id="rId8" w:history="1">
        <w:r w:rsidRPr="00713BF0">
          <w:rPr>
            <w:rFonts w:ascii="Arial" w:eastAsia="Times New Roman" w:hAnsi="Arial" w:cs="Arial"/>
            <w:sz w:val="20"/>
            <w:u w:val="single"/>
          </w:rPr>
          <w:t>приемную</w:t>
        </w:r>
      </w:hyperlink>
      <w:r w:rsidRPr="00713BF0">
        <w:rPr>
          <w:rFonts w:ascii="Arial" w:eastAsia="Times New Roman" w:hAnsi="Arial" w:cs="Arial"/>
          <w:sz w:val="20"/>
          <w:szCs w:val="20"/>
        </w:rPr>
        <w:t> или патронатную семью. Если такая возможность отсутствует, то ребенок попадает в детские учреждения для детей, оставшихся без попечения родителей.</w:t>
      </w:r>
    </w:p>
    <w:p w:rsidR="00713BF0" w:rsidRPr="00713BF0" w:rsidRDefault="00713BF0" w:rsidP="00713BF0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0"/>
          <w:szCs w:val="20"/>
        </w:rPr>
      </w:pPr>
      <w:r w:rsidRPr="00713BF0">
        <w:rPr>
          <w:rFonts w:ascii="Arial" w:eastAsia="Times New Roman" w:hAnsi="Arial" w:cs="Arial"/>
          <w:sz w:val="20"/>
          <w:szCs w:val="20"/>
        </w:rPr>
        <w:t>Законодательство также предусматривает то, что устройство ребенка должно брать во внимание его этническое происхождение, религиозную, культурную, языковую принадлежность, а также учитывать обеспечение преемственности в воспитании и образовании.</w:t>
      </w:r>
    </w:p>
    <w:p w:rsidR="00713BF0" w:rsidRPr="00713BF0" w:rsidRDefault="00713BF0" w:rsidP="00713BF0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3BF0">
        <w:rPr>
          <w:rFonts w:ascii="Times New Roman" w:eastAsia="Times New Roman" w:hAnsi="Times New Roman" w:cs="Times New Roman"/>
          <w:b/>
          <w:bCs/>
          <w:sz w:val="28"/>
          <w:szCs w:val="28"/>
        </w:rPr>
        <w:t>Гарантии благоприятных условий для детей, оставшихся без попечения родителей</w:t>
      </w:r>
    </w:p>
    <w:p w:rsidR="00713BF0" w:rsidRPr="00713BF0" w:rsidRDefault="00713BF0" w:rsidP="00713BF0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0"/>
          <w:szCs w:val="20"/>
        </w:rPr>
      </w:pPr>
      <w:r w:rsidRPr="00713BF0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6055375" cy="4038768"/>
            <wp:effectExtent l="19050" t="0" r="2525" b="0"/>
            <wp:docPr id="2" name="Рисунок 2" descr="Гарантии благоприятных условий для детей, оставшихся без попечени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арантии благоприятных условий для детей, оставшихся без попечени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758" cy="4039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BF0" w:rsidRPr="00713BF0" w:rsidRDefault="00713BF0" w:rsidP="00713BF0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0"/>
          <w:szCs w:val="20"/>
        </w:rPr>
      </w:pPr>
      <w:r w:rsidRPr="00713BF0">
        <w:rPr>
          <w:rFonts w:ascii="Arial" w:eastAsia="Times New Roman" w:hAnsi="Arial" w:cs="Arial"/>
          <w:sz w:val="20"/>
          <w:szCs w:val="20"/>
        </w:rPr>
        <w:t>Дети, оставшиеся без попечения родителей, обладают следующими гарантиями, предоставляемыми государством:</w:t>
      </w:r>
    </w:p>
    <w:p w:rsidR="00713BF0" w:rsidRPr="00713BF0" w:rsidRDefault="00713BF0" w:rsidP="00713B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713BF0">
        <w:rPr>
          <w:rFonts w:ascii="Arial" w:eastAsia="Times New Roman" w:hAnsi="Arial" w:cs="Arial"/>
          <w:sz w:val="20"/>
          <w:szCs w:val="20"/>
        </w:rPr>
        <w:t>гарантии в сфере образования;</w:t>
      </w:r>
    </w:p>
    <w:p w:rsidR="00713BF0" w:rsidRPr="00713BF0" w:rsidRDefault="00713BF0" w:rsidP="00713B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713BF0">
        <w:rPr>
          <w:rFonts w:ascii="Arial" w:eastAsia="Times New Roman" w:hAnsi="Arial" w:cs="Arial"/>
          <w:sz w:val="20"/>
          <w:szCs w:val="20"/>
        </w:rPr>
        <w:t>гарантии в сфере медицинского обслуживания;</w:t>
      </w:r>
    </w:p>
    <w:p w:rsidR="00713BF0" w:rsidRPr="00713BF0" w:rsidRDefault="00713BF0" w:rsidP="00713B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713BF0">
        <w:rPr>
          <w:rFonts w:ascii="Arial" w:eastAsia="Times New Roman" w:hAnsi="Arial" w:cs="Arial"/>
          <w:sz w:val="20"/>
          <w:szCs w:val="20"/>
        </w:rPr>
        <w:t>гарантии предоставления жилья;</w:t>
      </w:r>
    </w:p>
    <w:p w:rsidR="00713BF0" w:rsidRPr="00713BF0" w:rsidRDefault="00713BF0" w:rsidP="00713B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713BF0">
        <w:rPr>
          <w:rFonts w:ascii="Arial" w:eastAsia="Times New Roman" w:hAnsi="Arial" w:cs="Arial"/>
          <w:sz w:val="20"/>
          <w:szCs w:val="20"/>
        </w:rPr>
        <w:t>гарантии судебной защиты;</w:t>
      </w:r>
    </w:p>
    <w:p w:rsidR="00713BF0" w:rsidRPr="00713BF0" w:rsidRDefault="00713BF0" w:rsidP="00713B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713BF0">
        <w:rPr>
          <w:rFonts w:ascii="Arial" w:eastAsia="Times New Roman" w:hAnsi="Arial" w:cs="Arial"/>
          <w:sz w:val="20"/>
          <w:szCs w:val="20"/>
        </w:rPr>
        <w:t>гарантии прохождения профориентации.</w:t>
      </w:r>
    </w:p>
    <w:p w:rsidR="00713BF0" w:rsidRPr="00713BF0" w:rsidRDefault="00713BF0" w:rsidP="00713BF0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0"/>
          <w:szCs w:val="20"/>
        </w:rPr>
      </w:pPr>
      <w:r w:rsidRPr="00713BF0">
        <w:rPr>
          <w:rFonts w:ascii="Arial" w:eastAsia="Times New Roman" w:hAnsi="Arial" w:cs="Arial"/>
          <w:sz w:val="20"/>
          <w:szCs w:val="20"/>
        </w:rPr>
        <w:t>Рассмотрим некоторые из этих пунктов более подробно. Начнем с примера, который очертит основы подхода к правовому регулированию.</w:t>
      </w:r>
    </w:p>
    <w:p w:rsidR="00713BF0" w:rsidRPr="00713BF0" w:rsidRDefault="00713BF0" w:rsidP="00713BF0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0"/>
          <w:szCs w:val="20"/>
        </w:rPr>
      </w:pPr>
      <w:r w:rsidRPr="00713BF0">
        <w:rPr>
          <w:rFonts w:ascii="Arial" w:eastAsia="Times New Roman" w:hAnsi="Arial" w:cs="Arial"/>
          <w:sz w:val="20"/>
          <w:szCs w:val="20"/>
        </w:rPr>
        <w:t>В Красноярской школе-интернате компания-поставщик отключила подачу тепловой энергии в связи с задолженностями по оплате за предыдущий период. Прокурором был выдвинут иск к ОАО «Красноярская генерация» о незаконности отключения энергии в школе. Однако представитель ответчика возражал против требований прокурора, мотивируя это тем, что дети-сироты не являются потребителями тепловой энергии в силу того, что не оплачивают данные услуги.</w:t>
      </w:r>
    </w:p>
    <w:p w:rsidR="00713BF0" w:rsidRPr="00713BF0" w:rsidRDefault="00713BF0" w:rsidP="00713BF0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713BF0">
        <w:rPr>
          <w:rFonts w:ascii="Arial" w:eastAsia="Times New Roman" w:hAnsi="Arial" w:cs="Arial"/>
          <w:sz w:val="20"/>
          <w:szCs w:val="20"/>
        </w:rPr>
        <w:lastRenderedPageBreak/>
        <w:t>Исходя</w:t>
      </w:r>
      <w:proofErr w:type="gramEnd"/>
      <w:r w:rsidRPr="00713BF0">
        <w:rPr>
          <w:rFonts w:ascii="Arial" w:eastAsia="Times New Roman" w:hAnsi="Arial" w:cs="Arial"/>
          <w:sz w:val="20"/>
          <w:szCs w:val="20"/>
        </w:rPr>
        <w:t xml:space="preserve"> из каких соображений действовал прокурор? По его мнению, компания нарушила права и интересы детей-сирот, которые являются конечными потребителями энергии.</w:t>
      </w:r>
    </w:p>
    <w:p w:rsidR="00713BF0" w:rsidRPr="00713BF0" w:rsidRDefault="00713BF0" w:rsidP="00713BF0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0"/>
          <w:szCs w:val="20"/>
        </w:rPr>
      </w:pPr>
      <w:r w:rsidRPr="00713BF0">
        <w:rPr>
          <w:rFonts w:ascii="Arial" w:eastAsia="Times New Roman" w:hAnsi="Arial" w:cs="Arial"/>
          <w:sz w:val="20"/>
          <w:szCs w:val="20"/>
        </w:rPr>
        <w:t>Кировский районный суд города Красноярска удовлетворил требования прокурора. Суд признал, что дети, обучающиеся в школе-интернате, на самом деле – потребители тепловой энергии, поскольку пользуются этими услугами, оплату за которые осуществляет государство. Таким образом, мнение ответчика признали ошибочным.</w:t>
      </w:r>
    </w:p>
    <w:p w:rsidR="00713BF0" w:rsidRPr="00713BF0" w:rsidRDefault="00713BF0" w:rsidP="00713BF0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0"/>
          <w:szCs w:val="20"/>
        </w:rPr>
      </w:pPr>
      <w:r w:rsidRPr="00713BF0">
        <w:rPr>
          <w:rFonts w:ascii="Arial" w:eastAsia="Times New Roman" w:hAnsi="Arial" w:cs="Arial"/>
          <w:sz w:val="20"/>
          <w:szCs w:val="20"/>
        </w:rPr>
        <w:t>На данном примере хорошо видно, как государство расставляет акценты в правоотношениях, где задействованы интересы детей.</w:t>
      </w:r>
    </w:p>
    <w:p w:rsidR="00713BF0" w:rsidRPr="00713BF0" w:rsidRDefault="00713BF0" w:rsidP="00713BF0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0"/>
          <w:szCs w:val="20"/>
        </w:rPr>
      </w:pPr>
      <w:r w:rsidRPr="00713BF0">
        <w:rPr>
          <w:rFonts w:ascii="Arial" w:eastAsia="Times New Roman" w:hAnsi="Arial" w:cs="Arial"/>
          <w:sz w:val="20"/>
          <w:szCs w:val="20"/>
        </w:rPr>
        <w:t>Что касается имущественных прав ребенка, то здесь законом №159-ФЗ в статье 8 даны дополнительные гарантии прав на имущество и жилое помещение. Ребенок-собственник жилого помещения сохраняет на него право на весь период пребывания в образовательных, социальных учреждениях, на время получения всех видов образования, независимо от форм собственности, а также на период службы в рядах Вооруженных Сил РФ и даже на период пребывания в местах лишения свободы.</w:t>
      </w:r>
    </w:p>
    <w:p w:rsidR="00713BF0" w:rsidRPr="00713BF0" w:rsidRDefault="00713BF0" w:rsidP="00713BF0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0"/>
          <w:szCs w:val="20"/>
        </w:rPr>
      </w:pPr>
      <w:r w:rsidRPr="00713BF0">
        <w:rPr>
          <w:rFonts w:ascii="Arial" w:eastAsia="Times New Roman" w:hAnsi="Arial" w:cs="Arial"/>
          <w:sz w:val="20"/>
          <w:szCs w:val="20"/>
        </w:rPr>
        <w:t>Кроме того, детям-сиротам государство гарантирует обеспечение жилого помещения вне очереди после окончания учебы, пребывания в учреждении социального обслуживания или всех вышеперечисленных учреждениях. Это право гарантирует статья 109 Жилищного кодекса РФ.</w:t>
      </w:r>
    </w:p>
    <w:p w:rsidR="00713BF0" w:rsidRPr="00713BF0" w:rsidRDefault="00713BF0" w:rsidP="00713BF0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0"/>
          <w:szCs w:val="20"/>
        </w:rPr>
      </w:pPr>
      <w:r w:rsidRPr="00713BF0">
        <w:rPr>
          <w:rFonts w:ascii="Arial" w:eastAsia="Times New Roman" w:hAnsi="Arial" w:cs="Arial"/>
          <w:sz w:val="20"/>
          <w:szCs w:val="20"/>
        </w:rPr>
        <w:t>Например, для улучшения жилищных условий детей-сирот с 1 января 2013 года законодатели изменили Закон №159-ФЗ.</w:t>
      </w:r>
    </w:p>
    <w:p w:rsidR="00713BF0" w:rsidRPr="00713BF0" w:rsidRDefault="00713BF0" w:rsidP="00713BF0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0"/>
          <w:szCs w:val="20"/>
        </w:rPr>
      </w:pPr>
      <w:r w:rsidRPr="00713BF0">
        <w:rPr>
          <w:rFonts w:ascii="Arial" w:eastAsia="Times New Roman" w:hAnsi="Arial" w:cs="Arial"/>
          <w:sz w:val="20"/>
          <w:szCs w:val="20"/>
        </w:rPr>
        <w:t>То есть ранее в Законе Самарской области «Об обеспечении жилыми помещениями отдельных категорий граждан, проживающих на территории Самарской области» говорилось, что дети-сироты, не имеющие жилья, могут встать на учет на получение по достижении 14 лет. Однако Самарский областной суд решил, что постановка на учет в действительности должна осуществляться по достижению 14 лет, а с момента приобретения ими статуса нуждающихся в жилых помещениях. Таким образом, в местное законодательство были внесены правки.</w:t>
      </w:r>
    </w:p>
    <w:p w:rsidR="00713BF0" w:rsidRPr="00713BF0" w:rsidRDefault="00713BF0" w:rsidP="00713BF0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0"/>
          <w:szCs w:val="20"/>
        </w:rPr>
      </w:pPr>
      <w:r w:rsidRPr="00713BF0">
        <w:rPr>
          <w:rFonts w:ascii="Arial" w:eastAsia="Times New Roman" w:hAnsi="Arial" w:cs="Arial"/>
          <w:sz w:val="20"/>
          <w:szCs w:val="20"/>
        </w:rPr>
        <w:t>В вопросах образования дети, оставшиеся без попечения родителей, в возрасте от 14 до 18 лет могут получить бесплатную помощь по прохождению профориентации, учитывая состояние их здоровья.</w:t>
      </w:r>
    </w:p>
    <w:p w:rsidR="00713BF0" w:rsidRPr="00713BF0" w:rsidRDefault="00713BF0" w:rsidP="00713BF0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0"/>
          <w:szCs w:val="20"/>
        </w:rPr>
      </w:pPr>
      <w:r w:rsidRPr="00713BF0">
        <w:rPr>
          <w:rFonts w:ascii="Arial" w:eastAsia="Times New Roman" w:hAnsi="Arial" w:cs="Arial"/>
          <w:sz w:val="20"/>
          <w:szCs w:val="20"/>
        </w:rPr>
        <w:t>Кроме того, в рамках медицинского обслуживания дети, оставшиеся без попечения родителей, получают бесплатное и оперативное лечение в государственных и муниципальных лечебно-профилактических учреждениях. В случае</w:t>
      </w:r>
      <w:proofErr w:type="gramStart"/>
      <w:r w:rsidRPr="00713BF0">
        <w:rPr>
          <w:rFonts w:ascii="Arial" w:eastAsia="Times New Roman" w:hAnsi="Arial" w:cs="Arial"/>
          <w:sz w:val="20"/>
          <w:szCs w:val="20"/>
        </w:rPr>
        <w:t>,</w:t>
      </w:r>
      <w:proofErr w:type="gramEnd"/>
      <w:r w:rsidRPr="00713BF0">
        <w:rPr>
          <w:rFonts w:ascii="Arial" w:eastAsia="Times New Roman" w:hAnsi="Arial" w:cs="Arial"/>
          <w:sz w:val="20"/>
          <w:szCs w:val="20"/>
        </w:rPr>
        <w:t xml:space="preserve"> если у такого ребенка имеется серьезное врожденное или приобретенное заболевание, ему также обеспечивается необходимая медицинская помощь, бесплатные препараты, наблюдение врачей.</w:t>
      </w:r>
    </w:p>
    <w:p w:rsidR="00713BF0" w:rsidRPr="00713BF0" w:rsidRDefault="00713BF0" w:rsidP="00713BF0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0"/>
          <w:szCs w:val="20"/>
        </w:rPr>
      </w:pPr>
      <w:r w:rsidRPr="00713BF0">
        <w:rPr>
          <w:rFonts w:ascii="Arial" w:eastAsia="Times New Roman" w:hAnsi="Arial" w:cs="Arial"/>
          <w:sz w:val="20"/>
          <w:szCs w:val="20"/>
        </w:rPr>
        <w:t xml:space="preserve">Так, прокурор </w:t>
      </w:r>
      <w:proofErr w:type="spellStart"/>
      <w:r w:rsidRPr="00713BF0">
        <w:rPr>
          <w:rFonts w:ascii="Arial" w:eastAsia="Times New Roman" w:hAnsi="Arial" w:cs="Arial"/>
          <w:sz w:val="20"/>
          <w:szCs w:val="20"/>
        </w:rPr>
        <w:t>Юрьянского</w:t>
      </w:r>
      <w:proofErr w:type="spellEnd"/>
      <w:r w:rsidRPr="00713BF0">
        <w:rPr>
          <w:rFonts w:ascii="Arial" w:eastAsia="Times New Roman" w:hAnsi="Arial" w:cs="Arial"/>
          <w:sz w:val="20"/>
          <w:szCs w:val="20"/>
        </w:rPr>
        <w:t xml:space="preserve"> района в интересах воспитанника </w:t>
      </w:r>
      <w:proofErr w:type="spellStart"/>
      <w:r w:rsidRPr="00713BF0">
        <w:rPr>
          <w:rFonts w:ascii="Arial" w:eastAsia="Times New Roman" w:hAnsi="Arial" w:cs="Arial"/>
          <w:sz w:val="20"/>
          <w:szCs w:val="20"/>
        </w:rPr>
        <w:t>Мурыгинского</w:t>
      </w:r>
      <w:proofErr w:type="spellEnd"/>
      <w:r w:rsidRPr="00713BF0">
        <w:rPr>
          <w:rFonts w:ascii="Arial" w:eastAsia="Times New Roman" w:hAnsi="Arial" w:cs="Arial"/>
          <w:sz w:val="20"/>
          <w:szCs w:val="20"/>
        </w:rPr>
        <w:t xml:space="preserve"> дома-интерната обратился в суд с иском о взыскании денежных средств, указав, что в нарушение норм федерального законодательства ответчик снял денежные средства в размере 4179 руб. 60 коп</w:t>
      </w:r>
      <w:proofErr w:type="gramStart"/>
      <w:r w:rsidRPr="00713BF0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713BF0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713BF0">
        <w:rPr>
          <w:rFonts w:ascii="Arial" w:eastAsia="Times New Roman" w:hAnsi="Arial" w:cs="Arial"/>
          <w:sz w:val="20"/>
          <w:szCs w:val="20"/>
        </w:rPr>
        <w:t>с</w:t>
      </w:r>
      <w:proofErr w:type="gramEnd"/>
      <w:r w:rsidRPr="00713BF0">
        <w:rPr>
          <w:rFonts w:ascii="Arial" w:eastAsia="Times New Roman" w:hAnsi="Arial" w:cs="Arial"/>
          <w:sz w:val="20"/>
          <w:szCs w:val="20"/>
        </w:rPr>
        <w:t xml:space="preserve"> лицевого счета Р. на приобретение для него противосудорожного лекарственного препарата, чем нарушил права Р. на бесплатное медицинское обслуживание. Решением мирового судьи требования прокурора удовлетворены. Апелляционным решением </w:t>
      </w:r>
      <w:proofErr w:type="spellStart"/>
      <w:r w:rsidRPr="00713BF0">
        <w:rPr>
          <w:rFonts w:ascii="Arial" w:eastAsia="Times New Roman" w:hAnsi="Arial" w:cs="Arial"/>
          <w:sz w:val="20"/>
          <w:szCs w:val="20"/>
        </w:rPr>
        <w:t>Юрьянского</w:t>
      </w:r>
      <w:proofErr w:type="spellEnd"/>
      <w:r w:rsidRPr="00713BF0">
        <w:rPr>
          <w:rFonts w:ascii="Arial" w:eastAsia="Times New Roman" w:hAnsi="Arial" w:cs="Arial"/>
          <w:sz w:val="20"/>
          <w:szCs w:val="20"/>
        </w:rPr>
        <w:t xml:space="preserve"> районного суда данное решение отменено, в иске отказано. Суд исходил из того, что лекарственный препарат приобретен за счет денежных средств Р., перечисляемых Пенсионным фондом вместо получения социального пакета в натуральном виде из-за отсутствия медикамента в социальном учреждении и необходимого для ежедневного приема воспитанником интерната. Однако приведенные мотивы не могут служить основанием для отказа в возмещении Р. денежных средств. Так, в силу статьи 1.7 Закона № 159-ФЗ детям-сиротам и детям, оставшимся без попечения родителей, предоставляется полное государственное обеспечение и бесплатное медицинское обслуживание и оперативное лечение в государственном или муниципальном лечебно-профилактическом учреждении. Согласно уставу </w:t>
      </w:r>
      <w:proofErr w:type="spellStart"/>
      <w:r w:rsidRPr="00713BF0">
        <w:rPr>
          <w:rFonts w:ascii="Arial" w:eastAsia="Times New Roman" w:hAnsi="Arial" w:cs="Arial"/>
          <w:sz w:val="20"/>
          <w:szCs w:val="20"/>
        </w:rPr>
        <w:t>Мурыгинский</w:t>
      </w:r>
      <w:proofErr w:type="spellEnd"/>
      <w:r w:rsidRPr="00713BF0">
        <w:rPr>
          <w:rFonts w:ascii="Arial" w:eastAsia="Times New Roman" w:hAnsi="Arial" w:cs="Arial"/>
          <w:sz w:val="20"/>
          <w:szCs w:val="20"/>
        </w:rPr>
        <w:t xml:space="preserve"> дом-интернат является стационарным медико-социальным учреждением, предназначенным для постоянного или временного проживания детей-</w:t>
      </w:r>
      <w:r w:rsidRPr="00713BF0">
        <w:rPr>
          <w:rFonts w:ascii="Arial" w:eastAsia="Times New Roman" w:hAnsi="Arial" w:cs="Arial"/>
          <w:sz w:val="20"/>
          <w:szCs w:val="20"/>
        </w:rPr>
        <w:lastRenderedPageBreak/>
        <w:t>инвалидов, страдающих хроническими заболеваниями. Одна из основных целей учреждения – осуществление мероприятий медицинского характера, включая первичное медицинское обслуживание и лечение, для чего учреждению выделяются необходимые бюджетные средства.</w:t>
      </w:r>
    </w:p>
    <w:p w:rsidR="00713BF0" w:rsidRPr="00713BF0" w:rsidRDefault="00713BF0" w:rsidP="00713BF0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0"/>
          <w:szCs w:val="20"/>
        </w:rPr>
      </w:pPr>
      <w:r w:rsidRPr="00713BF0">
        <w:rPr>
          <w:rFonts w:ascii="Arial" w:eastAsia="Times New Roman" w:hAnsi="Arial" w:cs="Arial"/>
          <w:sz w:val="20"/>
          <w:szCs w:val="20"/>
        </w:rPr>
        <w:t>Несовершеннолетним сиротам, находящимся в поиске работы, гарантированы выплаты пособия по безработице в течение шести месяцев, равные средней заработной плате в том субъекте федерации, где проживает несовершеннолетний.</w:t>
      </w:r>
    </w:p>
    <w:p w:rsidR="00713BF0" w:rsidRPr="00713BF0" w:rsidRDefault="00713BF0" w:rsidP="00713BF0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0"/>
          <w:szCs w:val="20"/>
        </w:rPr>
      </w:pPr>
      <w:r w:rsidRPr="00713BF0">
        <w:rPr>
          <w:rFonts w:ascii="Arial" w:eastAsia="Times New Roman" w:hAnsi="Arial" w:cs="Arial"/>
          <w:sz w:val="20"/>
          <w:szCs w:val="20"/>
        </w:rPr>
        <w:t>Дети-сироты и дети, оставшиеся без попечения родителей, также могут получить бесплатную </w:t>
      </w:r>
      <w:hyperlink r:id="rId10" w:history="1">
        <w:r w:rsidRPr="00713BF0">
          <w:rPr>
            <w:rFonts w:ascii="Arial" w:eastAsia="Times New Roman" w:hAnsi="Arial" w:cs="Arial"/>
            <w:sz w:val="20"/>
          </w:rPr>
          <w:t>юридическую помощь</w:t>
        </w:r>
      </w:hyperlink>
      <w:r w:rsidRPr="00713BF0">
        <w:rPr>
          <w:rFonts w:ascii="Arial" w:eastAsia="Times New Roman" w:hAnsi="Arial" w:cs="Arial"/>
          <w:sz w:val="20"/>
          <w:szCs w:val="20"/>
        </w:rPr>
        <w:t>. Это право гарантировано законом N 324-ФЗ «О бесплатной юридической помощи в Российской Федерации».</w:t>
      </w:r>
    </w:p>
    <w:p w:rsidR="00000000" w:rsidRPr="00713BF0" w:rsidRDefault="00713BF0"/>
    <w:sectPr w:rsidR="00000000" w:rsidRPr="0071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35E5"/>
    <w:multiLevelType w:val="multilevel"/>
    <w:tmpl w:val="91F0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13BF0"/>
    <w:rsid w:val="0071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13B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B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13BF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13BF0"/>
    <w:rPr>
      <w:color w:val="0000FF"/>
      <w:u w:val="single"/>
    </w:rPr>
  </w:style>
  <w:style w:type="character" w:customStyle="1" w:styleId="tag-20">
    <w:name w:val="tag-20"/>
    <w:basedOn w:val="a0"/>
    <w:rsid w:val="00713BF0"/>
  </w:style>
  <w:style w:type="paragraph" w:styleId="a4">
    <w:name w:val="Normal (Web)"/>
    <w:basedOn w:val="a"/>
    <w:uiPriority w:val="99"/>
    <w:semiHidden/>
    <w:unhideWhenUsed/>
    <w:rsid w:val="0071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4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-roditel.ru/priemnaya-sem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-roditel.ru/parents/family_adopt/opekunstvo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-roditel.ru/parents/family_adopt/kak_usynovit_rebenk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a-roditel.ru/razvitie-rebenka/" TargetMode="External"/><Relationship Id="rId10" Type="http://schemas.openxmlformats.org/officeDocument/2006/relationships/hyperlink" Target="http://www.ya-roditel.ru/parents/consultation-ju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1427</Words>
  <Characters>8135</Characters>
  <Application>Microsoft Office Word</Application>
  <DocSecurity>0</DocSecurity>
  <Lines>67</Lines>
  <Paragraphs>19</Paragraphs>
  <ScaleCrop>false</ScaleCrop>
  <Company>Grizli777</Company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2017-10-30T11:25:00Z</dcterms:created>
  <dcterms:modified xsi:type="dcterms:W3CDTF">2017-10-30T11:29:00Z</dcterms:modified>
</cp:coreProperties>
</file>