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D952A" w14:textId="634BAE74" w:rsidR="00EF2C8B" w:rsidRPr="00EF2C8B" w:rsidRDefault="00EF2C8B" w:rsidP="003D3AA4">
      <w:pPr>
        <w:pBdr>
          <w:bottom w:val="single" w:sz="6" w:space="13" w:color="DDDDDD"/>
        </w:pBdr>
        <w:spacing w:after="0" w:line="240" w:lineRule="auto"/>
        <w:ind w:left="420" w:right="420"/>
        <w:jc w:val="center"/>
        <w:outlineLvl w:val="0"/>
        <w:rPr>
          <w:rFonts w:ascii="Times New Roman" w:eastAsia="Times New Roman" w:hAnsi="Times New Roman" w:cs="Times New Roman"/>
          <w:b/>
          <w:color w:val="000000"/>
          <w:kern w:val="36"/>
          <w:sz w:val="28"/>
          <w:szCs w:val="28"/>
          <w:lang w:eastAsia="ru-RU"/>
        </w:rPr>
      </w:pPr>
      <w:r w:rsidRPr="00EF2C8B">
        <w:rPr>
          <w:rFonts w:ascii="Times New Roman" w:eastAsia="Times New Roman" w:hAnsi="Times New Roman" w:cs="Times New Roman"/>
          <w:b/>
          <w:color w:val="000000"/>
          <w:kern w:val="36"/>
          <w:sz w:val="28"/>
          <w:szCs w:val="28"/>
          <w:lang w:eastAsia="ru-RU"/>
        </w:rPr>
        <w:t>Об ответственности за несанкционированные митинги, демонстрации, шествия и пикетировани</w:t>
      </w:r>
      <w:r w:rsidRPr="00EF2C8B">
        <w:rPr>
          <w:rFonts w:ascii="Times New Roman" w:eastAsia="Times New Roman" w:hAnsi="Times New Roman" w:cs="Times New Roman"/>
          <w:b/>
          <w:color w:val="000000"/>
          <w:kern w:val="36"/>
          <w:sz w:val="28"/>
          <w:szCs w:val="28"/>
          <w:lang w:eastAsia="ru-RU"/>
        </w:rPr>
        <w:t>и</w:t>
      </w:r>
    </w:p>
    <w:p w14:paraId="0DE0DD5F" w14:textId="77777777" w:rsidR="00EF2C8B" w:rsidRPr="00EF2C8B" w:rsidRDefault="00EF2C8B" w:rsidP="00EF2C8B">
      <w:pPr>
        <w:spacing w:after="0" w:line="240" w:lineRule="auto"/>
        <w:jc w:val="both"/>
        <w:rPr>
          <w:rFonts w:ascii="Times New Roman" w:eastAsia="Times New Roman" w:hAnsi="Times New Roman" w:cs="Times New Roman"/>
          <w:color w:val="000000"/>
          <w:sz w:val="28"/>
          <w:szCs w:val="28"/>
          <w:lang w:eastAsia="ru-RU"/>
        </w:rPr>
      </w:pPr>
    </w:p>
    <w:p w14:paraId="6FCFDFB7" w14:textId="2614FAA9" w:rsidR="00EF2C8B" w:rsidRPr="00EF2C8B" w:rsidRDefault="00EF2C8B" w:rsidP="00EF2C8B">
      <w:pPr>
        <w:spacing w:after="0" w:line="240" w:lineRule="auto"/>
        <w:ind w:firstLine="420"/>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Статьей 31 Конституции Российской Федерации гражданам гарантировано право собираться мирно без оружия, проводить собрания, митинги и демонстрации, шествия и пикетирование.</w:t>
      </w:r>
    </w:p>
    <w:p w14:paraId="14C65144" w14:textId="77777777" w:rsidR="00EF2C8B" w:rsidRPr="00EF2C8B" w:rsidRDefault="00EF2C8B" w:rsidP="00EF2C8B">
      <w:pPr>
        <w:spacing w:after="0" w:line="240" w:lineRule="auto"/>
        <w:ind w:firstLine="420"/>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Согласно п. 1 ч. 1 ст. 2 Федерального закона от 19.06.2004 N 54-ФЗ "О собраниях, митингах, демонстрациях, шествиях и пикетированиях"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w:t>
      </w:r>
    </w:p>
    <w:p w14:paraId="172852D5" w14:textId="77777777" w:rsidR="00EF2C8B" w:rsidRPr="00EF2C8B" w:rsidRDefault="00EF2C8B" w:rsidP="00EF2C8B">
      <w:pPr>
        <w:spacing w:after="0" w:line="240" w:lineRule="auto"/>
        <w:ind w:firstLine="420"/>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Согласно п. 1 ч. 1 ст. 4 Федерального закона от 19.06.2004 N 54-ФЗ "О собраниях, митингах, демонстрациях, шествиях и пикетированиях" организация мероприятия в обязательном порядке</w:t>
      </w:r>
      <w:bookmarkStart w:id="0" w:name="_GoBack"/>
      <w:bookmarkEnd w:id="0"/>
      <w:r w:rsidRPr="00EF2C8B">
        <w:rPr>
          <w:rFonts w:ascii="Times New Roman" w:eastAsia="Times New Roman" w:hAnsi="Times New Roman" w:cs="Times New Roman"/>
          <w:color w:val="000000"/>
          <w:sz w:val="28"/>
          <w:szCs w:val="28"/>
          <w:lang w:eastAsia="ru-RU"/>
        </w:rPr>
        <w:t xml:space="preserve"> включает в себя надлежащее уведомление органа местного самоуправления о месте, времени, целях проведения мероприятия, количестве участников и другие данные, установленные законом. Уведомление направляется в соответствующий орган в срок не ранее 15 и не позднее 10 дней до дня проведения публичного мероприятия.</w:t>
      </w:r>
    </w:p>
    <w:p w14:paraId="00FE608B" w14:textId="77777777" w:rsidR="00EF2C8B" w:rsidRPr="00EF2C8B" w:rsidRDefault="00EF2C8B" w:rsidP="00EF2C8B">
      <w:pPr>
        <w:spacing w:after="0" w:line="240" w:lineRule="auto"/>
        <w:ind w:firstLine="420"/>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За неисполнение указанной обязанности законом предусмотрена административная и уголовная ответственность.</w:t>
      </w:r>
    </w:p>
    <w:p w14:paraId="32ED02A7" w14:textId="77777777" w:rsidR="00EF2C8B" w:rsidRPr="00EF2C8B" w:rsidRDefault="00EF2C8B" w:rsidP="00EF2C8B">
      <w:pPr>
        <w:spacing w:after="0" w:line="240" w:lineRule="auto"/>
        <w:ind w:firstLine="420"/>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Согласно ч. 2 ст. 20.2 Кодекса Российской Федерации об административных правонарушениях 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14:paraId="287B62AE" w14:textId="77777777" w:rsidR="00EF2C8B" w:rsidRPr="00EF2C8B" w:rsidRDefault="00EF2C8B" w:rsidP="00EF2C8B">
      <w:pPr>
        <w:spacing w:after="0" w:line="240" w:lineRule="auto"/>
        <w:ind w:firstLine="420"/>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В соответствии со ст. 212.1 Уголовного Кодекса Российской Федерации 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наказывается штрафом в размере от шестисот тысяч до одного миллиона рублей,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5F7AA4D5" w14:textId="073572A2" w:rsidR="00EF2C8B" w:rsidRPr="00EF2C8B" w:rsidRDefault="00EF2C8B" w:rsidP="00EF2C8B">
      <w:pPr>
        <w:spacing w:after="0" w:line="240" w:lineRule="auto"/>
        <w:ind w:firstLine="420"/>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Неоднократным признается совершение лицом деяния,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w:t>
      </w:r>
    </w:p>
    <w:p w14:paraId="741CD3A1" w14:textId="07CAC249" w:rsidR="00F90001" w:rsidRDefault="00EF2C8B" w:rsidP="00EF2C8B">
      <w:pPr>
        <w:spacing w:after="0" w:line="240" w:lineRule="auto"/>
        <w:jc w:val="both"/>
        <w:rPr>
          <w:rFonts w:ascii="Times New Roman" w:eastAsia="Times New Roman" w:hAnsi="Times New Roman" w:cs="Times New Roman"/>
          <w:color w:val="000000"/>
          <w:sz w:val="28"/>
          <w:szCs w:val="28"/>
          <w:lang w:eastAsia="ru-RU"/>
        </w:rPr>
      </w:pPr>
      <w:r w:rsidRPr="00EF2C8B">
        <w:rPr>
          <w:rFonts w:ascii="Times New Roman" w:eastAsia="Times New Roman" w:hAnsi="Times New Roman" w:cs="Times New Roman"/>
          <w:color w:val="000000"/>
          <w:sz w:val="28"/>
          <w:szCs w:val="28"/>
          <w:lang w:eastAsia="ru-RU"/>
        </w:rPr>
        <w:t> </w:t>
      </w:r>
    </w:p>
    <w:p w14:paraId="5CFB7D09" w14:textId="77777777" w:rsidR="00EF2C8B" w:rsidRDefault="00EF2C8B" w:rsidP="00EF2C8B">
      <w:pPr>
        <w:spacing w:after="0" w:line="240" w:lineRule="auto"/>
        <w:jc w:val="both"/>
        <w:rPr>
          <w:rFonts w:ascii="Times New Roman" w:eastAsia="Times New Roman" w:hAnsi="Times New Roman" w:cs="Times New Roman"/>
          <w:color w:val="000000"/>
          <w:lang w:eastAsia="ru-RU"/>
        </w:rPr>
      </w:pPr>
    </w:p>
    <w:p w14:paraId="088C2411" w14:textId="4814B1F2" w:rsidR="00EF2C8B" w:rsidRPr="00EF2C8B" w:rsidRDefault="00EF2C8B" w:rsidP="00EF2C8B">
      <w:pPr>
        <w:spacing w:after="0" w:line="240" w:lineRule="auto"/>
        <w:jc w:val="both"/>
        <w:rPr>
          <w:rFonts w:ascii="Times New Roman" w:eastAsia="Times New Roman" w:hAnsi="Times New Roman" w:cs="Times New Roman"/>
          <w:color w:val="000000"/>
          <w:lang w:eastAsia="ru-RU"/>
        </w:rPr>
      </w:pPr>
      <w:r w:rsidRPr="00EF2C8B">
        <w:rPr>
          <w:rFonts w:ascii="Times New Roman" w:eastAsia="Times New Roman" w:hAnsi="Times New Roman" w:cs="Times New Roman"/>
          <w:color w:val="000000"/>
          <w:lang w:eastAsia="ru-RU"/>
        </w:rPr>
        <w:t>Информацию подготовила</w:t>
      </w:r>
    </w:p>
    <w:p w14:paraId="304B2093" w14:textId="4FB12E4C" w:rsidR="00EF2C8B" w:rsidRPr="00EF2C8B" w:rsidRDefault="00EF2C8B" w:rsidP="00EF2C8B">
      <w:pPr>
        <w:spacing w:after="0" w:line="240" w:lineRule="auto"/>
        <w:jc w:val="both"/>
        <w:rPr>
          <w:rFonts w:ascii="Times New Roman" w:eastAsia="Times New Roman" w:hAnsi="Times New Roman" w:cs="Times New Roman"/>
          <w:color w:val="000000"/>
          <w:lang w:eastAsia="ru-RU"/>
        </w:rPr>
      </w:pPr>
      <w:r w:rsidRPr="00EF2C8B">
        <w:rPr>
          <w:rFonts w:ascii="Times New Roman" w:eastAsia="Times New Roman" w:hAnsi="Times New Roman" w:cs="Times New Roman"/>
          <w:color w:val="000000"/>
          <w:lang w:eastAsia="ru-RU"/>
        </w:rPr>
        <w:t xml:space="preserve">помощник прокурора </w:t>
      </w:r>
      <w:r>
        <w:rPr>
          <w:rFonts w:ascii="Times New Roman" w:eastAsia="Times New Roman" w:hAnsi="Times New Roman" w:cs="Times New Roman"/>
          <w:color w:val="000000"/>
          <w:lang w:eastAsia="ru-RU"/>
        </w:rPr>
        <w:t xml:space="preserve">Хабаровского </w:t>
      </w:r>
      <w:r w:rsidRPr="00EF2C8B">
        <w:rPr>
          <w:rFonts w:ascii="Times New Roman" w:eastAsia="Times New Roman" w:hAnsi="Times New Roman" w:cs="Times New Roman"/>
          <w:color w:val="000000"/>
          <w:lang w:eastAsia="ru-RU"/>
        </w:rPr>
        <w:t>района Ольга Ильина</w:t>
      </w:r>
    </w:p>
    <w:sectPr w:rsidR="00EF2C8B" w:rsidRPr="00EF2C8B" w:rsidSect="00EF2C8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EE"/>
    <w:rsid w:val="003D3AA4"/>
    <w:rsid w:val="00EF2C8B"/>
    <w:rsid w:val="00EF57EE"/>
    <w:rsid w:val="00F9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D384"/>
  <w15:chartTrackingRefBased/>
  <w15:docId w15:val="{7DFE4579-91D0-4043-A357-2333067B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4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Ольга Валерьевна</dc:creator>
  <cp:keywords/>
  <dc:description/>
  <cp:lastModifiedBy>Ильина Ольга Валерьевна</cp:lastModifiedBy>
  <cp:revision>3</cp:revision>
  <cp:lastPrinted>2021-01-21T23:47:00Z</cp:lastPrinted>
  <dcterms:created xsi:type="dcterms:W3CDTF">2021-01-21T23:41:00Z</dcterms:created>
  <dcterms:modified xsi:type="dcterms:W3CDTF">2021-01-21T23:48:00Z</dcterms:modified>
</cp:coreProperties>
</file>