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571" w:type="dxa"/>
        <w:tblLook w:val="04A0"/>
      </w:tblPr>
      <w:tblGrid>
        <w:gridCol w:w="4785"/>
        <w:gridCol w:w="4786"/>
      </w:tblGrid>
      <w:tr w:rsidR="008417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6" w:rsidRDefault="00BB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8417D6" w:rsidRDefault="00BB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Хабаровского</w:t>
            </w:r>
          </w:p>
          <w:p w:rsidR="008417D6" w:rsidRDefault="00BB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8417D6" w:rsidRDefault="00BB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</w:p>
          <w:p w:rsidR="008417D6" w:rsidRDefault="00BB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____________/Е.И. Ганзюкова</w:t>
            </w:r>
          </w:p>
          <w:p w:rsidR="008417D6" w:rsidRDefault="00BB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«___»_________2019 г</w:t>
            </w:r>
          </w:p>
          <w:p w:rsidR="008417D6" w:rsidRDefault="0084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6" w:rsidRDefault="00BB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8417D6" w:rsidRDefault="00BB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п.Победа </w:t>
            </w:r>
          </w:p>
          <w:p w:rsidR="008417D6" w:rsidRDefault="00BB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Хабаровского муниципального района </w:t>
            </w:r>
          </w:p>
          <w:p w:rsidR="008417D6" w:rsidRDefault="00BB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</w:p>
          <w:p w:rsidR="008417D6" w:rsidRDefault="00BB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______________/М.А. Жулина</w:t>
            </w:r>
          </w:p>
          <w:p w:rsidR="008417D6" w:rsidRDefault="00BB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_________2019 г</w:t>
            </w:r>
          </w:p>
        </w:tc>
      </w:tr>
      <w:tr w:rsidR="008417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6" w:rsidRDefault="00BB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8417D6" w:rsidRDefault="00BB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 МБОУ СОШ п.Победа Хабаровского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района </w:t>
            </w:r>
          </w:p>
          <w:p w:rsidR="008417D6" w:rsidRDefault="00BB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</w:p>
          <w:p w:rsidR="008417D6" w:rsidRDefault="00BB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___________/Л.А. Байкова</w:t>
            </w:r>
          </w:p>
          <w:p w:rsidR="008417D6" w:rsidRDefault="00BB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«____»_________2019 г</w:t>
            </w:r>
          </w:p>
          <w:p w:rsidR="008417D6" w:rsidRDefault="0084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6" w:rsidRDefault="0084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7D6" w:rsidRDefault="00841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7D6" w:rsidRDefault="008417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7D6" w:rsidRDefault="00BB6B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8417D6" w:rsidRDefault="00BB6B77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оплате труда работников муниципального бюджетного общеобразов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тельного учреждения средняя общеобразовательная школа п.Победа Хаб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ровского муниципального района Хабаровского края</w:t>
      </w:r>
    </w:p>
    <w:p w:rsidR="008417D6" w:rsidRDefault="008417D6">
      <w:pPr>
        <w:spacing w:beforeAutospacing="1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7D6" w:rsidRDefault="008417D6">
      <w:pPr>
        <w:spacing w:beforeAutospacing="1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7D6" w:rsidRDefault="00BB6B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8417D6" w:rsidRDefault="008417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определяет размеры и условия оплаты труда работников муниципального бюджетного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общеобразовательного учреждения средняя общеобразовательная школа п. Победа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Хабаровского края (далее – образовательных учреждений)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 от источника формирования их фонда оплаты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меров окладов (должностных окладов), ставок заработной платы по 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сиональным квалификационным группам (далее – ПКГ) и квалификацио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уровням, размеров повышающих коэффициентов к окладам (должнос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окладам), ставкам заработной платы, а также выплат компенсационного и стимулирующего характера. 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Фонд оплаты труда работников образовательн</w:t>
      </w:r>
      <w:r w:rsid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на календарный год.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В муниципальном бюджетном учреждении – исходя из объема субсидий на выполнение муниципального задания, поступающих в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ленном порядке муниципальному бюджетному образовательному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из бюджетов бюджетной системы РФ, и средств, поступающих от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носящей доход деятельности.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 Средства, поступающие от приносящей доход деятельности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жетного учреждения, направляются на оплату труда работников с учетом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тодических рекомендаций о порядке расходования средств, поступающих от приносящей доход деятельности, отраслевого органа администрации Хаб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ровского муниципального района.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 Месячная заработная плата работников, отработавших норму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времени и качественно выполнивших нормы труда (трудовые обязанн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сти), не может быть ниже минимального размера оплаты труда, установле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федеральным законодательством, с начисленными на него районным коэффициентом и процентной надбавкой за стаж работы в южных районах Дальнего Востока.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Заработная плата работников образовательных учреждений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дельными размерами не ограничивается.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 Системы оплаты труда работников образовательного учреждения                  устанавливается коллективным договором, соглашениями, локальными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актами в соответствии с трудовым законодательством и иными нормативными правовыми актами, содержащими нормы трудового права, настоящего положения, а также с учетом мнения представительного органа работников.</w:t>
      </w:r>
    </w:p>
    <w:p w:rsidR="008417D6" w:rsidRDefault="008417D6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7D6" w:rsidRDefault="00BB6B77">
      <w:pPr>
        <w:spacing w:beforeAutospacing="1" w:afterAutospacing="1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Порядок и условия оплаты труда работников</w:t>
      </w:r>
    </w:p>
    <w:p w:rsidR="008417D6" w:rsidRDefault="00BB6B77">
      <w:pPr>
        <w:spacing w:beforeAutospacing="1" w:afterAutospacing="1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</w:p>
    <w:p w:rsidR="008417D6" w:rsidRDefault="008417D6">
      <w:pPr>
        <w:spacing w:beforeAutospacing="1" w:afterAutospacing="1" w:line="240" w:lineRule="exac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7D6" w:rsidRDefault="00BB6B77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Основные условия оплаты труда работников образовательного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8417D6" w:rsidRDefault="008417D6">
      <w:pPr>
        <w:spacing w:beforeAutospacing="1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7D6" w:rsidRDefault="00BB6B77">
      <w:pPr>
        <w:spacing w:beforeAutospacing="1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Системы оплаты труда работников образовательного учреждения  включают размеры окладов (должностных окладов), ставок заработной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размеры повышающих коэффициентов к окладам (должностным окл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дам), ставкам заработной платы, выплаты компенсационного и стимулиру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характера.</w:t>
      </w:r>
    </w:p>
    <w:p w:rsidR="008417D6" w:rsidRDefault="00BB6B77">
      <w:pPr>
        <w:spacing w:beforeAutospacing="1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 Размеры окладов (должностных окладов), ставок заработной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работников образовательных учреждений устанавливаются с учетом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к профессиональной подготовке и уровню квалификации, которые необходимы для осуществления соответствующей профессиональной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на основе отнесения занимаемых ими должностей к ПКГ,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жденным приказами Министерства здравоохранения и социального развития Российской Федерации:</w:t>
      </w:r>
    </w:p>
    <w:p w:rsidR="008417D6" w:rsidRDefault="00BB6B77">
      <w:pPr>
        <w:spacing w:beforeAutospacing="1" w:afterAutospacing="1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>
        <w:r>
          <w:rPr>
            <w:rStyle w:val="ListLabel1"/>
            <w:rFonts w:eastAsiaTheme="minorHAnsi"/>
          </w:rPr>
          <w:t>от 05.05.2008 № 216н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квалиф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кационных групп должностей работников образования»;</w:t>
      </w:r>
    </w:p>
    <w:p w:rsidR="008417D6" w:rsidRDefault="00BB6B77">
      <w:pPr>
        <w:spacing w:beforeAutospacing="1" w:afterAutospacing="1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>
        <w:r>
          <w:rPr>
            <w:rStyle w:val="ListLabel1"/>
            <w:rFonts w:eastAsiaTheme="minorHAnsi"/>
          </w:rPr>
          <w:t>от 05.05.2008 № 217н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квалиф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кационных групп должностей работников высшего и дополнительного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образования»;</w:t>
      </w:r>
    </w:p>
    <w:p w:rsidR="008417D6" w:rsidRDefault="00BB6B77">
      <w:pPr>
        <w:spacing w:beforeAutospacing="1" w:afterAutospacing="1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>
        <w:r>
          <w:rPr>
            <w:rStyle w:val="ListLabel1"/>
            <w:rFonts w:eastAsiaTheme="minorHAnsi"/>
          </w:rPr>
          <w:t>от 29.05.2008 № 247н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квалиф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кационных групп общеотраслевых должностей руководителей, специалистов и служащих»;</w:t>
      </w:r>
    </w:p>
    <w:p w:rsidR="008417D6" w:rsidRDefault="00BB6B77">
      <w:pPr>
        <w:spacing w:beforeAutospacing="1" w:afterAutospacing="1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>
        <w:r>
          <w:rPr>
            <w:rStyle w:val="ListLabel1"/>
            <w:rFonts w:eastAsiaTheme="minorHAnsi"/>
          </w:rPr>
          <w:t>от 29.05.2008 № 248н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квалиф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кационных групп общеотраслевых профессий рабочих».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минимальных окладов (минимальных должностных окладов), минимальных ставок заработной платы по ПКГ и квалификационным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ням установлены постановлением администрации Хабаровского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пального района от 14.02.2019 № 155 «Об установлении минимальных окл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(минимальные должностные оклады), минимальных ставок заработной платы работников муниципальных бюджетных общеобразовательных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Хабаровского муниципального района по профессиональным квал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фикационным группам»; Дифференциация должностей производится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оценки сложности трудовых функций, выполнение которых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 при занятии соответствующей должности, по соответствующей 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или специальности.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должности должны соответствовать уставным целям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учреждения содержаться в соответствующих разделах Единого тарифно-квалификационного справочника работ и профессий рабочих и 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квалификационном справочнике должностей руководителей, 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 и служащих.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 Должностные оклады перечисленным ниже работникам выпл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чиваются с учетом ведения ими преподавательской (педагогической) работы в объеме: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- 360 часов в год – руководителям физического воспитания, преподав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телям-организаторам основ безопасности жизнедеятельности;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 часов в неделю – директорам образовательных учреждений,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ществляющих в качестве основной цели их деятельности образовательную деятельность по образовательным программам начального общего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 количеством обучающихся до 50 человек, вечерних (сменных) общео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 с количеством учащихся до 80 (рабочих поселках – до 100 человек);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преподавательской (педагогической) работы, указанной              в настоящем пункте, осуществляется в основное рабочее время.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Преподавательская работа работников, указанных в пункте 2.1.3, сверх установленных норм, за которые им выплачивается должностной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лад, а также преподавательская работа руководящих и других работников образовательного учреждения без занятия штатной должности в том же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зовательном учреждении оплачивается дополнительно в порядке и по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кам, предусмотренным по выполняемой преподавательской работе.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К окладам (должностным окладам), ставкам заработной платы работников устанавливаются следующие повышающие коэффициенты: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 окладам специалистов, работающих в образовательных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ях, расположенных в сельских населенных пунктах;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специфику работы в отдельной организации (отделении, группе, классе);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молодому специалисту.</w:t>
      </w:r>
    </w:p>
    <w:p w:rsidR="008417D6" w:rsidRDefault="00BB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 – специалист, имеющий высшее или среднее профессиональное образование, полученное по очной форме обучения, и впервые приступивший к работе на педагогической должности в год оконч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образовательной организации на основании трудового договора,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lastRenderedPageBreak/>
        <w:t>ченного с работодателем, и работающий на педагогических должностях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трех лет.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молодого специалиста возникает у выпускника учебного 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со дня заключения им трудового договора с организацией по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месту работы и действует в течение трех лет.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молодого специалиста сохраняется или продлевается (на срок до трех лет) в следующих случаях: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призыв на военную службу или направление на заменяющую ее 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тернативную гражданскую службу;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работника в другую организацию, осуществляющую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вательную деятельность;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в очную аспирантуру для подготовки и защиты канд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датской диссертации на срок не более трех лет;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в отпуске по уходу за ребенком до достижения им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 трех лет.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Рекомендуемый размер повышающего коэффициента молодому специалисту – 0,35 ставки заработной платы (должностного оклада).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Размер выплаты по повышающему коэффициенту определяется путем умножения размера оклада (должностного оклада), ставки заработной платы работника на повышающий коэффициент.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повышающих коэффициентов к окладу (должностному окладу), ставке заработной платы не образует новые оклады (должностные оклады), ставки заработной платы и не учитывается при начислении компе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сационных и стимулирующих выплат, устанавливаемых в кратном 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 окладу (должностному окладу), ставке заработной платы.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наличии у работника одновременно нескольких оснований для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выплат по повышающим коэффициентам выплаты устанавливаются  по каждому основанию.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Размер повышающего коэффициента к окладам специалистов, работающи</w:t>
      </w:r>
      <w:r w:rsidR="0020483F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сельских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селенных пунктах, составляет 0,25.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2.1.9. Размеры повышающих коэффициентов к окладу (должностному окладу), ставке заработной платы за специфику работы в отдельной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(отделении, группе, классе), устанавливаемых работникам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48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приведены в Приложении № 1 к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8417D6" w:rsidRDefault="00BB6B77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2.1.10. Выплаты компенсационного характера (раздел 2.9 положения) устанавливаются в соответствии с </w:t>
      </w:r>
      <w:hyperlink r:id="rId11">
        <w:r>
          <w:rPr>
            <w:rStyle w:val="ListLabel1"/>
            <w:rFonts w:eastAsiaTheme="minorHAnsi"/>
          </w:rPr>
          <w:t>Перечнем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выплат компенсационн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характера в муниципальных учреждениях Хабаровского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главы Хабаровского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от 13.11.2008 № 1847 «Об утверждении Перечня видов выплат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пенсационного характера в муниципальных учреждениях Хабаровского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и разъяснения о порядке установления выплат компе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сационного характера в муниципальных учреждениях Хабаровского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7D6" w:rsidRDefault="00BB6B77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2.1.11. Выплаты стимулирующего характера, критерии и порядок                    их установления (раздел 2.10 положения) устанавливаются в соответствии с </w:t>
      </w:r>
      <w:hyperlink r:id="rId12">
        <w:r>
          <w:rPr>
            <w:rStyle w:val="ListLabel1"/>
            <w:rFonts w:eastAsiaTheme="minorHAnsi"/>
          </w:rPr>
          <w:t>Перечнем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выплат стимулирующего характера в муниципальных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ждениях Хабаровского муниципального района,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главы Хабаровского муниципального района от 13.11.2008 № 1846 «Об утверждении Перечня видов выплат стимулирующего характера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учреждениях Хаба</w:t>
      </w:r>
      <w:r w:rsidR="0020483F">
        <w:rPr>
          <w:rFonts w:ascii="Times New Roman" w:hAnsi="Times New Roman" w:cs="Times New Roman"/>
          <w:sz w:val="28"/>
          <w:szCs w:val="28"/>
        </w:rPr>
        <w:t xml:space="preserve">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 разъясн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 порядке установления выплат стимулирующего характера 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учреждениях Хабаровского муниципального района».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2.1.12. Условия оплаты труда, включая размер оклада (должностного оклада), ставки заработной платы работника, повышающие коэффициенты                 к окладам, выплаты компенсационного и стимулирующего характера,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обязательными для включения в трудовой договор.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2.1.13.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2.1.14. Определение размеров заработной платы по основной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по должности, занимаемой в порядке совместительства, производится раздельно.</w:t>
      </w:r>
    </w:p>
    <w:p w:rsidR="008417D6" w:rsidRDefault="008417D6">
      <w:pPr>
        <w:spacing w:beforeAutospacing="1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7D6" w:rsidRDefault="00BB6B77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Порядок и условия оплаты труда</w:t>
      </w:r>
    </w:p>
    <w:p w:rsidR="008417D6" w:rsidRDefault="00BB6B77">
      <w:pPr>
        <w:spacing w:beforeAutospacing="1" w:afterAutospacing="1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</w:p>
    <w:p w:rsidR="008417D6" w:rsidRDefault="008417D6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7D6" w:rsidRDefault="00BB6B77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Группа должностей педагогических работников подразделяется на четыре квалификационных уровня в соответствии с </w:t>
      </w:r>
      <w:hyperlink r:id="rId13">
        <w:r>
          <w:rPr>
            <w:rStyle w:val="ListLabel1"/>
            <w:rFonts w:eastAsiaTheme="minorHAnsi"/>
          </w:rPr>
          <w:t>Приказом Минздра</w:t>
        </w:r>
        <w:r>
          <w:rPr>
            <w:rStyle w:val="ListLabel1"/>
            <w:rFonts w:eastAsiaTheme="minorHAnsi"/>
          </w:rPr>
          <w:t>в</w:t>
        </w:r>
        <w:r>
          <w:rPr>
            <w:rStyle w:val="ListLabel1"/>
            <w:rFonts w:eastAsiaTheme="minorHAnsi"/>
          </w:rPr>
          <w:t>соцразвития России от 05.05.2008 № 216н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квалификационных групп должностей работников образования».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К должностным окладам (ставкам заработной платы) по ПКГ должностей педагогических работников устанавливаются следующие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шающие коэффициенты: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работу в образовательном учреждении, расположенном в сельском населенном пункте;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специфику работы в отдельной организации (отделении, группе, классе);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молодому специалисту.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Выплаты по повышающим коэффициентам начисляются с учетом установленной работнику учебной нагрузки.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Оплата труда учителей и других работников, осуществляющих педагогическую деятельность, устанавливается, исходя из тарифицируемой педагогической нагрузки.</w:t>
      </w:r>
    </w:p>
    <w:p w:rsidR="008417D6" w:rsidRDefault="00BB6B77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часов педагогической работы за ставку заработной платы,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ляющаяся нормируемой частью педагогической работы, устанавливается                   в соответствии с </w:t>
      </w:r>
      <w:hyperlink r:id="rId14">
        <w:r>
          <w:rPr>
            <w:rStyle w:val="ListLabel1"/>
            <w:rFonts w:eastAsiaTheme="minorHAnsi"/>
          </w:rPr>
          <w:t>Приказом Министерства образования и науки Российской Федерации от 22.12.2014 № 1601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продолжительности рабочего времени (нормах часов педагогической работы за ставку заработной платы)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ческих работников и о порядке определения учебной нагрузки педагогич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работников, оговариваемой в трудовом договоре».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 Тарификационный список учителей и других работников,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ствляющих педагогическую деятельность, формируется, исходя из количес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часов по государственному образовательному стандарту, учебному плану и программам, обеспеченности кадрами и других конкретных условий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учреждениях и устанавливает объем учебной нагрузки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гогических работников на учебный год.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2.2.6. Предельный объем учебной нагрузки (преподавательской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ты), который может выполняться в том же образовательном учреждении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ководителем, определяется Управлением образования администрации Хаб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муниципального района, а другими работниками, выполняющими ее помимо основной работы (включая заместителей руководителя) – самой организацией.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(преподавательская) работа руководителя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учреждения по совместительству в другой организации, а также иная его работа по совместительству (кроме руководящей работы), может иметь место только с разрешения Управления образования администрации Хабаровского муниципального района.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При оплате за педагогическую работу отдельных специалистов, специалистов предприятий, учреждений и организаций (в том числе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органов управления образованием, методических и учебно-методических кабинетов), привлекаемых для педагогической работы в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а также участвующих в проведении учебных занятий, размеры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 почасовой оплаты труда устанавливаются образовательным учреждением самостоятельно.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2.2.8. При расчете компенсации за работу отдельных специалистов, привлекаемых в предметные и конфликтные комиссии при проведении 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государственного экзамена в Хабаровском крае, размеры ставок почас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оплаты труда устанавливаются нормативным правовым актом 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образования администрации Хабаровского муниципального района.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2.2.9. Вознаграждение за выполнение функций классного руководителя выплачивается в соответствии с положением о порядке выплаты вознагра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за выполнение функций классного руководителя работникам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бюджетного общеобразовательного учреждения средняя общеобр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зовательная школа п. Победа Хабаровского муниципального района Хаб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края, реализующая образовательные программы начального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основного общего и среднего общего образования (Приложение № 2 к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оложению).</w:t>
      </w:r>
    </w:p>
    <w:p w:rsidR="008417D6" w:rsidRDefault="008417D6">
      <w:pPr>
        <w:spacing w:beforeAutospacing="1" w:afterAutospacing="1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7D6" w:rsidRDefault="00BB6B77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Порядок и условия оплаты труда</w:t>
      </w:r>
    </w:p>
    <w:p w:rsidR="008417D6" w:rsidRDefault="00BB6B77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учебно-вспомогательного персонала</w:t>
      </w:r>
    </w:p>
    <w:p w:rsidR="008417D6" w:rsidRDefault="008417D6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7D6" w:rsidRDefault="00BB6B77">
      <w:pPr>
        <w:spacing w:beforeAutospacing="1" w:afterAutospacing="1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 Должности работников учебно-вспомогательного персонала включены в две ПКГ в соответствии с </w:t>
      </w:r>
      <w:hyperlink r:id="rId15">
        <w:r>
          <w:rPr>
            <w:rStyle w:val="ListLabel1"/>
            <w:rFonts w:eastAsiaTheme="minorHAnsi"/>
          </w:rPr>
          <w:t>Приказом Минздравсоцразвития Ро</w:t>
        </w:r>
        <w:r>
          <w:rPr>
            <w:rStyle w:val="ListLabel1"/>
            <w:rFonts w:eastAsiaTheme="minorHAnsi"/>
          </w:rPr>
          <w:t>с</w:t>
        </w:r>
        <w:r>
          <w:rPr>
            <w:rStyle w:val="ListLabel1"/>
            <w:rFonts w:eastAsiaTheme="minorHAnsi"/>
          </w:rPr>
          <w:lastRenderedPageBreak/>
          <w:t>сии от 05.05.2008 № 216н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квалифик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групп должностей работников образования».</w:t>
      </w:r>
    </w:p>
    <w:p w:rsidR="008417D6" w:rsidRDefault="00BB6B77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 К должностным окладам работников учебно-вспомогательного персонала устанавливаются повышающие коэффициенты за специфику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отдельной организации (отделении, группе, классе).</w:t>
      </w:r>
    </w:p>
    <w:p w:rsidR="008417D6" w:rsidRDefault="008417D6">
      <w:pPr>
        <w:spacing w:beforeAutospacing="1" w:afterAutospacing="1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7D6" w:rsidRDefault="00BB6B77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Порядок и условия оплаты труда работников, занимающих должности служащих (за исключением работников,</w:t>
      </w:r>
    </w:p>
    <w:p w:rsidR="008417D6" w:rsidRDefault="00BB6B77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разделах 2.2 - 2.6, 2.7, 2.8.)</w:t>
      </w:r>
    </w:p>
    <w:p w:rsidR="008417D6" w:rsidRDefault="008417D6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7D6" w:rsidRDefault="00BB6B77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2.5.1. Работники, относящиеся к категории должностей служащих,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разделяются на четыре ПКГ в соответствии с </w:t>
      </w:r>
      <w:hyperlink r:id="rId16">
        <w:r>
          <w:rPr>
            <w:rStyle w:val="ListLabel1"/>
            <w:rFonts w:eastAsiaTheme="minorHAnsi"/>
          </w:rPr>
          <w:t>Приказом Минздравсоцразв</w:t>
        </w:r>
        <w:r>
          <w:rPr>
            <w:rStyle w:val="ListLabel1"/>
            <w:rFonts w:eastAsiaTheme="minorHAnsi"/>
          </w:rPr>
          <w:t>и</w:t>
        </w:r>
        <w:r>
          <w:rPr>
            <w:rStyle w:val="ListLabel1"/>
            <w:rFonts w:eastAsiaTheme="minorHAnsi"/>
          </w:rPr>
          <w:t>тия России от 29.05.2008 № 247н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лификационных групп общеотраслевых должностей руководителей,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 и служащих».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2.5.2. К окладам по группе должностей служащих устанавливаются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вышающие коэффициенты за работу в образовательном учреждении, расп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ложенном в сельском населенном пункте.</w:t>
      </w:r>
    </w:p>
    <w:p w:rsidR="008417D6" w:rsidRDefault="008417D6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7D6" w:rsidRDefault="00BB6B77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Порядок и условия оплаты труда работников, осуществляющих 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сиональную деятельность по профессиям рабочих</w:t>
      </w:r>
    </w:p>
    <w:p w:rsidR="008417D6" w:rsidRDefault="008417D6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7D6" w:rsidRDefault="00BB6B77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2.6.1. Должности работников, относящиеся к общеотраслевым 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сиям рабочих, включены в ПКГ в соответствии с </w:t>
      </w:r>
      <w:hyperlink r:id="rId17">
        <w:r>
          <w:rPr>
            <w:rStyle w:val="ListLabel1"/>
            <w:rFonts w:eastAsiaTheme="minorHAnsi"/>
          </w:rPr>
          <w:t>Приказом Минздравсоцра</w:t>
        </w:r>
        <w:r>
          <w:rPr>
            <w:rStyle w:val="ListLabel1"/>
            <w:rFonts w:eastAsiaTheme="minorHAnsi"/>
          </w:rPr>
          <w:t>з</w:t>
        </w:r>
        <w:r>
          <w:rPr>
            <w:rStyle w:val="ListLabel1"/>
            <w:rFonts w:eastAsiaTheme="minorHAnsi"/>
          </w:rPr>
          <w:t>вития России от 29.05.2008 г. № 248н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квалификационных групп общеотраслевых профессий рабочих».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рабочих, отнесенных к 4 квалификационному уровню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фессиональной квалификационной группы «Общеотраслевые профессии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второго уровня», выполняющих важные (особо важные) и ответстве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(особо ответственные) работы установлены Перечнем в Приложении                  № 3 к настоящему </w:t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ожению.</w:t>
      </w:r>
    </w:p>
    <w:p w:rsidR="008417D6" w:rsidRDefault="008417D6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7D6" w:rsidRDefault="008417D6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7D6" w:rsidRDefault="00BB6B77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 Условия оплаты труда руководителя организации </w:t>
      </w:r>
    </w:p>
    <w:p w:rsidR="008417D6" w:rsidRDefault="00BB6B77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заместителей, главного бухгалтера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2.7.1. Заработная плата руководителя образовательного учреждения,                его заместителей и главных бухгалтеров состоит из должностного оклада, выплат компенсационного и стимулирующего характера.</w:t>
      </w:r>
    </w:p>
    <w:p w:rsidR="008417D6" w:rsidRDefault="00BB6B77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 Условия оплаты труда руководителя учреждения определяются трудовым договором, заключаемым в соответствии с </w:t>
      </w:r>
      <w:hyperlink r:id="rId18">
        <w:r>
          <w:rPr>
            <w:rStyle w:val="ListLabel1"/>
            <w:rFonts w:eastAsiaTheme="minorHAnsi"/>
          </w:rPr>
          <w:t>типовой формой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договора с руководителем муниципального учреждения, утвержденной </w:t>
      </w:r>
      <w:hyperlink r:id="rId19">
        <w:r>
          <w:rPr>
            <w:rStyle w:val="ListLabel1"/>
            <w:rFonts w:eastAsiaTheme="minorHAnsi"/>
          </w:rPr>
          <w:t>постановлением Правительства Российской Федерации от 12.04.2013 № 329</w:t>
        </w:r>
      </w:hyperlink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 типовой форме трудового договора с руководителем государственного (муниципального) учреждения».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оплаты труда заместителей руководителей, главных бухгалт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образовательного учреждения определяется трудовыми договорами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ответствии с коллективными договорами,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тами Хабаровского муниципального района.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Размер должностного оклада руководителя образовательного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реждения, размер, порядок и условия установления выплат компенсационн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стимулирующего характера определяются администрацией Хабаровск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Должностной оклад руководителя учреждения, определяемый трудовым договором, устанавливается в кратном отношении к средней зар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ботной плате работников, которые относятся к основному персоналу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главляемого им учреждения, составляет не более 1,3 размера указанной средней заработной платы. Перечень должностей, профессий работников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учреждений Хабаровского муниципального района, 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к основному персоналу, приведен в Приложении № 4 к положению.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2.7.5. Размер средней заработной платы работников основного перс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 определяется в соответствии с постановлением главы Хабаровского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от 19.03.2009 № 687 «Об утверждении Порядка исчи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размера средней заработной платы для определения размера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оклада руководителя муниципальных учреждений Хабаровского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района».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2.7.6. Должностной оклад руководителя образовательного учреждения устанавливается 1 раз в год (по состоянию на 01 января по итогам проше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финансового года), путём произведения величины средней заработной платы работников основного персонала данного учреждения и коэффициента в зависимости от отнесения учреждения к группе по оплате труда руковод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теля: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К, где: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должностной оклад руководителя учреждения;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средняя заработная плата работников основного персонала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коэффициент, установленный по группам оплаты труда руковод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учреждений, устанавливаемый главным распорядителем бюджетных средств.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2.7.7. Значение коэффициентов кратности в зависимости от отнесения учреждения к группе по оплаты труда руководителя учреждения: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коэффициент до 1,3;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– коэффициент до 1,2;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– коэффициент до 1,1;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 – коэффициент до 1.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2.7.8. Группа по оплате труда руководителя определяется не чаще                1 раза в год на основании соответствующих документов, подтверждающих наличие указанных объёмов работ учреждений. Отнесение учреждения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к группам по оплате труда руководителей осуществляется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Объемными показателями деятельности образовательных 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ний и</w:t>
      </w:r>
      <w:r w:rsid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отнесения их к группам по оплате труда руководителей (Приложение № 5 к настоящему Положению).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2.7.9. При расчете средней заработной платы учитываются выплаты                за выполнение обязанностей, не входящих в должностные обязанности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ботника, выплаты стимулирующего характера работников основного перс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 учреждения независимо от финансовых источников, за счет которых осуществляются данные выплаты.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расчёте средней заработной платы учитываются все виды выплат работников основного персонала, без учета районного коэффициента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верных надбавок.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2.7.10. Средняя заработная плата работников основного 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персонала учреждения определяется путем деления суммы должностных окладов, ставок заработной платы и выплат стимулирующего характера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основного персонала учреждения за отработанное время в предш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ствующем календарном году на сумму среднемесячной численности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основного персонала учреждения за все месяцы календарного года, предшествующего году установления должностного оклада руководителя учреждения.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2.7.11. При определении среднемесячной численности работников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персонала учреждения учитывается среднемесячная численность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основного персонала учреждения, работающих на условиях 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рабочего времени, среднемесячная численность работников основного персонала учреждения, работающих на условиях неполного рабочего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ни, и среднемесячная численность работников основного персонала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являющихся внешними совместителями.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2.7.12. В численности работников основного персонала учреждения, работающих на условиях полного рабочего времени, за каждый календарный день месяца учитываются работники основного персонала учреждения,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чее время которых учитывается на основании табеля учета рабочего времени работников.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работающий в учреждении на одной, более одной ставки (оформленный в учреждении как внутренний совместитель), учитывается                в списочной численности работников основного персонала учреждения                 как один человек (целая единица).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основного персонала учреждения, работавшие на условиях неполного рабочего времени в соответствии с трудовым договором или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веденные на работу на условиях неполного рабочего времени, при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среднемесячной численности работников основного персонала 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учитываются пропорционально отработанному времени.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средней численности этой категории работников осуществляе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следующем порядке: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исчисляется общее количество человеко-дней, отработанных этими работниками, путем деления общего числа отработанных человеко-часов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отчетном месяце на продолжительность рабочего дня, исходя из продолж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рабочей недели, например: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 часов – на 8 часов (при пятидневной рабочей неделе) или на 6,67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 (при шестидневной неделе);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 часов – 7,8 часа (при пятидневной рабочей неделе) или на 6,5 часа (при шестидневной рабочей неделе);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 часов – на 7,2 часа (при пятидневной рабочей неделе) или на 6 часов (при шестидневной работе);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 часа – на 6,6 часа (при пятидневной рабочей неделе) или на 5,5 часа (при шестидневной неделе)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часов – 6 часов (при пятидневной рабочей неделе) или на 5 часов (при шестидневной рабочей неделе)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часа – на 4,8 часа (при пятидневной рабочей неделе) или на 4 часа (при шестидневной рабочей неделе);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затем определяется средняя численность не полностью занятых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за отчетный месяц в перерасчете на полную занятость путем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отработанных человеко-дней на число рабочих дней в месяце по кале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дарю в отчетном месяце.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 руководителей образовательных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отражаются в трудовых договорах.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2.7.13. Размеры должностных окладов заместителей руководителя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учреждения, главного бухгалтера устанавливаются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в размере на 30 процентов ниже оклада руководителя.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2.7.14. Выплаты компенсационного характера для руководителя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ждения, их заместителей и главных бухгалтеров устанавливаются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разделом 2.9 настоящего примерного положения.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2.7.15. </w:t>
      </w:r>
      <w:r>
        <w:rPr>
          <w:rFonts w:ascii="Times New Roman" w:hAnsi="Times New Roman" w:cs="Times New Roman"/>
          <w:sz w:val="28"/>
          <w:szCs w:val="28"/>
        </w:rPr>
        <w:t>Руководителю, заместителям руководителя, главному бухгалт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ру организации к окладу (должностному окладу) устанавливаются выплаты за: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ученой степени кандидата наук – 10 процентов;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ученой степени доктора наук – 20 процентов;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ученого звания «доцент» – 10 процентов;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ученого звания «профессор» – 20 процентов;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почетного звания «Народный», «Заслуженный», другие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четные звания, соответствующие у руководящих работников профилю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– 10 процентов.</w:t>
      </w:r>
    </w:p>
    <w:p w:rsidR="008417D6" w:rsidRDefault="00BB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наличие ученой степени, звания «Народный», «Заслуже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ный», других почетных званий руководящих работников,</w:t>
      </w:r>
      <w:r w:rsidR="00204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 профилю учреждения, устанавливаются: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присвоении почетного звания –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 награждении ведомственной наградой;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присуждении ученой степени кандидата наук – со дня вынесения решения Высшей аттестационной комиссией Министерства образования                     и науки Российской Федерации о выдаче диплома кандидата наук;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присуждении ученой степени доктора наук – со дня принятия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Высшей аттестационной комиссией Министерства образования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Российской Федерации о присуждении ученой степени доктора наук. 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2.7.16. Администрация Хабаровского муниципального района устана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 руководителям образовательных учреждений и групп присмотр и ухода за детьми выплаты стимулирующего характера.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Размеры выплат стимулирующего характера определяются с учетом результатов деятельности учреждения, исполнения им целевых показателей эффективности работы, устанавливаемых администрацией Хабаровского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2.7.17. Стимулирующая выплата начисляется по итогам работы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и их заместителей за предыдущий квартал и не может превышать двух должностных окладов.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эффективности должны содержать формализова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критерии определения достижимых результатов работы, измеряемые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чественными и количественными показателями.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среднемесячной заработной платы руководителей, их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местителей, главных бухгалтеров и среднемесячной заработной платы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учреждений, формируемых за счет всех источников финансового обеспечения, рассчитывается за календарный год. Определение размера среднемесячной заработной платы осуществляется в соответствии с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кой, используемой при определении средней заработной платы работников для целей статистического наблюдения, утверждаемой федеральным органом исполнительной власти, осуществляющим функции по выработке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политики и нормативному правовому регулированию в сфере офиц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статистического учета. 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уровень соотношения среднемесячной заработной платы руководителя, его заместителей, главных бухгалтеров и среднемесячной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работной платы работников учреждений образования Хабаровского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Хабаровского края определяется администрацией Хабаро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района, в кратности от 1 до 4. </w:t>
      </w:r>
    </w:p>
    <w:p w:rsidR="00467DDD" w:rsidRDefault="00467DDD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7D6" w:rsidRDefault="00BB6B77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Порядок и условия установления выплат</w:t>
      </w:r>
    </w:p>
    <w:p w:rsidR="008417D6" w:rsidRDefault="00BB6B77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компенсационного характера</w:t>
      </w:r>
    </w:p>
    <w:p w:rsidR="008417D6" w:rsidRDefault="008417D6">
      <w:pPr>
        <w:spacing w:beforeAutospacing="1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7D6" w:rsidRDefault="00BB6B77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 В соответствии с </w:t>
      </w:r>
      <w:hyperlink r:id="rId20">
        <w:r>
          <w:rPr>
            <w:rStyle w:val="ListLabel1"/>
            <w:rFonts w:eastAsiaTheme="minorHAnsi"/>
          </w:rPr>
          <w:t>Перечнем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выплат компенсационного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рактера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муниципальном бюджетном общеобразовательном учреждении средняя общеобразовательная школа п. Победа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 главы Хабаровского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от 13.11.2008 № 1847 «Об утверждении Перечня видов выплат компенсационного характера в муниципальных учреждениях Хабаровского муниципального района и разъяснения о порядке установления выплат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lastRenderedPageBreak/>
        <w:t>пенсационного характера в муниципальных учреждениях Хабаровского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работникам могут быть установлены следующие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компенсационного характера: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работникам, занятым на работах с вредными и (или) 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 иными условиями труда;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работу в местностях с особыми климатическими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работу в условиях, отклоняющихся от нормальных (при выполнении работ различной квалификации, совмещении профессий (дол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ностей), сверхурочной работе, работе в ночное время, за работу в выходные     и нерабочие праздничные дни, за работу с разделением смены на части (с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рерывом работы свыше двух часов) водителю, за разъездной характер работы и при выполнении работ в других условиях, отклоняющихся от нормальных (в том числе выплаты за дополнительную работу, не входящую в круг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обязанностей работника – за классное руководство, проверку тетр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дей, заведование кабинетами и т.д.);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надбавка за работу со сведениями, составляющими государственную тайну, их засекречиванием и рассекречиванием, а также за работу с шифр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установления выплат компенсационного характера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соответствии с положением </w:t>
      </w:r>
      <w:r>
        <w:rPr>
          <w:rFonts w:ascii="Times New Roman" w:hAnsi="Times New Roman"/>
          <w:sz w:val="28"/>
          <w:szCs w:val="28"/>
        </w:rPr>
        <w:t>об установлении выплат компенсационн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характера</w:t>
      </w:r>
      <w:r w:rsidR="00467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работникам муниципальных бюджетных образовательных 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реждений Хабаровского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№ 6 </w:t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7DDD"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17D6" w:rsidRDefault="008417D6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7D6" w:rsidRDefault="00BB6B77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Порядок и условия установления выплат </w:t>
      </w:r>
    </w:p>
    <w:p w:rsidR="008417D6" w:rsidRDefault="00BB6B77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стимулирующего характера</w:t>
      </w:r>
    </w:p>
    <w:p w:rsidR="008417D6" w:rsidRDefault="008417D6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7D6" w:rsidRDefault="00BB6B77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 В соответствии с </w:t>
      </w:r>
      <w:hyperlink r:id="rId21">
        <w:r>
          <w:rPr>
            <w:rStyle w:val="ListLabel1"/>
            <w:rFonts w:eastAsiaTheme="minorHAnsi"/>
          </w:rPr>
          <w:t>Перечнем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выплат стимулирующего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рактера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муниципальном бюджетном общеобразовательном учреждении средняя общеобразовательная школа п. Победа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 главы Хабаровского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от 13.11.2008 № 1846 «Об утверждении Перечня видов выплат стимулирующего характера в муниципальных учреждениях Хабаровского муниципального района и разъяснения о порядке установления выплат 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мулирующего характера в муниципальных учреждениях Хабаровского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учреждении устанавливаются следующие виды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плат:</w:t>
      </w:r>
    </w:p>
    <w:p w:rsidR="008417D6" w:rsidRDefault="00BB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за квалификационную категорию, ученую степень, ученые звания, звания «заслуженный», «народный»;</w:t>
      </w:r>
    </w:p>
    <w:p w:rsidR="008417D6" w:rsidRDefault="00BB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8417D6" w:rsidRDefault="00BB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за классность водителям автомобиля;</w:t>
      </w:r>
    </w:p>
    <w:p w:rsidR="008417D6" w:rsidRDefault="00BB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надбавка за выслугу лет в образовательных учреждениях;</w:t>
      </w:r>
    </w:p>
    <w:p w:rsidR="008417D6" w:rsidRDefault="00BB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премиальные выплаты по итогам работы.</w:t>
      </w:r>
    </w:p>
    <w:p w:rsidR="008417D6" w:rsidRDefault="00C920FF">
      <w:pPr>
        <w:spacing w:after="0" w:line="240" w:lineRule="auto"/>
        <w:ind w:firstLine="709"/>
        <w:jc w:val="both"/>
      </w:pPr>
      <w:hyperlink w:anchor="Par256">
        <w:r w:rsidR="00BB6B77">
          <w:rPr>
            <w:rStyle w:val="ListLabel2"/>
          </w:rPr>
          <w:t>Размеры</w:t>
        </w:r>
      </w:hyperlink>
      <w:r w:rsidR="00BB6B77">
        <w:rPr>
          <w:rFonts w:ascii="Times New Roman" w:hAnsi="Times New Roman" w:cs="Times New Roman"/>
          <w:sz w:val="28"/>
          <w:szCs w:val="28"/>
        </w:rPr>
        <w:t xml:space="preserve"> выплат к окладу (должностному окладу), ставке заработной платы за квалификационную категорию, наличие ученой степени, ученого звания, звания «заслуженный», «народный», другие почетные звания, соо</w:t>
      </w:r>
      <w:r w:rsidR="00BB6B77">
        <w:rPr>
          <w:rFonts w:ascii="Times New Roman" w:hAnsi="Times New Roman" w:cs="Times New Roman"/>
          <w:sz w:val="28"/>
          <w:szCs w:val="28"/>
        </w:rPr>
        <w:t>т</w:t>
      </w:r>
      <w:r w:rsidR="00BB6B77">
        <w:rPr>
          <w:rFonts w:ascii="Times New Roman" w:hAnsi="Times New Roman" w:cs="Times New Roman"/>
          <w:sz w:val="28"/>
          <w:szCs w:val="28"/>
        </w:rPr>
        <w:t>ветствующие у руководящих работников профилю учреждения, у педагог</w:t>
      </w:r>
      <w:r w:rsidR="00BB6B77">
        <w:rPr>
          <w:rFonts w:ascii="Times New Roman" w:hAnsi="Times New Roman" w:cs="Times New Roman"/>
          <w:sz w:val="28"/>
          <w:szCs w:val="28"/>
        </w:rPr>
        <w:t>и</w:t>
      </w:r>
      <w:r w:rsidR="00BB6B77">
        <w:rPr>
          <w:rFonts w:ascii="Times New Roman" w:hAnsi="Times New Roman" w:cs="Times New Roman"/>
          <w:sz w:val="28"/>
          <w:szCs w:val="28"/>
        </w:rPr>
        <w:t>ческих – профилю педагогической деятельности, устанавливаемые работн</w:t>
      </w:r>
      <w:r w:rsidR="00BB6B77">
        <w:rPr>
          <w:rFonts w:ascii="Times New Roman" w:hAnsi="Times New Roman" w:cs="Times New Roman"/>
          <w:sz w:val="28"/>
          <w:szCs w:val="28"/>
        </w:rPr>
        <w:t>и</w:t>
      </w:r>
      <w:r w:rsidR="00BB6B77">
        <w:rPr>
          <w:rFonts w:ascii="Times New Roman" w:hAnsi="Times New Roman" w:cs="Times New Roman"/>
          <w:sz w:val="28"/>
          <w:szCs w:val="28"/>
        </w:rPr>
        <w:t xml:space="preserve">кам организации, приведены в Приложении № 7 к </w:t>
      </w:r>
      <w:r w:rsidR="00BB6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примерному положению</w:t>
      </w:r>
      <w:r w:rsidR="00BB6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7D6" w:rsidRDefault="00BB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устанавливаются:</w:t>
      </w:r>
    </w:p>
    <w:p w:rsidR="008417D6" w:rsidRDefault="00BB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 присвоении квалификационной категории – со дня вынесения решения аттестационной комиссией о присвоении квалификационной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гории;</w:t>
      </w:r>
    </w:p>
    <w:p w:rsidR="008417D6" w:rsidRDefault="00BB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присвоении почетного звания – со дня вступления в силу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акта о присвоении почетного звания или правового акта о награждении ведомственной наградой;</w:t>
      </w:r>
    </w:p>
    <w:p w:rsidR="008417D6" w:rsidRDefault="00BB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присуждении ученой степени кандидата наук – со дня вынесения решения уполномоченным органом о выдаче диплома кандидата наук;</w:t>
      </w:r>
    </w:p>
    <w:p w:rsidR="008417D6" w:rsidRDefault="00BB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присуждении ученой степени доктора наук – со дня принятия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уполномоченным органом о присуждении ученой степени доктора  наук.</w:t>
      </w:r>
    </w:p>
    <w:p w:rsidR="008417D6" w:rsidRDefault="00BB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квалификационную категорию, наличие ученой степени, ученого звания, звания «заслуженный», «народный», другие почетные зв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соответствующие профилю педагогической деятельности, начисляются с учетом установленной работнику учебной нагрузки.</w:t>
      </w:r>
    </w:p>
    <w:p w:rsidR="008417D6" w:rsidRDefault="00BB6B7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переходе имеющего квалификационную категорию (первую или высшую) педагогического работника с одной должности на другую, по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рым совпадают профили работы, условия оплаты труда устанавливаются       с учетом имеющейся квалификационной категории в течение срока ее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 (</w:t>
      </w:r>
      <w:hyperlink w:anchor="Par387">
        <w:r>
          <w:rPr>
            <w:rStyle w:val="ListLabel2"/>
          </w:rPr>
          <w:t>Приложение №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67DDD">
        <w:rPr>
          <w:rFonts w:ascii="Times New Roman" w:hAnsi="Times New Roman" w:cs="Times New Roman"/>
          <w:sz w:val="28"/>
          <w:szCs w:val="28"/>
        </w:rPr>
        <w:t xml:space="preserve"> </w:t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2.9.2. Выплаты стимулирующего характера, размеры и условия их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 устанавливаются коллективным договором, соглашениями,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кальными нормативными актами организации, трудовыми договорами с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показателей и критериев оценки эффективности труда, разработанных в образовательном учреждении с учетом мнения представительного органа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 работникам устанавливаются в соответствии с положением об установлении стимулирующих выплат и критериями для установления стимулирующих выплат, позволяющими оценить результати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качество работы, разработанными с участием органов общественного самоуправления учреждения и утвержденными локальным нормативным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учреждения (Приложение № 9 </w:t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2.9.3. Надбавка за выслугу лет устанавливается в соответствии с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о порядке назначения надбавки за выслугу лет работникам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бюджетных образовательных учреждений Хабаровского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Хабаровского края (Приложение № 10 к положению).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2.9.4. Выплаты стимулирующего характера производятся в пределах выделенных субсидий на выполнение муниципального задания, бюджетных ассигнований на оплату труда работников образовательных учреждений,         а также средств от предпринимательской и иной приносящей доход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направленных учреждением на оплату труда работников.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2.9.5. Размер стимулирующих выплат может устанавливаться как                 в абсолютном размере, так и в процентном отношении к окладу (должнос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окладу), ставке заработной платы. Максимальный размер выплат не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раничен.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2.9.6. Стимулирующие выплаты (Премия) начисляются одновременно с выплатой заработной платы за истекший месяц.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2.9.7. Стимулирующие выплаты (Премия) по итогам года, квартала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плачивается при наличии экономии средств по фонду оплаты труда.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премия выплачивается работникам за фактически отраб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танное время в отчетном месяце.</w:t>
      </w:r>
    </w:p>
    <w:p w:rsidR="008417D6" w:rsidRDefault="008417D6">
      <w:pPr>
        <w:spacing w:beforeAutospacing="1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7D6" w:rsidRDefault="00BB6B77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Другие вопросы оплаты труда</w:t>
      </w:r>
    </w:p>
    <w:p w:rsidR="008417D6" w:rsidRDefault="008417D6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 Штатное расписание организации ежегодно утверждается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водителем образовательного учреждения после согласования с учредителем (главным распорядителем бюджетных средств) и включает в себя все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служащих (профессий рабочих) данного учреждения. </w:t>
      </w:r>
    </w:p>
    <w:p w:rsidR="008417D6" w:rsidRDefault="00BB6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по видам персонала составляется по всем стру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турным подразделениям учреждения в соответствии с уставом учреждения.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 Управление образования администрации Хабаровского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устанавливает предельную долю оплаты труда работников административно-управленческого и вспомогательного персонала в фонде оплаты труда образовательных учреждений (не более 40 процентов), а также перечень должностей, относимых к административно-управленческому                   и вспомогательному персоналу.</w:t>
      </w:r>
    </w:p>
    <w:p w:rsidR="008417D6" w:rsidRDefault="00BB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 Из фонда оплаты труда учреждения работникам выплачивается материальная помощь.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размеры выплаты материальной помощи устанавливаются локальным актом учреждения с учетом мнения представительного органа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работникам производится в пределах средств фонда оплаты труда.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Решение об оказании материальной помощи принимает руков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дитель учреждения на основании письменного заявления сотрудника. 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2.10.5. Материальная помощь и единовременные премии, не входящие в систему оплаты труда, не включаются в расчет средней заработной платы.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2.10.6. Выплаты материальной помощи и премии устанавливаются                  в соответствии </w:t>
      </w:r>
      <w:r w:rsidRPr="00A5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Pr="00A53DC3">
        <w:rPr>
          <w:rFonts w:ascii="Times New Roman" w:hAnsi="Times New Roman"/>
          <w:sz w:val="28"/>
          <w:szCs w:val="28"/>
        </w:rPr>
        <w:t>о премировании и выплате материальной пом</w:t>
      </w:r>
      <w:r w:rsidRPr="00A53DC3">
        <w:rPr>
          <w:rFonts w:ascii="Times New Roman" w:hAnsi="Times New Roman"/>
          <w:sz w:val="28"/>
          <w:szCs w:val="28"/>
        </w:rPr>
        <w:t>о</w:t>
      </w:r>
      <w:r w:rsidRPr="00A53DC3">
        <w:rPr>
          <w:rFonts w:ascii="Times New Roman" w:hAnsi="Times New Roman"/>
          <w:sz w:val="28"/>
          <w:szCs w:val="28"/>
        </w:rPr>
        <w:t>щи работникам муниципальных бюджетных образовательных учрежд</w:t>
      </w:r>
      <w:r w:rsidRPr="00A53DC3">
        <w:rPr>
          <w:rFonts w:ascii="Times New Roman" w:hAnsi="Times New Roman"/>
          <w:sz w:val="28"/>
          <w:szCs w:val="28"/>
        </w:rPr>
        <w:t>е</w:t>
      </w:r>
      <w:r w:rsidR="00A53DC3" w:rsidRPr="00A53DC3">
        <w:rPr>
          <w:rFonts w:ascii="Times New Roman" w:hAnsi="Times New Roman"/>
          <w:sz w:val="28"/>
          <w:szCs w:val="28"/>
        </w:rPr>
        <w:t xml:space="preserve">ний </w:t>
      </w:r>
      <w:r w:rsidRPr="00A53DC3">
        <w:rPr>
          <w:rFonts w:ascii="Times New Roman" w:hAnsi="Times New Roman"/>
          <w:sz w:val="28"/>
          <w:szCs w:val="28"/>
        </w:rPr>
        <w:lastRenderedPageBreak/>
        <w:t>Хабаровского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№ 11 </w:t>
      </w:r>
      <w:r w:rsidRPr="00A53D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</w:t>
      </w:r>
      <w:r w:rsidRPr="00A53D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3DC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2.10.7. Гарантии и компенсации, не </w:t>
      </w:r>
      <w:r w:rsidRPr="00A53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положением, у</w:t>
      </w:r>
      <w:r w:rsidRPr="00A53D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3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танавливаются в соответствии с нормами Трудового кодекса Российской Ф</w:t>
      </w:r>
      <w:r w:rsidRPr="00A53D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и иными нормативными правовыми актами.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2.10.8. Удержания из заработной платы работника производятся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и на условиях, предусмотренных действующим законодательством РФ, локальными нормативными актами учреждения и/или соглашением сторон.</w:t>
      </w:r>
    </w:p>
    <w:p w:rsidR="008417D6" w:rsidRDefault="00BB6B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2.10.9. В случае задержки выплаты работникам заработной платы и других нарушений оплаты труда руководитель учреждения несет ответстве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соответствии с законодательством Российской Федерации.</w:t>
      </w:r>
    </w:p>
    <w:p w:rsidR="008417D6" w:rsidRDefault="008417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7D6" w:rsidRDefault="00BB6B77">
      <w:pPr>
        <w:tabs>
          <w:tab w:val="left" w:pos="1701"/>
        </w:tabs>
        <w:jc w:val="center"/>
      </w:pPr>
      <w:r>
        <w:rPr>
          <w:szCs w:val="28"/>
        </w:rPr>
        <w:softHyphen/>
        <w:t>_______________</w:t>
      </w:r>
    </w:p>
    <w:sectPr w:rsidR="008417D6" w:rsidSect="008417D6">
      <w:headerReference w:type="default" r:id="rId22"/>
      <w:pgSz w:w="11906" w:h="16838"/>
      <w:pgMar w:top="1134" w:right="566" w:bottom="1134" w:left="1985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98" w:rsidRDefault="002E0E98" w:rsidP="008417D6">
      <w:pPr>
        <w:spacing w:after="0" w:line="240" w:lineRule="auto"/>
      </w:pPr>
      <w:r>
        <w:separator/>
      </w:r>
    </w:p>
  </w:endnote>
  <w:endnote w:type="continuationSeparator" w:id="1">
    <w:p w:rsidR="002E0E98" w:rsidRDefault="002E0E98" w:rsidP="0084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98" w:rsidRDefault="002E0E98" w:rsidP="008417D6">
      <w:pPr>
        <w:spacing w:after="0" w:line="240" w:lineRule="auto"/>
      </w:pPr>
      <w:r>
        <w:separator/>
      </w:r>
    </w:p>
  </w:footnote>
  <w:footnote w:type="continuationSeparator" w:id="1">
    <w:p w:rsidR="002E0E98" w:rsidRDefault="002E0E98" w:rsidP="0084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70529"/>
      <w:docPartObj>
        <w:docPartGallery w:val="Page Numbers (Top of Page)"/>
        <w:docPartUnique/>
      </w:docPartObj>
    </w:sdtPr>
    <w:sdtContent>
      <w:p w:rsidR="0020483F" w:rsidRDefault="0020483F">
        <w:pPr>
          <w:pStyle w:val="Header"/>
          <w:jc w:val="center"/>
        </w:pPr>
        <w:fldSimple w:instr="PAGE">
          <w:r w:rsidR="00A53DC3">
            <w:rPr>
              <w:noProof/>
            </w:rPr>
            <w:t>15</w:t>
          </w:r>
        </w:fldSimple>
      </w:p>
    </w:sdtContent>
  </w:sdt>
  <w:p w:rsidR="0020483F" w:rsidRDefault="002048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D6"/>
    <w:rsid w:val="0020483F"/>
    <w:rsid w:val="002E0E98"/>
    <w:rsid w:val="00467DDD"/>
    <w:rsid w:val="00481AAD"/>
    <w:rsid w:val="00623469"/>
    <w:rsid w:val="008417D6"/>
    <w:rsid w:val="008B22C1"/>
    <w:rsid w:val="00A53DC3"/>
    <w:rsid w:val="00A63BC4"/>
    <w:rsid w:val="00BB6B77"/>
    <w:rsid w:val="00C9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5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7E6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7E6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7E606C"/>
  </w:style>
  <w:style w:type="character" w:customStyle="1" w:styleId="a4">
    <w:name w:val="Нижний колонтитул Знак"/>
    <w:basedOn w:val="a0"/>
    <w:uiPriority w:val="99"/>
    <w:qFormat/>
    <w:rsid w:val="007E606C"/>
  </w:style>
  <w:style w:type="character" w:customStyle="1" w:styleId="a5">
    <w:name w:val="Текст выноски Знак"/>
    <w:basedOn w:val="a0"/>
    <w:uiPriority w:val="99"/>
    <w:semiHidden/>
    <w:qFormat/>
    <w:rsid w:val="007E606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417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rsid w:val="008417D6"/>
    <w:rPr>
      <w:color w:val="000080"/>
      <w:u w:val="single"/>
    </w:rPr>
  </w:style>
  <w:style w:type="character" w:customStyle="1" w:styleId="ListLabel2">
    <w:name w:val="ListLabel 2"/>
    <w:qFormat/>
    <w:rsid w:val="008417D6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8417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sid w:val="008417D6"/>
    <w:rPr>
      <w:rFonts w:ascii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rsid w:val="008417D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8417D6"/>
    <w:pPr>
      <w:spacing w:after="140"/>
    </w:pPr>
  </w:style>
  <w:style w:type="paragraph" w:styleId="a8">
    <w:name w:val="List"/>
    <w:basedOn w:val="a7"/>
    <w:rsid w:val="008417D6"/>
    <w:rPr>
      <w:rFonts w:cs="Arial Unicode MS"/>
    </w:rPr>
  </w:style>
  <w:style w:type="paragraph" w:customStyle="1" w:styleId="Caption">
    <w:name w:val="Caption"/>
    <w:basedOn w:val="a"/>
    <w:qFormat/>
    <w:rsid w:val="008417D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rsid w:val="008417D6"/>
    <w:pPr>
      <w:suppressLineNumbers/>
    </w:pPr>
    <w:rPr>
      <w:rFonts w:cs="Arial Unicode MS"/>
    </w:rPr>
  </w:style>
  <w:style w:type="paragraph" w:customStyle="1" w:styleId="Header">
    <w:name w:val="Header"/>
    <w:basedOn w:val="a"/>
    <w:uiPriority w:val="99"/>
    <w:unhideWhenUsed/>
    <w:rsid w:val="007E606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7E606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qFormat/>
    <w:rsid w:val="007E60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606C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E606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E6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index 1"/>
    <w:basedOn w:val="a"/>
    <w:next w:val="a"/>
    <w:autoRedefine/>
    <w:uiPriority w:val="99"/>
    <w:semiHidden/>
    <w:unhideWhenUsed/>
    <w:rsid w:val="00A63BC4"/>
    <w:pPr>
      <w:spacing w:after="0" w:line="240" w:lineRule="auto"/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02693" TargetMode="External"/><Relationship Id="rId13" Type="http://schemas.openxmlformats.org/officeDocument/2006/relationships/hyperlink" Target="http://docs.cntd.ru/document/902102696" TargetMode="External"/><Relationship Id="rId18" Type="http://schemas.openxmlformats.org/officeDocument/2006/relationships/hyperlink" Target="http://docs.cntd.ru/document/4990144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95123340" TargetMode="External"/><Relationship Id="rId7" Type="http://schemas.openxmlformats.org/officeDocument/2006/relationships/hyperlink" Target="http://docs.cntd.ru/document/902102696" TargetMode="External"/><Relationship Id="rId12" Type="http://schemas.openxmlformats.org/officeDocument/2006/relationships/hyperlink" Target="http://docs.cntd.ru/document/995123340" TargetMode="External"/><Relationship Id="rId17" Type="http://schemas.openxmlformats.org/officeDocument/2006/relationships/hyperlink" Target="http://docs.cntd.ru/document/90210656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06058" TargetMode="External"/><Relationship Id="rId20" Type="http://schemas.openxmlformats.org/officeDocument/2006/relationships/hyperlink" Target="http://docs.cntd.ru/document/99512333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9512333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10269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106564" TargetMode="External"/><Relationship Id="rId19" Type="http://schemas.openxmlformats.org/officeDocument/2006/relationships/hyperlink" Target="http://docs.cntd.ru/document/499014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06058" TargetMode="External"/><Relationship Id="rId14" Type="http://schemas.openxmlformats.org/officeDocument/2006/relationships/hyperlink" Target="http://docs.cntd.ru/document/42024539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1FC0-8CAE-48E0-94A4-14645619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dc:description/>
  <cp:lastModifiedBy>user</cp:lastModifiedBy>
  <cp:revision>163</cp:revision>
  <cp:lastPrinted>2019-11-11T00:17:00Z</cp:lastPrinted>
  <dcterms:created xsi:type="dcterms:W3CDTF">2019-06-07T05:45:00Z</dcterms:created>
  <dcterms:modified xsi:type="dcterms:W3CDTF">2019-12-23T00:52:00Z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