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A1" w:rsidRPr="00DB0678" w:rsidRDefault="005213A1" w:rsidP="005213A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0678">
        <w:rPr>
          <w:rFonts w:ascii="Times New Roman" w:hAnsi="Times New Roman"/>
          <w:b/>
          <w:sz w:val="28"/>
          <w:szCs w:val="28"/>
        </w:rPr>
        <w:t xml:space="preserve">Аннотации к рабочей программе </w:t>
      </w:r>
      <w:r>
        <w:rPr>
          <w:rFonts w:ascii="Times New Roman" w:hAnsi="Times New Roman"/>
          <w:b/>
          <w:sz w:val="28"/>
          <w:szCs w:val="28"/>
        </w:rPr>
        <w:t>по литературному чтению</w:t>
      </w:r>
      <w:r w:rsidRPr="00DB0678">
        <w:rPr>
          <w:rFonts w:ascii="Times New Roman" w:hAnsi="Times New Roman"/>
          <w:b/>
          <w:sz w:val="28"/>
          <w:szCs w:val="28"/>
        </w:rPr>
        <w:t>.</w:t>
      </w:r>
    </w:p>
    <w:p w:rsidR="005213A1" w:rsidRDefault="005213A1" w:rsidP="005213A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0678">
        <w:rPr>
          <w:rFonts w:ascii="Times New Roman" w:hAnsi="Times New Roman"/>
          <w:b/>
          <w:sz w:val="28"/>
          <w:szCs w:val="28"/>
        </w:rPr>
        <w:t>1-4 класс УМК «Гармония».</w:t>
      </w:r>
    </w:p>
    <w:p w:rsidR="005213A1" w:rsidRDefault="005213A1" w:rsidP="005213A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13A1" w:rsidRDefault="005213A1" w:rsidP="005213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b/>
          <w:sz w:val="24"/>
          <w:szCs w:val="24"/>
        </w:rPr>
        <w:t>литературному чтению</w:t>
      </w:r>
      <w:r>
        <w:rPr>
          <w:rFonts w:ascii="Times New Roman" w:hAnsi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стандарта, учебного плана, примерной программы начального общего образования по литературному чтению с учётом авторской программы по литературному чтению автора </w:t>
      </w:r>
      <w:r>
        <w:rPr>
          <w:rStyle w:val="c9"/>
          <w:rFonts w:ascii="Times New Roman" w:hAnsi="Times New Roman"/>
          <w:color w:val="000000"/>
          <w:sz w:val="24"/>
          <w:szCs w:val="24"/>
        </w:rPr>
        <w:t xml:space="preserve">О.В. </w:t>
      </w:r>
      <w:proofErr w:type="spellStart"/>
      <w:r>
        <w:rPr>
          <w:rStyle w:val="c9"/>
          <w:rFonts w:ascii="Times New Roman" w:hAnsi="Times New Roman"/>
          <w:color w:val="000000"/>
          <w:sz w:val="24"/>
          <w:szCs w:val="24"/>
        </w:rPr>
        <w:t>Кубасовой</w:t>
      </w:r>
      <w:proofErr w:type="spellEnd"/>
      <w:r>
        <w:rPr>
          <w:rStyle w:val="c9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(Смоленск «Ассоциация ХХ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век» 2012г.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Рабочая программа ориентирована на использование учебно-методического комплекса «Гармония» по курсу «Литературное чтение».</w:t>
      </w:r>
    </w:p>
    <w:p w:rsidR="005213A1" w:rsidRDefault="005213A1" w:rsidP="005213A1">
      <w:pPr>
        <w:pStyle w:val="a3"/>
        <w:numPr>
          <w:ilvl w:val="0"/>
          <w:numId w:val="1"/>
        </w:numPr>
        <w:ind w:left="0" w:firstLine="0"/>
        <w:jc w:val="both"/>
        <w:rPr>
          <w:color w:val="000000"/>
        </w:rPr>
      </w:pPr>
      <w:proofErr w:type="spellStart"/>
      <w:r>
        <w:rPr>
          <w:rStyle w:val="c9"/>
          <w:color w:val="000000"/>
        </w:rPr>
        <w:t>Кубасова</w:t>
      </w:r>
      <w:proofErr w:type="spellEnd"/>
      <w:r>
        <w:rPr>
          <w:rStyle w:val="c9"/>
          <w:color w:val="000000"/>
        </w:rPr>
        <w:t xml:space="preserve"> О.В. «Литературное чтение. 1 класс» – Смоленск «Ассоциация ХХІ век», 2011.</w:t>
      </w:r>
    </w:p>
    <w:p w:rsidR="005213A1" w:rsidRDefault="005213A1" w:rsidP="005213A1">
      <w:pPr>
        <w:pStyle w:val="a3"/>
        <w:numPr>
          <w:ilvl w:val="0"/>
          <w:numId w:val="1"/>
        </w:numPr>
        <w:ind w:left="0" w:firstLine="0"/>
        <w:jc w:val="both"/>
        <w:rPr>
          <w:rStyle w:val="c9"/>
        </w:rPr>
      </w:pPr>
      <w:proofErr w:type="spellStart"/>
      <w:r>
        <w:rPr>
          <w:rStyle w:val="c9"/>
          <w:color w:val="000000"/>
        </w:rPr>
        <w:t>Кубасова</w:t>
      </w:r>
      <w:proofErr w:type="spellEnd"/>
      <w:r>
        <w:rPr>
          <w:rStyle w:val="c9"/>
          <w:color w:val="000000"/>
        </w:rPr>
        <w:t xml:space="preserve"> О.В. «Литературное чтение». Рабочая тетрадь. 1 класс. - Смоленск «Ассоциация ХХІ век», 2011.</w:t>
      </w:r>
    </w:p>
    <w:p w:rsidR="005213A1" w:rsidRDefault="005213A1" w:rsidP="005213A1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c9"/>
          <w:color w:val="000000"/>
        </w:rPr>
        <w:t>Кубасова</w:t>
      </w:r>
      <w:proofErr w:type="spellEnd"/>
      <w:r>
        <w:rPr>
          <w:rStyle w:val="c9"/>
          <w:color w:val="000000"/>
        </w:rPr>
        <w:t xml:space="preserve"> О.В. «Литературное чтение. 2 класс» в 3-ёх частях – Смоленск «Ассоциация ХХІ век», 2012.</w:t>
      </w:r>
    </w:p>
    <w:p w:rsidR="005213A1" w:rsidRDefault="005213A1" w:rsidP="005213A1">
      <w:pPr>
        <w:pStyle w:val="a3"/>
        <w:numPr>
          <w:ilvl w:val="0"/>
          <w:numId w:val="1"/>
        </w:numPr>
        <w:ind w:left="0" w:firstLine="0"/>
        <w:jc w:val="both"/>
        <w:rPr>
          <w:rStyle w:val="c9"/>
        </w:rPr>
      </w:pPr>
      <w:proofErr w:type="spellStart"/>
      <w:r>
        <w:rPr>
          <w:rStyle w:val="c9"/>
          <w:color w:val="000000"/>
        </w:rPr>
        <w:t>Кубасова</w:t>
      </w:r>
      <w:proofErr w:type="spellEnd"/>
      <w:r>
        <w:rPr>
          <w:rStyle w:val="c9"/>
          <w:color w:val="000000"/>
        </w:rPr>
        <w:t xml:space="preserve"> О.В. «Литературное чтение». Рабочая тетрадь. 2классв 2-х </w:t>
      </w:r>
      <w:proofErr w:type="gramStart"/>
      <w:r>
        <w:rPr>
          <w:rStyle w:val="c9"/>
          <w:color w:val="000000"/>
        </w:rPr>
        <w:t>частях</w:t>
      </w:r>
      <w:proofErr w:type="gramEnd"/>
      <w:r>
        <w:rPr>
          <w:rStyle w:val="c9"/>
          <w:color w:val="000000"/>
        </w:rPr>
        <w:t>. - Смоленск «Ассоциация ХХІ век», 2012.</w:t>
      </w:r>
    </w:p>
    <w:p w:rsidR="005213A1" w:rsidRDefault="005213A1" w:rsidP="005213A1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c9"/>
          <w:color w:val="000000"/>
        </w:rPr>
        <w:t>Кубасова</w:t>
      </w:r>
      <w:proofErr w:type="spellEnd"/>
      <w:r>
        <w:rPr>
          <w:rStyle w:val="c9"/>
          <w:color w:val="000000"/>
        </w:rPr>
        <w:t xml:space="preserve"> О.В. «Литературное чтение. 3 класс» в 4-ех частях – Смоленск «Ассоциация ХХІ век», 2013.</w:t>
      </w:r>
    </w:p>
    <w:p w:rsidR="005213A1" w:rsidRDefault="005213A1" w:rsidP="005213A1">
      <w:pPr>
        <w:pStyle w:val="a3"/>
        <w:numPr>
          <w:ilvl w:val="0"/>
          <w:numId w:val="1"/>
        </w:numPr>
        <w:ind w:left="0" w:firstLine="0"/>
        <w:jc w:val="both"/>
        <w:rPr>
          <w:rStyle w:val="c9"/>
        </w:rPr>
      </w:pPr>
      <w:proofErr w:type="spellStart"/>
      <w:r>
        <w:rPr>
          <w:rStyle w:val="c9"/>
          <w:color w:val="000000"/>
        </w:rPr>
        <w:t>Кубасова</w:t>
      </w:r>
      <w:proofErr w:type="spellEnd"/>
      <w:r>
        <w:rPr>
          <w:rStyle w:val="c9"/>
          <w:color w:val="000000"/>
        </w:rPr>
        <w:t xml:space="preserve"> О.В. «Литературное чтение». Рабочая тетрадь. 3 класс в 2-х частях. - Смоленск «Ассоциация ХХІ век», 2013.</w:t>
      </w:r>
    </w:p>
    <w:p w:rsidR="005213A1" w:rsidRDefault="005213A1" w:rsidP="005213A1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c9"/>
          <w:color w:val="000000"/>
        </w:rPr>
        <w:t>Кубасова</w:t>
      </w:r>
      <w:proofErr w:type="spellEnd"/>
      <w:r>
        <w:rPr>
          <w:rStyle w:val="c9"/>
          <w:color w:val="000000"/>
        </w:rPr>
        <w:t xml:space="preserve"> О.В. «Литературное чтение. 4 класс» в 4-ех частях – Смоленск «Ассоциация ХХІ век», 2013.</w:t>
      </w:r>
    </w:p>
    <w:p w:rsidR="005213A1" w:rsidRDefault="005213A1" w:rsidP="005213A1">
      <w:pPr>
        <w:pStyle w:val="a3"/>
        <w:numPr>
          <w:ilvl w:val="0"/>
          <w:numId w:val="1"/>
        </w:numPr>
        <w:ind w:left="0" w:firstLine="0"/>
        <w:jc w:val="both"/>
        <w:rPr>
          <w:rStyle w:val="c9"/>
        </w:rPr>
      </w:pPr>
      <w:proofErr w:type="spellStart"/>
      <w:r>
        <w:rPr>
          <w:rStyle w:val="c9"/>
          <w:color w:val="000000"/>
        </w:rPr>
        <w:t>Кубасова</w:t>
      </w:r>
      <w:proofErr w:type="spellEnd"/>
      <w:r>
        <w:rPr>
          <w:rStyle w:val="c9"/>
          <w:color w:val="000000"/>
        </w:rPr>
        <w:t xml:space="preserve"> О.В. «Литературное чтение». Рабочая тетрадь класс в 2-х частях. - Смоленск «Ассоциация ХХІ век», 2013.</w:t>
      </w:r>
    </w:p>
    <w:p w:rsidR="005213A1" w:rsidRDefault="005213A1" w:rsidP="005213A1">
      <w:pPr>
        <w:pStyle w:val="a3"/>
        <w:ind w:left="0"/>
        <w:jc w:val="both"/>
        <w:rPr>
          <w:rStyle w:val="c9"/>
          <w:color w:val="000000"/>
        </w:rPr>
      </w:pPr>
      <w:r>
        <w:rPr>
          <w:rStyle w:val="c9"/>
          <w:i/>
          <w:color w:val="000000"/>
        </w:rPr>
        <w:t>Целью</w:t>
      </w:r>
      <w:r>
        <w:rPr>
          <w:rStyle w:val="c9"/>
          <w:b/>
          <w:color w:val="000000"/>
        </w:rPr>
        <w:t xml:space="preserve"> </w:t>
      </w:r>
      <w:r>
        <w:rPr>
          <w:rStyle w:val="c9"/>
          <w:color w:val="000000"/>
        </w:rPr>
        <w:t>обучения литературному чтению в начальной школе является формирование всех видов речевой деятельности младшего школьника (слушание, чтение, говорение, письмо);</w:t>
      </w:r>
    </w:p>
    <w:p w:rsidR="005213A1" w:rsidRDefault="005213A1" w:rsidP="005213A1">
      <w:pPr>
        <w:spacing w:after="0" w:line="240" w:lineRule="auto"/>
        <w:jc w:val="both"/>
        <w:rPr>
          <w:rStyle w:val="c9"/>
          <w:rFonts w:ascii="Times New Roman" w:hAnsi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/>
          <w:color w:val="000000"/>
          <w:sz w:val="24"/>
          <w:szCs w:val="24"/>
        </w:rPr>
        <w:t xml:space="preserve"> -потребности начинающего читателя в чтении как средстве познания мира и самопознания;</w:t>
      </w:r>
    </w:p>
    <w:p w:rsidR="005213A1" w:rsidRDefault="005213A1" w:rsidP="005213A1">
      <w:pPr>
        <w:spacing w:after="0" w:line="240" w:lineRule="auto"/>
        <w:jc w:val="both"/>
        <w:rPr>
          <w:rStyle w:val="c9"/>
          <w:rFonts w:ascii="Times New Roman" w:hAnsi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/>
          <w:color w:val="000000"/>
          <w:sz w:val="24"/>
          <w:szCs w:val="24"/>
        </w:rPr>
        <w:t xml:space="preserve"> -читательской компетентности младшего школьника, которая определяется владением техникой чтения различными видами чтения и способами освоения прочитанного (прослушанного) произведения, умения ориентироваться в книгах и приобретение опыта самостоятельной читательской деятельности;</w:t>
      </w:r>
    </w:p>
    <w:p w:rsidR="005213A1" w:rsidRDefault="005213A1" w:rsidP="005213A1">
      <w:pPr>
        <w:spacing w:after="0" w:line="240" w:lineRule="auto"/>
        <w:jc w:val="both"/>
        <w:rPr>
          <w:rStyle w:val="c9"/>
          <w:rFonts w:ascii="Times New Roman" w:hAnsi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/>
          <w:color w:val="000000"/>
          <w:sz w:val="24"/>
          <w:szCs w:val="24"/>
        </w:rPr>
        <w:t xml:space="preserve"> -готовность обучающегося к использованию литературы для своего духовно- нравственного, эмоционального и интеллектуального самосовершенствования, а также для творческой деятельности на основе читаемого.</w:t>
      </w:r>
    </w:p>
    <w:p w:rsidR="005213A1" w:rsidRDefault="005213A1" w:rsidP="005213A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Style w:val="c9"/>
          <w:rFonts w:ascii="Times New Roman" w:hAnsi="Times New Roman"/>
          <w:i/>
          <w:color w:val="000000"/>
          <w:sz w:val="24"/>
          <w:szCs w:val="24"/>
        </w:rPr>
        <w:t>Задачи курса</w:t>
      </w:r>
      <w:r>
        <w:rPr>
          <w:rStyle w:val="c9"/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Style w:val="c9"/>
          <w:rFonts w:ascii="Times New Roman" w:hAnsi="Times New Roman"/>
          <w:color w:val="000000"/>
          <w:sz w:val="24"/>
          <w:szCs w:val="24"/>
        </w:rPr>
        <w:t xml:space="preserve">духовно – нравственное воспитание; </w:t>
      </w:r>
      <w:r>
        <w:rPr>
          <w:rFonts w:ascii="Times New Roman" w:hAnsi="Times New Roman"/>
          <w:sz w:val="24"/>
          <w:szCs w:val="24"/>
        </w:rPr>
        <w:t>формирование интереса детей к чтению и к урокам чтения; подготовка к дальнейшему систематическому изучению литературы; формирования приоритетных компетенций и личностных качеств.</w:t>
      </w:r>
    </w:p>
    <w:p w:rsidR="005213A1" w:rsidRDefault="005213A1" w:rsidP="00521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составлена для реализации учебного предмета «Литературное чтение» входящего в обязательную часть учебного плана.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 рассчитана на 448 часов (Первый класс - 40 часов; второй класс – 136часов; третий класс – 136 часов; четвёртый класс – 136 часов.) </w:t>
      </w:r>
      <w:r>
        <w:rPr>
          <w:rFonts w:ascii="Times New Roman" w:hAnsi="Times New Roman"/>
          <w:i/>
          <w:sz w:val="24"/>
          <w:szCs w:val="24"/>
        </w:rPr>
        <w:t>Предусмотрены виды контроля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входной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текущий, тематический и итоговый, а также возможность самооценки и самоконтроля. В результате изучения курса литературное чтение по данной программе у выпускников начальной школы будут сформированы </w:t>
      </w:r>
      <w:r>
        <w:rPr>
          <w:rFonts w:ascii="Times New Roman" w:hAnsi="Times New Roman"/>
          <w:bCs/>
          <w:sz w:val="24"/>
          <w:szCs w:val="24"/>
        </w:rPr>
        <w:t>предметные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знания, умения, навыки и представления, предусмотренные программой курса, а также </w:t>
      </w:r>
      <w:r>
        <w:rPr>
          <w:rFonts w:ascii="Times New Roman" w:hAnsi="Times New Roman"/>
          <w:bCs/>
          <w:i/>
          <w:sz w:val="24"/>
          <w:szCs w:val="24"/>
        </w:rPr>
        <w:t>личностные, регулятивные, познавательные, коммуникативные универсальные учебные действия как основа умения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учиться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5213A1" w:rsidRPr="00DB0678" w:rsidRDefault="005213A1" w:rsidP="005213A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1DF8" w:rsidRDefault="00CE5741"/>
    <w:sectPr w:rsidR="007F1DF8" w:rsidSect="0035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2060"/>
    <w:multiLevelType w:val="hybridMultilevel"/>
    <w:tmpl w:val="7728A6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3A1"/>
    <w:rsid w:val="00356C23"/>
    <w:rsid w:val="00392C94"/>
    <w:rsid w:val="005213A1"/>
    <w:rsid w:val="00AB1940"/>
    <w:rsid w:val="00CE5741"/>
    <w:rsid w:val="00F1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521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2015-02-15T08:47:00Z</dcterms:created>
  <dcterms:modified xsi:type="dcterms:W3CDTF">2015-02-15T08:51:00Z</dcterms:modified>
</cp:coreProperties>
</file>