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DA" w:rsidRPr="00560DDA" w:rsidRDefault="00560DDA" w:rsidP="00560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560DDA" w:rsidRPr="00560DDA" w:rsidRDefault="00560DDA" w:rsidP="00560DD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560DDA">
        <w:rPr>
          <w:rFonts w:ascii="Times New Roman" w:hAnsi="Times New Roman" w:cs="Times New Roman"/>
          <w:sz w:val="28"/>
          <w:szCs w:val="28"/>
        </w:rPr>
        <w:t xml:space="preserve"> от 30.07.2019 №32-1</w:t>
      </w:r>
    </w:p>
    <w:p w:rsidR="00560DDA" w:rsidRPr="00560DDA" w:rsidRDefault="00560DDA" w:rsidP="00560DDA">
      <w:pPr>
        <w:pStyle w:val="a4"/>
        <w:contextualSpacing/>
        <w:jc w:val="center"/>
        <w:rPr>
          <w:b/>
          <w:szCs w:val="28"/>
        </w:rPr>
      </w:pPr>
    </w:p>
    <w:p w:rsidR="00560DDA" w:rsidRPr="00560DDA" w:rsidRDefault="00560DDA" w:rsidP="00560DDA">
      <w:pPr>
        <w:pStyle w:val="a4"/>
        <w:contextualSpacing/>
        <w:jc w:val="center"/>
        <w:rPr>
          <w:b/>
          <w:szCs w:val="28"/>
        </w:rPr>
      </w:pPr>
      <w:r w:rsidRPr="00560DDA">
        <w:rPr>
          <w:b/>
          <w:szCs w:val="28"/>
        </w:rPr>
        <w:t>Стандарты и процедуры, направленные на обеспечение добросовестной работы и поведения работников МАУ «</w:t>
      </w:r>
      <w:proofErr w:type="gramStart"/>
      <w:r w:rsidRPr="00560DDA">
        <w:rPr>
          <w:b/>
          <w:szCs w:val="28"/>
        </w:rPr>
        <w:t>Пролетарский</w:t>
      </w:r>
      <w:proofErr w:type="gramEnd"/>
      <w:r w:rsidRPr="00560DDA">
        <w:rPr>
          <w:b/>
          <w:szCs w:val="28"/>
        </w:rPr>
        <w:t xml:space="preserve"> </w:t>
      </w:r>
      <w:proofErr w:type="spellStart"/>
      <w:r w:rsidRPr="00560DDA">
        <w:rPr>
          <w:b/>
          <w:szCs w:val="28"/>
        </w:rPr>
        <w:t>РДКиД</w:t>
      </w:r>
      <w:proofErr w:type="spellEnd"/>
      <w:r w:rsidRPr="00560DDA">
        <w:rPr>
          <w:b/>
          <w:szCs w:val="28"/>
        </w:rPr>
        <w:t>»</w:t>
      </w:r>
    </w:p>
    <w:p w:rsidR="00560DDA" w:rsidRPr="00560DDA" w:rsidRDefault="00560DDA" w:rsidP="00560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DDA" w:rsidRPr="00560DDA" w:rsidRDefault="00560DDA" w:rsidP="00560DDA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szCs w:val="28"/>
        </w:rPr>
      </w:pPr>
      <w:r w:rsidRPr="00560DDA">
        <w:rPr>
          <w:b/>
          <w:szCs w:val="28"/>
        </w:rPr>
        <w:t>Общие положения</w:t>
      </w:r>
    </w:p>
    <w:p w:rsidR="00560DDA" w:rsidRPr="00560DDA" w:rsidRDefault="00560DDA" w:rsidP="00560D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1.1.Стандарты и процедуры, направленные на обеспечение добросовестной работы и поведения работников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1.2.Стандарты призваны установить ключевые принципы, которыми должны руководствоваться работники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1.3.Стандарты устанавливаются на основании Конституции РФ, Федерального закона от 25.12.2008г. №273-ФЗ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2. Ценности</w:t>
      </w:r>
    </w:p>
    <w:p w:rsidR="00560DDA" w:rsidRPr="00560DDA" w:rsidRDefault="00560DDA" w:rsidP="00560D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Основу составляют три ведущих принципа: добросовестность, прозрачность, развитие.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2.2. Прозрачность означает обеспечение доступности информации, раскрытие которой обязательно в соответствии с применимым законодательством, а также иных сведений, раскрываемых в интересах. Вся деятельность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2.3.Развитие потенциала сотрудников является ключевой задачей руководства. В свою очередь ключевой задачей сотрудников является сознательное следование интересам общества: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соблюдение высоких этических стандартов поведения;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поддержание высоких стандартов профессиональной деятельности;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создание и поддержание атмосферы доверия и взаимного уважения;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следование принципу добросовестной конкуренции;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следование принципу социальной ответственности;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- соблюдение законности и принятых на себя договорных обязательств;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lastRenderedPageBreak/>
        <w:t>- соблюдение принципов объективности и честности при принятии кадровых решений.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3. Законность и противодействие коррупции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3.1.Приоритетом в  деятельности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3.2.Для сотрудников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недопустимо нарушение закона.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3.3.Важнейшей мерой по поддержанию безупречной репутации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деятельности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3.4.Любые отношения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за организацию работы по профилактике коррупционных и иных правонарушений в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 уполномочен следить за соблюдением всех требований, применимых к взаимодействиям с коллективом, </w:t>
      </w:r>
      <w:r w:rsidRPr="00560DDA">
        <w:rPr>
          <w:rFonts w:ascii="Times New Roman" w:hAnsi="Times New Roman" w:cs="Times New Roman"/>
          <w:bCs/>
          <w:sz w:val="28"/>
          <w:szCs w:val="28"/>
        </w:rPr>
        <w:t>потребителями.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3.5.Добросовестное исполнение обязательств и постоянное улучшение работы являются главными приоритетами в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3.6.Не допускать в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3.7.Не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3.8.В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 для своевременного применения необходимых мер </w:t>
      </w:r>
      <w:r w:rsidRPr="00560DDA">
        <w:rPr>
          <w:rFonts w:ascii="Times New Roman" w:hAnsi="Times New Roman" w:cs="Times New Roman"/>
          <w:sz w:val="28"/>
          <w:szCs w:val="28"/>
        </w:rPr>
        <w:lastRenderedPageBreak/>
        <w:t>по предотвращению незаконных действий и привлечению нарушителей к ответственности.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3.9.Не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3.10.Не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3.11.Деятельность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3.12.Не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DDA">
        <w:rPr>
          <w:rFonts w:ascii="Times New Roman" w:hAnsi="Times New Roman" w:cs="Times New Roman"/>
          <w:b/>
          <w:sz w:val="28"/>
          <w:szCs w:val="28"/>
        </w:rPr>
        <w:t>4. Обращение с подарками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Подход к подаркам, льготам и иным выгодам основан на трех принципах: законности, ответственности и уместности.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4.1. Рекомендовано воздерживаться от предложения и попыток передачи работникам любых подарков, включая подарки, стоимость которых составляет менее трех тысяч рублей, если дарение этих подарков связано с осуществлением работниками своих трудовых функций (должностных полномочий). Принятие подарка за совершение каких-либо законных или незаконных действий, которые лицо может совершить в силу своего должностного положения, будет являться коррупционным преступлением.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4.2. Подарки (выгоды) определяются как любое безвозмездное предоставление какой-либо вещи в связи с осуществлением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своей деятельности.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4.3.В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4.3.1. 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 xml:space="preserve">Деньги: наличные средства, денежные переводы, денежные средства, перечисляемые на счета работников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 или их родственников, предоставляемые указанным лицам беспроцентные займы (или займы с заниженным размером процентов), завышенные (явно </w:t>
      </w:r>
      <w:r w:rsidRPr="00560DDA">
        <w:rPr>
          <w:rFonts w:ascii="Times New Roman" w:hAnsi="Times New Roman" w:cs="Times New Roman"/>
          <w:sz w:val="28"/>
          <w:szCs w:val="28"/>
        </w:rPr>
        <w:lastRenderedPageBreak/>
        <w:t>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4.3.2.В случае возникновения любых сомнений относительно допустимости принятия того или иного подарка, работник обязан сообщить об этом руководителю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и следовать его указаниям.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4.3.3.Любое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Cs w:val="28"/>
        </w:rPr>
      </w:pPr>
      <w:r w:rsidRPr="00560DDA">
        <w:rPr>
          <w:b/>
          <w:szCs w:val="28"/>
        </w:rPr>
        <w:t>Недопущение конфликта интересов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5.1. Во избежание конфликта интересов, работники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 xml:space="preserve">» должны выполнять следующие требования: подать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работников в комиссию по рассмотрению вопросов урегулирования конфликта интересов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 xml:space="preserve">5.2. Работник вправе использовать имущество МАУ «Пролетарский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(в том числе оборудование) исключительно в целях, связанных с выполнением своей трудовой функции.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Cs w:val="28"/>
        </w:rPr>
      </w:pPr>
      <w:r w:rsidRPr="00560DDA">
        <w:rPr>
          <w:b/>
          <w:szCs w:val="28"/>
        </w:rPr>
        <w:t>Конфиденциальность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6.1.Работникам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560DDA" w:rsidRPr="00560DDA" w:rsidRDefault="00560DDA" w:rsidP="00560D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DDA">
        <w:rPr>
          <w:rFonts w:ascii="Times New Roman" w:hAnsi="Times New Roman" w:cs="Times New Roman"/>
          <w:sz w:val="28"/>
          <w:szCs w:val="28"/>
        </w:rPr>
        <w:t>6.2.Передача информации внутри МАУ «</w:t>
      </w:r>
      <w:proofErr w:type="gramStart"/>
      <w:r w:rsidRPr="00560DDA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560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0DDA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560DDA">
        <w:rPr>
          <w:rFonts w:ascii="Times New Roman" w:hAnsi="Times New Roman" w:cs="Times New Roman"/>
          <w:sz w:val="28"/>
          <w:szCs w:val="28"/>
        </w:rPr>
        <w:t>» осуществляется в соответствии с процедурами, установленными внутренними документами.</w:t>
      </w:r>
      <w:bookmarkStart w:id="0" w:name="_GoBack"/>
      <w:bookmarkEnd w:id="0"/>
    </w:p>
    <w:p w:rsidR="00296E1D" w:rsidRDefault="00296E1D"/>
    <w:sectPr w:rsidR="00296E1D" w:rsidSect="00560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74A"/>
    <w:multiLevelType w:val="hybridMultilevel"/>
    <w:tmpl w:val="E8E4F99C"/>
    <w:lvl w:ilvl="0" w:tplc="994C6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62700"/>
    <w:multiLevelType w:val="hybridMultilevel"/>
    <w:tmpl w:val="F508B8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DDA"/>
    <w:rsid w:val="00296E1D"/>
    <w:rsid w:val="0056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D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560DD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7475</Characters>
  <Application>Microsoft Office Word</Application>
  <DocSecurity>0</DocSecurity>
  <Lines>62</Lines>
  <Paragraphs>17</Paragraphs>
  <ScaleCrop>false</ScaleCrop>
  <Company>altaivital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2021-01-20T09:03:00Z</dcterms:created>
  <dcterms:modified xsi:type="dcterms:W3CDTF">2021-01-20T09:04:00Z</dcterms:modified>
</cp:coreProperties>
</file>