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4B" w:rsidRPr="00A346EA" w:rsidRDefault="00BA1D4B" w:rsidP="00BA1D4B">
      <w:pPr>
        <w:rPr>
          <w:sz w:val="32"/>
          <w:szCs w:val="32"/>
        </w:rPr>
      </w:pPr>
      <w:r w:rsidRPr="00A346EA">
        <w:rPr>
          <w:b/>
          <w:bCs/>
          <w:sz w:val="48"/>
          <w:szCs w:val="48"/>
        </w:rPr>
        <w:t>Памятка комплектатора</w:t>
      </w:r>
      <w:r w:rsidRPr="00A346EA">
        <w:rPr>
          <w:sz w:val="32"/>
          <w:szCs w:val="32"/>
        </w:rPr>
        <w:t xml:space="preserve"> </w:t>
      </w:r>
      <w:r w:rsidRPr="00A346EA">
        <w:rPr>
          <w:sz w:val="32"/>
          <w:szCs w:val="32"/>
        </w:rPr>
        <w:br/>
        <w:t xml:space="preserve">по работе с федеральным законом </w:t>
      </w:r>
      <w:r w:rsidRPr="00A346EA">
        <w:rPr>
          <w:sz w:val="32"/>
          <w:szCs w:val="32"/>
        </w:rPr>
        <w:br/>
        <w:t xml:space="preserve">«О размещении заказов на поставки товаров, выполнение работ, оказание услуг для государственных </w:t>
      </w:r>
      <w:r>
        <w:rPr>
          <w:sz w:val="32"/>
          <w:szCs w:val="32"/>
        </w:rPr>
        <w:t xml:space="preserve">и муниципальных нужд» № 94-ФЗ 21 июля 2005г. </w:t>
      </w:r>
    </w:p>
    <w:p w:rsidR="00BA1D4B" w:rsidRDefault="00BA1D4B" w:rsidP="00BA1D4B"/>
    <w:p w:rsidR="00BA1D4B" w:rsidRPr="00A346EA" w:rsidRDefault="00BA1D4B" w:rsidP="00BA1D4B">
      <w:pPr>
        <w:ind w:left="360"/>
        <w:jc w:val="both"/>
        <w:rPr>
          <w:sz w:val="24"/>
          <w:szCs w:val="24"/>
        </w:rPr>
      </w:pPr>
      <w:r w:rsidRPr="00A346EA">
        <w:rPr>
          <w:sz w:val="24"/>
          <w:szCs w:val="24"/>
        </w:rPr>
        <w:t xml:space="preserve">«Бюджетные учреждения </w:t>
      </w:r>
      <w:r w:rsidRPr="00A346EA">
        <w:rPr>
          <w:b/>
          <w:bCs/>
          <w:sz w:val="24"/>
          <w:szCs w:val="24"/>
        </w:rPr>
        <w:t>без заключения государственных или муниципальных контрактов</w:t>
      </w:r>
      <w:r w:rsidRPr="00A346EA">
        <w:rPr>
          <w:sz w:val="24"/>
          <w:szCs w:val="24"/>
        </w:rPr>
        <w:t xml:space="preserve"> вправе закупать товары, работы, услуги на сумму, не превышающую установленного Центральным банком Российской Федерации </w:t>
      </w:r>
      <w:r w:rsidRPr="00A346EA">
        <w:rPr>
          <w:b/>
          <w:bCs/>
          <w:sz w:val="24"/>
          <w:szCs w:val="24"/>
        </w:rPr>
        <w:t>предельного размера расчетов наличными деньгами</w:t>
      </w:r>
      <w:r w:rsidRPr="00A346EA">
        <w:rPr>
          <w:sz w:val="24"/>
          <w:szCs w:val="24"/>
        </w:rPr>
        <w:t xml:space="preserve"> в Российской Федерации между юридическими лицами </w:t>
      </w:r>
      <w:r w:rsidRPr="00A346EA">
        <w:rPr>
          <w:b/>
          <w:bCs/>
          <w:sz w:val="24"/>
          <w:szCs w:val="24"/>
        </w:rPr>
        <w:t>по одной сделке.</w:t>
      </w:r>
      <w:r w:rsidRPr="00A346EA">
        <w:rPr>
          <w:sz w:val="24"/>
          <w:szCs w:val="24"/>
        </w:rPr>
        <w:t xml:space="preserve"> При этом одноименные товары, одноименные работы, одноименные услуги бюджетные учреждения без заключения государственного или муниципального контракта вправе закупать </w:t>
      </w:r>
      <w:r w:rsidRPr="00A346EA">
        <w:rPr>
          <w:b/>
          <w:bCs/>
          <w:sz w:val="24"/>
          <w:szCs w:val="24"/>
        </w:rPr>
        <w:t>в течение квартала</w:t>
      </w:r>
      <w:r w:rsidRPr="00A346EA">
        <w:rPr>
          <w:sz w:val="24"/>
          <w:szCs w:val="24"/>
        </w:rPr>
        <w:t xml:space="preserve"> на сумму, не превышающую указанного предельного размера расчетов наличными деньгами</w:t>
      </w:r>
      <w:proofErr w:type="gramStart"/>
      <w:r w:rsidRPr="00A346EA">
        <w:rPr>
          <w:sz w:val="24"/>
          <w:szCs w:val="24"/>
        </w:rPr>
        <w:t>."</w:t>
      </w:r>
      <w:proofErr w:type="gramEnd"/>
    </w:p>
    <w:p w:rsidR="00BA1D4B" w:rsidRPr="00A346EA" w:rsidRDefault="00BA1D4B" w:rsidP="00BA1D4B">
      <w:pPr>
        <w:ind w:left="360"/>
        <w:jc w:val="both"/>
        <w:rPr>
          <w:sz w:val="24"/>
          <w:szCs w:val="24"/>
        </w:rPr>
      </w:pPr>
      <w:r w:rsidRPr="00A346EA">
        <w:rPr>
          <w:sz w:val="24"/>
          <w:szCs w:val="24"/>
        </w:rPr>
        <w:t xml:space="preserve">В настоящее время Центральным банком Российской Федерации установлен предельный размер расчетов наличными деньгами в Российской Федерации между юридическими лицами по одной сделке </w:t>
      </w:r>
      <w:r>
        <w:rPr>
          <w:b/>
          <w:bCs/>
          <w:sz w:val="24"/>
          <w:szCs w:val="24"/>
        </w:rPr>
        <w:t>до 1</w:t>
      </w:r>
      <w:r w:rsidRPr="00A346EA">
        <w:rPr>
          <w:b/>
          <w:bCs/>
          <w:sz w:val="24"/>
          <w:szCs w:val="24"/>
        </w:rPr>
        <w:t>00 тысяч рублей</w:t>
      </w:r>
      <w:r w:rsidRPr="00A346EA">
        <w:rPr>
          <w:sz w:val="24"/>
          <w:szCs w:val="24"/>
        </w:rPr>
        <w:t xml:space="preserve"> </w:t>
      </w:r>
    </w:p>
    <w:p w:rsidR="00BA1D4B" w:rsidRPr="00A346EA" w:rsidRDefault="00BA1D4B" w:rsidP="00BA1D4B">
      <w:pPr>
        <w:ind w:left="360"/>
        <w:jc w:val="both"/>
        <w:rPr>
          <w:sz w:val="24"/>
          <w:szCs w:val="24"/>
        </w:rPr>
      </w:pPr>
      <w:r w:rsidRPr="00A346EA">
        <w:rPr>
          <w:sz w:val="24"/>
          <w:szCs w:val="24"/>
        </w:rPr>
        <w:t xml:space="preserve">Размещение государственного и муниципального заказа может осуществляться:                                                                              </w:t>
      </w:r>
    </w:p>
    <w:p w:rsidR="00BA1D4B" w:rsidRPr="00A346EA" w:rsidRDefault="00BA1D4B" w:rsidP="00BA1D4B">
      <w:pPr>
        <w:ind w:left="360"/>
        <w:jc w:val="both"/>
        <w:rPr>
          <w:sz w:val="24"/>
          <w:szCs w:val="24"/>
        </w:rPr>
      </w:pPr>
      <w:r w:rsidRPr="00A346EA">
        <w:rPr>
          <w:sz w:val="24"/>
          <w:szCs w:val="24"/>
        </w:rPr>
        <w:t>«1) путем проведения торгов в форме конкурса, аукциона, в том числе аукциона в  электронной форме;</w:t>
      </w:r>
    </w:p>
    <w:p w:rsidR="00BA1D4B" w:rsidRPr="00A346EA" w:rsidRDefault="00BA1D4B" w:rsidP="00BA1D4B">
      <w:pPr>
        <w:ind w:left="360"/>
        <w:jc w:val="both"/>
        <w:rPr>
          <w:sz w:val="24"/>
          <w:szCs w:val="24"/>
        </w:rPr>
      </w:pPr>
      <w:r w:rsidRPr="00A346EA">
        <w:rPr>
          <w:sz w:val="24"/>
          <w:szCs w:val="24"/>
        </w:rPr>
        <w:t xml:space="preserve"> 2) без проведения торгов (запрос котировок, у единственного поставщика     </w:t>
      </w:r>
    </w:p>
    <w:p w:rsidR="00BA1D4B" w:rsidRPr="00A346EA" w:rsidRDefault="00BA1D4B" w:rsidP="00BA1D4B">
      <w:pPr>
        <w:ind w:left="360"/>
        <w:jc w:val="both"/>
        <w:rPr>
          <w:sz w:val="24"/>
          <w:szCs w:val="24"/>
        </w:rPr>
      </w:pPr>
      <w:r w:rsidRPr="00A346EA">
        <w:rPr>
          <w:sz w:val="24"/>
          <w:szCs w:val="24"/>
        </w:rPr>
        <w:t xml:space="preserve"> (исполнителя, подрядчика), на товарных биржах)</w:t>
      </w:r>
      <w:proofErr w:type="gramStart"/>
      <w:r w:rsidRPr="00A346EA">
        <w:rPr>
          <w:sz w:val="24"/>
          <w:szCs w:val="24"/>
        </w:rPr>
        <w:t>.»</w:t>
      </w:r>
      <w:proofErr w:type="gramEnd"/>
      <w:r w:rsidRPr="00A346EA">
        <w:rPr>
          <w:sz w:val="24"/>
          <w:szCs w:val="24"/>
        </w:rPr>
        <w:t xml:space="preserve"> ( Гл.1, ст.10, п.1).</w:t>
      </w:r>
    </w:p>
    <w:p w:rsidR="00BA1D4B" w:rsidRPr="00A346EA" w:rsidRDefault="00BA1D4B" w:rsidP="00BA1D4B">
      <w:pPr>
        <w:ind w:left="360"/>
        <w:jc w:val="both"/>
        <w:rPr>
          <w:sz w:val="24"/>
          <w:szCs w:val="24"/>
        </w:rPr>
      </w:pPr>
      <w:r w:rsidRPr="00A346EA">
        <w:rPr>
          <w:b/>
          <w:bCs/>
          <w:sz w:val="24"/>
          <w:szCs w:val="24"/>
          <w:u w:val="single"/>
        </w:rPr>
        <w:t>Комментарий:</w:t>
      </w:r>
      <w:r w:rsidRPr="00A346EA">
        <w:rPr>
          <w:sz w:val="24"/>
          <w:szCs w:val="24"/>
        </w:rPr>
        <w:t xml:space="preserve"> В Законе закреплена возможность использования  разных процедур размещения заказа.  Требование о приоритетном применении только одной процедуры (например, аукциона)  Законом не предусмотрено. </w:t>
      </w:r>
    </w:p>
    <w:p w:rsidR="00BA1D4B" w:rsidRPr="00A346EA" w:rsidRDefault="00BA1D4B" w:rsidP="00BA1D4B">
      <w:pPr>
        <w:ind w:left="360"/>
        <w:jc w:val="both"/>
        <w:rPr>
          <w:sz w:val="24"/>
          <w:szCs w:val="24"/>
        </w:rPr>
      </w:pPr>
      <w:r w:rsidRPr="00A346EA">
        <w:rPr>
          <w:b/>
          <w:bCs/>
          <w:sz w:val="24"/>
          <w:szCs w:val="24"/>
        </w:rPr>
        <w:t>НО</w:t>
      </w:r>
      <w:r w:rsidRPr="00A346EA">
        <w:rPr>
          <w:sz w:val="24"/>
          <w:szCs w:val="24"/>
        </w:rPr>
        <w:t>: «Решение о способе размещения заказа принимается заказчиком, уполномоченным органом в соответствии с положениями настоящего Федерального закона</w:t>
      </w:r>
      <w:proofErr w:type="gramStart"/>
      <w:r w:rsidRPr="00A346EA">
        <w:rPr>
          <w:sz w:val="24"/>
          <w:szCs w:val="24"/>
        </w:rPr>
        <w:t>.» (</w:t>
      </w:r>
      <w:proofErr w:type="gramEnd"/>
      <w:r w:rsidRPr="00A346EA">
        <w:rPr>
          <w:sz w:val="24"/>
          <w:szCs w:val="24"/>
        </w:rPr>
        <w:t xml:space="preserve">Гл.1,ст.10,п.3). </w:t>
      </w:r>
    </w:p>
    <w:p w:rsidR="00BA1D4B" w:rsidRPr="00A346EA" w:rsidRDefault="00BA1D4B" w:rsidP="00BA1D4B">
      <w:pPr>
        <w:ind w:left="360"/>
        <w:jc w:val="both"/>
        <w:rPr>
          <w:sz w:val="24"/>
          <w:szCs w:val="24"/>
        </w:rPr>
      </w:pPr>
      <w:proofErr w:type="gramStart"/>
      <w:r w:rsidRPr="00A346EA">
        <w:rPr>
          <w:sz w:val="24"/>
          <w:szCs w:val="24"/>
        </w:rPr>
        <w:t xml:space="preserve">«Государственными заказчиками, муниципальными заказчиками (далее также - заказчики) могут выступать соответственно государственные органы, государственные внебюджетные фонды, органы местного самоуправления, а также </w:t>
      </w:r>
      <w:r w:rsidRPr="00A346EA">
        <w:rPr>
          <w:b/>
          <w:bCs/>
          <w:sz w:val="24"/>
          <w:szCs w:val="24"/>
        </w:rPr>
        <w:t xml:space="preserve">бюджетные учреждения, </w:t>
      </w:r>
      <w:r w:rsidRPr="00A346EA">
        <w:rPr>
          <w:sz w:val="24"/>
          <w:szCs w:val="24"/>
        </w:rPr>
        <w:t>иные получатели средств федерального бюджета и уполномоченные органами государственной власти субъектов Российской Федерации или органами местного самоуправления на размещение заказов бюджетные учреждения, иные получатели средств бюджетов субъектов Российской Федерации или местных бюджетов при размещении заказов на поставки товаров</w:t>
      </w:r>
      <w:proofErr w:type="gramEnd"/>
      <w:r w:rsidRPr="00A346EA">
        <w:rPr>
          <w:sz w:val="24"/>
          <w:szCs w:val="24"/>
        </w:rPr>
        <w:t>, выполнение работ, оказание услуг за счет бюджетных средств и внебюджетных источников финансирования.</w:t>
      </w:r>
    </w:p>
    <w:p w:rsidR="00BA1D4B" w:rsidRPr="00A346EA" w:rsidRDefault="00BA1D4B" w:rsidP="00BA1D4B">
      <w:pPr>
        <w:ind w:left="360"/>
        <w:jc w:val="both"/>
        <w:rPr>
          <w:sz w:val="24"/>
          <w:szCs w:val="24"/>
        </w:rPr>
      </w:pPr>
      <w:r w:rsidRPr="00A346EA">
        <w:rPr>
          <w:sz w:val="24"/>
          <w:szCs w:val="24"/>
        </w:rPr>
        <w:t>(Гл.1, ст.4, п.1 в ред. Федерального закона от 20.04.2007 N 53-ФЗ).</w:t>
      </w:r>
    </w:p>
    <w:p w:rsidR="00BA1D4B" w:rsidRPr="00A346EA" w:rsidRDefault="00BA1D4B" w:rsidP="00BA1D4B">
      <w:pPr>
        <w:ind w:left="360"/>
        <w:jc w:val="both"/>
        <w:rPr>
          <w:sz w:val="24"/>
          <w:szCs w:val="24"/>
        </w:rPr>
      </w:pPr>
      <w:r w:rsidRPr="00A346EA">
        <w:rPr>
          <w:sz w:val="24"/>
          <w:szCs w:val="24"/>
        </w:rPr>
        <w:lastRenderedPageBreak/>
        <w:t xml:space="preserve">Размещение заказа путем запроса котировок осуществляется, если цена государственного или муниципального контракта не превышает </w:t>
      </w:r>
      <w:r w:rsidRPr="00A346EA">
        <w:rPr>
          <w:b/>
          <w:bCs/>
          <w:sz w:val="24"/>
          <w:szCs w:val="24"/>
        </w:rPr>
        <w:t>пятьсот тысяч рублей</w:t>
      </w:r>
      <w:r w:rsidRPr="00A346EA">
        <w:rPr>
          <w:sz w:val="24"/>
          <w:szCs w:val="24"/>
        </w:rPr>
        <w:t xml:space="preserve"> (Гл.4, ст.42, п.2  в ред. Федерального закона от 20.04.2007 N 53-ФЗ);</w:t>
      </w:r>
    </w:p>
    <w:p w:rsidR="00BA1D4B" w:rsidRPr="00A346EA" w:rsidRDefault="00BA1D4B" w:rsidP="00BA1D4B">
      <w:pPr>
        <w:ind w:left="360"/>
        <w:jc w:val="both"/>
        <w:rPr>
          <w:sz w:val="24"/>
          <w:szCs w:val="24"/>
        </w:rPr>
      </w:pPr>
      <w:r w:rsidRPr="00A346EA">
        <w:rPr>
          <w:sz w:val="24"/>
          <w:szCs w:val="24"/>
        </w:rPr>
        <w:t xml:space="preserve">В случае, если начальная (максимальная) цена государственного или муниципального контракта (цена лота) не превышает </w:t>
      </w:r>
      <w:r w:rsidRPr="00A346EA">
        <w:rPr>
          <w:b/>
          <w:bCs/>
          <w:sz w:val="24"/>
          <w:szCs w:val="24"/>
        </w:rPr>
        <w:t>один миллион рублей</w:t>
      </w:r>
      <w:r w:rsidRPr="00A346EA">
        <w:rPr>
          <w:sz w:val="24"/>
          <w:szCs w:val="24"/>
        </w:rPr>
        <w:t xml:space="preserve">, открытый аукцион может проводиться в электронной форме на сайте в сети "Интернет" в порядке, установленном статьей 41 настоящего Федерального закона  </w:t>
      </w:r>
      <w:proofErr w:type="gramStart"/>
      <w:r w:rsidRPr="00A346EA">
        <w:rPr>
          <w:sz w:val="24"/>
          <w:szCs w:val="24"/>
        </w:rPr>
        <w:t xml:space="preserve">( </w:t>
      </w:r>
      <w:proofErr w:type="gramEnd"/>
      <w:r w:rsidRPr="00A346EA">
        <w:rPr>
          <w:sz w:val="24"/>
          <w:szCs w:val="24"/>
        </w:rPr>
        <w:t>Гл.3, ст.32 в ред. Федерального закона от 20.04.2007 N 53-ФЗ)</w:t>
      </w:r>
    </w:p>
    <w:p w:rsidR="00BA1D4B" w:rsidRPr="00A346EA" w:rsidRDefault="00BA1D4B" w:rsidP="00BA1D4B">
      <w:pPr>
        <w:ind w:left="360"/>
        <w:jc w:val="both"/>
        <w:rPr>
          <w:sz w:val="24"/>
          <w:szCs w:val="24"/>
        </w:rPr>
      </w:pPr>
      <w:r w:rsidRPr="00A346EA">
        <w:rPr>
          <w:sz w:val="24"/>
          <w:szCs w:val="24"/>
        </w:rPr>
        <w:t>Библиотеки имеют право закупать книги, электронные издания, получать доступ к электронным изданиям без конкурсных процедур непосредственно в издательствах, как у единственных источников</w:t>
      </w:r>
      <w:proofErr w:type="gramStart"/>
      <w:r w:rsidRPr="00A346EA">
        <w:rPr>
          <w:sz w:val="24"/>
          <w:szCs w:val="24"/>
        </w:rPr>
        <w:t xml:space="preserve"> :</w:t>
      </w:r>
      <w:proofErr w:type="gramEnd"/>
    </w:p>
    <w:p w:rsidR="00BA1D4B" w:rsidRPr="00A346EA" w:rsidRDefault="00BA1D4B" w:rsidP="00BA1D4B">
      <w:pPr>
        <w:ind w:left="360"/>
        <w:jc w:val="both"/>
        <w:rPr>
          <w:sz w:val="24"/>
          <w:szCs w:val="24"/>
        </w:rPr>
      </w:pPr>
      <w:proofErr w:type="gramStart"/>
      <w:r w:rsidRPr="00A346EA">
        <w:rPr>
          <w:b/>
          <w:bCs/>
          <w:sz w:val="24"/>
          <w:szCs w:val="24"/>
          <w:u w:val="single"/>
        </w:rPr>
        <w:t>ст.55 п.19</w:t>
      </w:r>
      <w:r w:rsidRPr="00A346EA">
        <w:rPr>
          <w:sz w:val="24"/>
          <w:szCs w:val="24"/>
        </w:rPr>
        <w:t xml:space="preserve">  «</w:t>
      </w:r>
      <w:r w:rsidRPr="00A346EA">
        <w:rPr>
          <w:b/>
          <w:bCs/>
          <w:sz w:val="24"/>
          <w:szCs w:val="24"/>
        </w:rPr>
        <w:t>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rsidRPr="00A346EA">
        <w:rPr>
          <w:sz w:val="24"/>
          <w:szCs w:val="24"/>
        </w:rPr>
        <w:t xml:space="preserve"> </w:t>
      </w:r>
      <w:proofErr w:type="gramEnd"/>
    </w:p>
    <w:p w:rsidR="00BA1D4B" w:rsidRPr="00A346EA" w:rsidRDefault="00BA1D4B" w:rsidP="00BA1D4B">
      <w:pPr>
        <w:ind w:left="360"/>
        <w:jc w:val="both"/>
        <w:rPr>
          <w:sz w:val="24"/>
          <w:szCs w:val="24"/>
        </w:rPr>
      </w:pPr>
      <w:r w:rsidRPr="00A346EA">
        <w:rPr>
          <w:sz w:val="24"/>
          <w:szCs w:val="24"/>
        </w:rPr>
        <w:t xml:space="preserve">При осуществлении закупок  надо уделить внимание этапу планирования закупок. </w:t>
      </w:r>
    </w:p>
    <w:p w:rsidR="00BA1D4B" w:rsidRPr="00A346EA" w:rsidRDefault="00BA1D4B" w:rsidP="00BA1D4B">
      <w:pPr>
        <w:ind w:left="360"/>
        <w:jc w:val="both"/>
        <w:rPr>
          <w:sz w:val="24"/>
          <w:szCs w:val="24"/>
        </w:rPr>
      </w:pPr>
      <w:r w:rsidRPr="00A346EA">
        <w:rPr>
          <w:sz w:val="24"/>
          <w:szCs w:val="24"/>
        </w:rPr>
        <w:t>Чем тщательнее он будет проведен, тем эффективнее будет проведена закупка.</w:t>
      </w:r>
    </w:p>
    <w:p w:rsidR="00BA1D4B" w:rsidRPr="00A346EA" w:rsidRDefault="00BA1D4B" w:rsidP="00BA1D4B">
      <w:pPr>
        <w:ind w:left="360"/>
        <w:jc w:val="both"/>
        <w:rPr>
          <w:sz w:val="24"/>
          <w:szCs w:val="24"/>
        </w:rPr>
      </w:pPr>
      <w:r w:rsidRPr="00A346EA">
        <w:rPr>
          <w:sz w:val="24"/>
          <w:szCs w:val="24"/>
        </w:rPr>
        <w:t>На этом этапе: - определяется предмет закупок, объем закупаемой продукции, ее качественные характеристики и сроки поставки;</w:t>
      </w:r>
    </w:p>
    <w:p w:rsidR="00BA1D4B" w:rsidRPr="00A346EA" w:rsidRDefault="00BA1D4B" w:rsidP="00BA1D4B">
      <w:pPr>
        <w:ind w:left="360"/>
        <w:jc w:val="both"/>
        <w:rPr>
          <w:sz w:val="24"/>
          <w:szCs w:val="24"/>
        </w:rPr>
      </w:pPr>
      <w:r w:rsidRPr="00A346EA">
        <w:rPr>
          <w:sz w:val="24"/>
          <w:szCs w:val="24"/>
        </w:rPr>
        <w:t>-  проводится  изучение  рынка и потенциальных поставщиков;</w:t>
      </w:r>
    </w:p>
    <w:p w:rsidR="00BA1D4B" w:rsidRPr="00A346EA" w:rsidRDefault="00BA1D4B" w:rsidP="00BA1D4B">
      <w:pPr>
        <w:ind w:left="360"/>
        <w:jc w:val="both"/>
        <w:rPr>
          <w:sz w:val="24"/>
          <w:szCs w:val="24"/>
        </w:rPr>
      </w:pPr>
      <w:proofErr w:type="gramStart"/>
      <w:r w:rsidRPr="00A346EA">
        <w:rPr>
          <w:sz w:val="24"/>
          <w:szCs w:val="24"/>
        </w:rPr>
        <w:t>- определяется тип контракта (книги и другие виды документов] или контракт на услуги [услуги по подписке, обеспечение доступа к электронным базам данным и т.д.];</w:t>
      </w:r>
      <w:proofErr w:type="gramEnd"/>
    </w:p>
    <w:p w:rsidR="00BA1D4B" w:rsidRPr="00A346EA" w:rsidRDefault="00BA1D4B" w:rsidP="00BA1D4B">
      <w:pPr>
        <w:ind w:left="360"/>
        <w:jc w:val="both"/>
        <w:rPr>
          <w:sz w:val="24"/>
          <w:szCs w:val="24"/>
        </w:rPr>
      </w:pPr>
      <w:r w:rsidRPr="00A346EA">
        <w:rPr>
          <w:sz w:val="24"/>
          <w:szCs w:val="24"/>
        </w:rPr>
        <w:t>- осуществляется выбор способа закупки (без конкурса – запрос котировок, покупка у единственного поставщика, открытый конкурс, аукцион);</w:t>
      </w:r>
    </w:p>
    <w:p w:rsidR="00BA1D4B" w:rsidRPr="00A346EA" w:rsidRDefault="00BA1D4B" w:rsidP="00BA1D4B">
      <w:pPr>
        <w:ind w:left="360"/>
        <w:jc w:val="both"/>
        <w:rPr>
          <w:sz w:val="24"/>
          <w:szCs w:val="24"/>
        </w:rPr>
      </w:pPr>
      <w:r w:rsidRPr="00A346EA">
        <w:rPr>
          <w:sz w:val="24"/>
          <w:szCs w:val="24"/>
        </w:rPr>
        <w:t xml:space="preserve">- производится разбивка выделенного бюджета на комплектование библиотечных фондов  с учетом возможности приобретения литературы по одной сделке до 100 тысяч рублей у одного поставщика, способом запроса котировок до 500 тыс. рублей; приобретения продукции непосредственно у издателей </w:t>
      </w:r>
    </w:p>
    <w:p w:rsidR="00BA1D4B" w:rsidRPr="00A346EA" w:rsidRDefault="00BA1D4B" w:rsidP="00BA1D4B">
      <w:pPr>
        <w:ind w:left="360"/>
        <w:jc w:val="both"/>
        <w:rPr>
          <w:sz w:val="24"/>
          <w:szCs w:val="24"/>
        </w:rPr>
      </w:pPr>
      <w:r w:rsidRPr="00A346EA">
        <w:rPr>
          <w:sz w:val="24"/>
          <w:szCs w:val="24"/>
        </w:rPr>
        <w:t xml:space="preserve">Законом не предусмотрено требование проведения конкурсных процедур на размещение заказов только в первом квартале текущего года и на всю сумму, выделенную на комплектование библиотечного фонда. </w:t>
      </w:r>
    </w:p>
    <w:p w:rsidR="00BA1D4B" w:rsidRPr="00A346EA" w:rsidRDefault="00BA1D4B" w:rsidP="00BA1D4B">
      <w:pPr>
        <w:ind w:left="360"/>
        <w:jc w:val="both"/>
        <w:rPr>
          <w:sz w:val="24"/>
          <w:szCs w:val="24"/>
        </w:rPr>
      </w:pPr>
      <w:r w:rsidRPr="00A346EA">
        <w:rPr>
          <w:sz w:val="24"/>
          <w:szCs w:val="24"/>
        </w:rPr>
        <w:t>Надо</w:t>
      </w:r>
      <w:r w:rsidRPr="00A346EA">
        <w:rPr>
          <w:b/>
          <w:bCs/>
          <w:sz w:val="24"/>
          <w:szCs w:val="24"/>
        </w:rPr>
        <w:t xml:space="preserve">   </w:t>
      </w:r>
      <w:r w:rsidRPr="00A346EA">
        <w:rPr>
          <w:sz w:val="24"/>
          <w:szCs w:val="24"/>
        </w:rPr>
        <w:t xml:space="preserve">добиваться  установления порядка проведения закупок </w:t>
      </w:r>
      <w:proofErr w:type="gramStart"/>
      <w:r w:rsidRPr="00A346EA">
        <w:rPr>
          <w:sz w:val="24"/>
          <w:szCs w:val="24"/>
        </w:rPr>
        <w:t>для библиотечных фондов государственных библиотек с  определенной ритмичностью финансирования в течение года с возможной разбивкой при необходимости</w:t>
      </w:r>
      <w:proofErr w:type="gramEnd"/>
      <w:r w:rsidRPr="00A346EA">
        <w:rPr>
          <w:sz w:val="24"/>
          <w:szCs w:val="24"/>
        </w:rPr>
        <w:t xml:space="preserve"> по периодам и лотам (по видам изданий, отраслевым комплексам и др.); </w:t>
      </w:r>
    </w:p>
    <w:p w:rsidR="00BA1D4B" w:rsidRPr="00A346EA" w:rsidRDefault="00BA1D4B" w:rsidP="00BA1D4B">
      <w:pPr>
        <w:ind w:left="360"/>
        <w:jc w:val="both"/>
        <w:rPr>
          <w:sz w:val="24"/>
          <w:szCs w:val="24"/>
        </w:rPr>
      </w:pPr>
      <w:r w:rsidRPr="00A346EA">
        <w:rPr>
          <w:b/>
          <w:bCs/>
          <w:sz w:val="24"/>
          <w:szCs w:val="24"/>
          <w:u w:val="single"/>
        </w:rPr>
        <w:t>Лот</w:t>
      </w:r>
      <w:r w:rsidRPr="00A346EA">
        <w:rPr>
          <w:sz w:val="24"/>
          <w:szCs w:val="24"/>
        </w:rPr>
        <w:t xml:space="preserve"> – определенная извещением  и конкурсной документацией (документацией об аукционе) часть всей продукции, закупаемой по одному конкурсу, аукциону, обособленная заказчиком, </w:t>
      </w:r>
      <w:r w:rsidRPr="00A346EA">
        <w:rPr>
          <w:sz w:val="24"/>
          <w:szCs w:val="24"/>
        </w:rPr>
        <w:lastRenderedPageBreak/>
        <w:t xml:space="preserve">уполномоченным органом в одну группу в целях рационального, эффективного расходования средств бюджета. Участник размещения заказа </w:t>
      </w:r>
      <w:proofErr w:type="gramStart"/>
      <w:r w:rsidRPr="00A346EA">
        <w:rPr>
          <w:sz w:val="24"/>
          <w:szCs w:val="24"/>
        </w:rPr>
        <w:t>в праве</w:t>
      </w:r>
      <w:proofErr w:type="gramEnd"/>
      <w:r w:rsidRPr="00A346EA">
        <w:rPr>
          <w:sz w:val="24"/>
          <w:szCs w:val="24"/>
        </w:rPr>
        <w:t xml:space="preserve"> принять участие в торгах по любому количеству лотов. Участие в торгах по одному лоту не связано с участием в торгах по другому лоту. </w:t>
      </w:r>
    </w:p>
    <w:p w:rsidR="00BA1D4B" w:rsidRPr="00A346EA" w:rsidRDefault="00BA1D4B" w:rsidP="00BA1D4B">
      <w:pPr>
        <w:ind w:left="360"/>
        <w:jc w:val="both"/>
        <w:rPr>
          <w:sz w:val="24"/>
          <w:szCs w:val="24"/>
        </w:rPr>
      </w:pPr>
      <w:proofErr w:type="gramStart"/>
      <w:r w:rsidRPr="00A346EA">
        <w:rPr>
          <w:sz w:val="24"/>
          <w:szCs w:val="24"/>
        </w:rPr>
        <w:t>Разбивка на лоты может осуществляться по территориальному признаку, по видам изданий по различным признакам (периодичности, целевому назначению и др. признакам  в соответствии с ГОСТом 7.70-2003.</w:t>
      </w:r>
      <w:proofErr w:type="gramEnd"/>
      <w:r w:rsidRPr="00A346EA">
        <w:rPr>
          <w:sz w:val="24"/>
          <w:szCs w:val="24"/>
        </w:rPr>
        <w:t xml:space="preserve"> Издания. Основные виды. Термины и определения) или «Общероссийским классификатором видов экономической деятельности, продукции и услуг (</w:t>
      </w:r>
      <w:proofErr w:type="gramStart"/>
      <w:r w:rsidRPr="00A346EA">
        <w:rPr>
          <w:sz w:val="24"/>
          <w:szCs w:val="24"/>
        </w:rPr>
        <w:t>ОК</w:t>
      </w:r>
      <w:proofErr w:type="gramEnd"/>
      <w:r w:rsidRPr="00A346EA">
        <w:rPr>
          <w:sz w:val="24"/>
          <w:szCs w:val="24"/>
        </w:rPr>
        <w:t xml:space="preserve"> 004-93, утв. постановлением Госстандарта РФ от 6 августа 1993 г. N 17) (в редакции Изменений 1/94, 2/95, 3/96 ОКДП) (с изменениями N 4/2001) по видам экономической деятельности ( ч.1) и видам продукции и услуг (ч.</w:t>
      </w:r>
      <w:r w:rsidRPr="00A346EA">
        <w:rPr>
          <w:sz w:val="24"/>
          <w:szCs w:val="24"/>
          <w:lang w:val="en-US"/>
        </w:rPr>
        <w:t>III</w:t>
      </w:r>
      <w:r w:rsidRPr="00A346EA">
        <w:rPr>
          <w:sz w:val="24"/>
          <w:szCs w:val="24"/>
        </w:rPr>
        <w:t xml:space="preserve">), частности кодом 2210000   Продукция издательств. </w:t>
      </w:r>
    </w:p>
    <w:p w:rsidR="00BA1D4B" w:rsidRPr="00A346EA" w:rsidRDefault="00BA1D4B" w:rsidP="00BA1D4B">
      <w:pPr>
        <w:ind w:left="360"/>
        <w:jc w:val="both"/>
        <w:rPr>
          <w:sz w:val="24"/>
          <w:szCs w:val="24"/>
        </w:rPr>
      </w:pPr>
      <w:proofErr w:type="gramStart"/>
      <w:r w:rsidRPr="00A346EA">
        <w:rPr>
          <w:sz w:val="24"/>
          <w:szCs w:val="24"/>
        </w:rPr>
        <w:t>в</w:t>
      </w:r>
      <w:proofErr w:type="gramEnd"/>
      <w:r w:rsidRPr="00A346EA">
        <w:rPr>
          <w:sz w:val="24"/>
          <w:szCs w:val="24"/>
        </w:rPr>
        <w:t xml:space="preserve"> состав одного лота не надо включать отечественные и иностранные издания; отечественная и иностранная литература имеет разные технологии поставки; победа поставщика в таком лоте приведет его к необходимости привлечения других поставщиков (субподрядчиков для выполнения заказа);</w:t>
      </w:r>
    </w:p>
    <w:p w:rsidR="00BA1D4B" w:rsidRPr="00A346EA" w:rsidRDefault="00BA1D4B" w:rsidP="00BA1D4B">
      <w:pPr>
        <w:ind w:left="360"/>
        <w:jc w:val="both"/>
        <w:rPr>
          <w:sz w:val="24"/>
          <w:szCs w:val="24"/>
        </w:rPr>
      </w:pPr>
      <w:r w:rsidRPr="00A346EA">
        <w:rPr>
          <w:sz w:val="24"/>
          <w:szCs w:val="24"/>
        </w:rPr>
        <w:t>должно быть предусмотрено право участия по любому количеству лотов (лоты не могут даваться в нагрузку);</w:t>
      </w:r>
    </w:p>
    <w:p w:rsidR="00BA1D4B" w:rsidRPr="00A346EA" w:rsidRDefault="00BA1D4B" w:rsidP="00BA1D4B">
      <w:pPr>
        <w:ind w:left="360"/>
        <w:jc w:val="both"/>
        <w:rPr>
          <w:sz w:val="24"/>
          <w:szCs w:val="24"/>
        </w:rPr>
      </w:pPr>
      <w:r w:rsidRPr="00A346EA">
        <w:rPr>
          <w:sz w:val="24"/>
          <w:szCs w:val="24"/>
        </w:rPr>
        <w:t xml:space="preserve">начальная цена и обеспечение участия в </w:t>
      </w:r>
      <w:proofErr w:type="gramStart"/>
      <w:r w:rsidRPr="00A346EA">
        <w:rPr>
          <w:sz w:val="24"/>
          <w:szCs w:val="24"/>
        </w:rPr>
        <w:t>торгах</w:t>
      </w:r>
      <w:proofErr w:type="gramEnd"/>
      <w:r w:rsidRPr="00A346EA">
        <w:rPr>
          <w:sz w:val="24"/>
          <w:szCs w:val="24"/>
        </w:rPr>
        <w:t xml:space="preserve"> и исполнительский контроль должны быть установлены по отношению к каждому лоту отдельно;</w:t>
      </w:r>
    </w:p>
    <w:p w:rsidR="00BA1D4B" w:rsidRPr="00A346EA" w:rsidRDefault="00BA1D4B" w:rsidP="00BA1D4B">
      <w:pPr>
        <w:ind w:left="360"/>
        <w:jc w:val="both"/>
        <w:rPr>
          <w:sz w:val="24"/>
          <w:szCs w:val="24"/>
        </w:rPr>
      </w:pPr>
      <w:r w:rsidRPr="00A346EA">
        <w:rPr>
          <w:sz w:val="24"/>
          <w:szCs w:val="24"/>
        </w:rPr>
        <w:t>победа в одном лоте не может быть обусловлена победой в другом;</w:t>
      </w:r>
    </w:p>
    <w:p w:rsidR="00BA1D4B" w:rsidRPr="00A346EA" w:rsidRDefault="00BA1D4B" w:rsidP="00BA1D4B">
      <w:pPr>
        <w:ind w:left="360"/>
        <w:jc w:val="both"/>
        <w:rPr>
          <w:sz w:val="24"/>
          <w:szCs w:val="24"/>
        </w:rPr>
      </w:pPr>
      <w:r w:rsidRPr="00A346EA">
        <w:rPr>
          <w:sz w:val="24"/>
          <w:szCs w:val="24"/>
        </w:rPr>
        <w:t xml:space="preserve"> контракт заключается  по каждому лоту отдельно.</w:t>
      </w:r>
    </w:p>
    <w:p w:rsidR="00BA1D4B" w:rsidRPr="00A346EA" w:rsidRDefault="00BA1D4B" w:rsidP="00BA1D4B">
      <w:pPr>
        <w:ind w:left="360"/>
        <w:jc w:val="both"/>
        <w:rPr>
          <w:sz w:val="24"/>
          <w:szCs w:val="24"/>
        </w:rPr>
      </w:pPr>
      <w:r w:rsidRPr="00A346EA">
        <w:rPr>
          <w:sz w:val="24"/>
          <w:szCs w:val="24"/>
        </w:rPr>
        <w:t>Грамотно составленное техническое задание  - самый надежный способ защиты интересов библиотеки и гарантия успешного проведения закупок при условии включения в качестве одного из критериев оценки заявки участника – «соответствие техническому заданию».</w:t>
      </w:r>
    </w:p>
    <w:p w:rsidR="00BA1D4B" w:rsidRPr="00A346EA" w:rsidRDefault="00BA1D4B" w:rsidP="00BA1D4B">
      <w:pPr>
        <w:ind w:left="360"/>
        <w:jc w:val="both"/>
        <w:rPr>
          <w:sz w:val="24"/>
          <w:szCs w:val="24"/>
        </w:rPr>
      </w:pPr>
      <w:r w:rsidRPr="00A346EA">
        <w:rPr>
          <w:sz w:val="24"/>
          <w:szCs w:val="24"/>
        </w:rPr>
        <w:t>Составление технического задания – задача специалистов отдела комплектования библиотеки.</w:t>
      </w:r>
    </w:p>
    <w:p w:rsidR="00BA1D4B" w:rsidRPr="00A346EA" w:rsidRDefault="00BA1D4B" w:rsidP="00BA1D4B">
      <w:pPr>
        <w:ind w:left="360"/>
        <w:jc w:val="both"/>
        <w:rPr>
          <w:sz w:val="24"/>
          <w:szCs w:val="24"/>
        </w:rPr>
      </w:pPr>
      <w:r w:rsidRPr="00A346EA">
        <w:rPr>
          <w:sz w:val="24"/>
          <w:szCs w:val="24"/>
        </w:rPr>
        <w:t>В техническом задании определяются: предмет конкурса, описываются функциональные и качественные характеристики товара, сроки поставки, начальная цена контракта, устанавливаются критерии оценки заявок участников и выбора победителя  и критерии оценки выполнения технического задания.  Если критерии не установлены в техническом задании, то результаты конкурса можно  легко оспорить.</w:t>
      </w:r>
    </w:p>
    <w:p w:rsidR="00BA1D4B" w:rsidRPr="00A346EA" w:rsidRDefault="00BA1D4B" w:rsidP="00BA1D4B">
      <w:pPr>
        <w:ind w:left="360"/>
        <w:jc w:val="both"/>
        <w:rPr>
          <w:sz w:val="24"/>
          <w:szCs w:val="24"/>
        </w:rPr>
      </w:pPr>
      <w:r w:rsidRPr="00A346EA">
        <w:rPr>
          <w:sz w:val="24"/>
          <w:szCs w:val="24"/>
        </w:rPr>
        <w:t xml:space="preserve">Критерий наименьшей цены не может являться единственным и решающим </w:t>
      </w:r>
    </w:p>
    <w:p w:rsidR="00BA1D4B" w:rsidRPr="00A346EA" w:rsidRDefault="00BA1D4B" w:rsidP="00BA1D4B">
      <w:pPr>
        <w:ind w:left="360"/>
        <w:jc w:val="both"/>
        <w:rPr>
          <w:sz w:val="24"/>
          <w:szCs w:val="24"/>
        </w:rPr>
      </w:pPr>
      <w:r w:rsidRPr="00A346EA">
        <w:rPr>
          <w:sz w:val="24"/>
          <w:szCs w:val="24"/>
        </w:rPr>
        <w:t xml:space="preserve">Наличие спецификации к техническому заданию защищает библиотеку от возможности попадания в фонд непрофильных изданий низкого полиграфического качества. Ее отсутствие приводит к отсутствию предмета конкурса. Трудно установить критерии оценки заявки и обосновать выбор поставщика. </w:t>
      </w:r>
    </w:p>
    <w:p w:rsidR="00BA1D4B" w:rsidRPr="00A346EA" w:rsidRDefault="00BA1D4B" w:rsidP="00BA1D4B">
      <w:pPr>
        <w:ind w:left="360"/>
        <w:jc w:val="both"/>
        <w:rPr>
          <w:sz w:val="24"/>
          <w:szCs w:val="24"/>
        </w:rPr>
      </w:pPr>
      <w:r w:rsidRPr="00A346EA">
        <w:rPr>
          <w:b/>
          <w:bCs/>
          <w:sz w:val="24"/>
          <w:szCs w:val="24"/>
        </w:rPr>
        <w:t>НО:</w:t>
      </w:r>
      <w:r w:rsidRPr="00A346EA">
        <w:rPr>
          <w:sz w:val="24"/>
          <w:szCs w:val="24"/>
        </w:rPr>
        <w:t xml:space="preserve"> 100 % выполнение данной спецификации не может быть жестким требованием. Обязательно должен быть сформирован список или условия замен. </w:t>
      </w:r>
    </w:p>
    <w:p w:rsidR="00BA1D4B" w:rsidRPr="00A346EA" w:rsidRDefault="00BA1D4B" w:rsidP="00BA1D4B">
      <w:pPr>
        <w:ind w:left="360"/>
        <w:jc w:val="both"/>
        <w:rPr>
          <w:sz w:val="24"/>
          <w:szCs w:val="24"/>
        </w:rPr>
      </w:pPr>
      <w:r w:rsidRPr="00A346EA">
        <w:rPr>
          <w:sz w:val="24"/>
          <w:szCs w:val="24"/>
        </w:rPr>
        <w:lastRenderedPageBreak/>
        <w:t xml:space="preserve">Заказчик вправе при исполнении контракта изменять объем  работ, услуг, количество </w:t>
      </w:r>
      <w:proofErr w:type="gramStart"/>
      <w:r w:rsidRPr="00A346EA">
        <w:rPr>
          <w:sz w:val="24"/>
          <w:szCs w:val="24"/>
        </w:rPr>
        <w:t>товаров</w:t>
      </w:r>
      <w:proofErr w:type="gramEnd"/>
      <w:r w:rsidRPr="00A346EA">
        <w:rPr>
          <w:sz w:val="24"/>
          <w:szCs w:val="24"/>
        </w:rPr>
        <w:t xml:space="preserve"> но </w:t>
      </w:r>
      <w:r w:rsidRPr="00A346EA">
        <w:rPr>
          <w:b/>
          <w:bCs/>
          <w:sz w:val="24"/>
          <w:szCs w:val="24"/>
        </w:rPr>
        <w:t>не более чем на десять процентов</w:t>
      </w:r>
      <w:r w:rsidRPr="00A346EA">
        <w:rPr>
          <w:sz w:val="24"/>
          <w:szCs w:val="24"/>
        </w:rPr>
        <w:t xml:space="preserve"> от первоначальной цены контракта (Гл.1, Ст.9, п.6 в ред. Федерального закона от 20.04.2007 N 53-ФЗ)</w:t>
      </w:r>
    </w:p>
    <w:p w:rsidR="00BA1D4B" w:rsidRPr="00A346EA" w:rsidRDefault="00BA1D4B" w:rsidP="00BA1D4B">
      <w:pPr>
        <w:ind w:left="360"/>
        <w:jc w:val="both"/>
        <w:rPr>
          <w:sz w:val="24"/>
          <w:szCs w:val="24"/>
        </w:rPr>
      </w:pPr>
      <w:r w:rsidRPr="00A346EA">
        <w:rPr>
          <w:sz w:val="24"/>
          <w:szCs w:val="24"/>
        </w:rPr>
        <w:t xml:space="preserve"> </w:t>
      </w:r>
      <w:r w:rsidRPr="00A346EA">
        <w:rPr>
          <w:b/>
          <w:bCs/>
          <w:sz w:val="24"/>
          <w:szCs w:val="24"/>
          <w:u w:val="single"/>
        </w:rPr>
        <w:t xml:space="preserve">Комментарий: </w:t>
      </w:r>
      <w:r w:rsidRPr="00A346EA">
        <w:rPr>
          <w:sz w:val="24"/>
          <w:szCs w:val="24"/>
        </w:rPr>
        <w:t xml:space="preserve"> Поставщики используют  этот пункт, трактуя  его в свою пользу, как право изменения номенклатуры поставки по факту выполнения заказа. На самом деле это право принадлежит </w:t>
      </w:r>
      <w:r w:rsidRPr="00A346EA">
        <w:rPr>
          <w:b/>
          <w:bCs/>
          <w:sz w:val="24"/>
          <w:szCs w:val="24"/>
        </w:rPr>
        <w:t>заказчику</w:t>
      </w:r>
      <w:r w:rsidRPr="00A346EA">
        <w:rPr>
          <w:sz w:val="24"/>
          <w:szCs w:val="24"/>
        </w:rPr>
        <w:t xml:space="preserve"> </w:t>
      </w:r>
    </w:p>
    <w:p w:rsidR="00BA1D4B" w:rsidRPr="00A346EA" w:rsidRDefault="00BA1D4B" w:rsidP="00BA1D4B">
      <w:pPr>
        <w:ind w:left="360"/>
        <w:jc w:val="both"/>
        <w:rPr>
          <w:sz w:val="24"/>
          <w:szCs w:val="24"/>
        </w:rPr>
      </w:pPr>
      <w:r w:rsidRPr="00A346EA">
        <w:rPr>
          <w:sz w:val="24"/>
          <w:szCs w:val="24"/>
        </w:rPr>
        <w:t xml:space="preserve">Типичные ошибки при составлении конкурсной документации: </w:t>
      </w:r>
    </w:p>
    <w:p w:rsidR="00BA1D4B" w:rsidRPr="00A346EA" w:rsidRDefault="00BA1D4B" w:rsidP="00BA1D4B">
      <w:pPr>
        <w:ind w:left="360"/>
        <w:jc w:val="both"/>
        <w:rPr>
          <w:sz w:val="24"/>
          <w:szCs w:val="24"/>
        </w:rPr>
      </w:pPr>
      <w:r w:rsidRPr="00A346EA">
        <w:rPr>
          <w:sz w:val="24"/>
          <w:szCs w:val="24"/>
        </w:rPr>
        <w:t>- заказчики не устанавливают критерии оценки заявок на участие в конкурсе и не определяют порядок оценки и сопоставления заявок участников, что не позволяет сделать процесс оценки заявок объективным;</w:t>
      </w:r>
    </w:p>
    <w:p w:rsidR="00BA1D4B" w:rsidRPr="00A346EA" w:rsidRDefault="00BA1D4B" w:rsidP="00BA1D4B">
      <w:pPr>
        <w:ind w:left="360"/>
        <w:jc w:val="both"/>
        <w:rPr>
          <w:sz w:val="24"/>
          <w:szCs w:val="24"/>
        </w:rPr>
      </w:pPr>
      <w:proofErr w:type="gramStart"/>
      <w:r w:rsidRPr="00A346EA">
        <w:rPr>
          <w:sz w:val="24"/>
          <w:szCs w:val="24"/>
        </w:rPr>
        <w:t>- заказчики устанавливают в конкурсной документации требования к участникам размещения заказа, не предусмотренные Законом (например, наличие опыта выполнения работ, оказания услуг, наличие квалифицированного персонала, производственных мощностей и материальных ресурсов и т.д.</w:t>
      </w:r>
      <w:proofErr w:type="gramEnd"/>
      <w:r w:rsidRPr="00A346EA">
        <w:rPr>
          <w:sz w:val="24"/>
          <w:szCs w:val="24"/>
        </w:rPr>
        <w:t xml:space="preserve">  Эти сведения могут быть запрошены в качестве не обязательного, но дополнительного критерия для оценки заявки участника конкурса для выявления победителя;</w:t>
      </w:r>
    </w:p>
    <w:p w:rsidR="00BA1D4B" w:rsidRPr="00A346EA" w:rsidRDefault="00BA1D4B" w:rsidP="00BA1D4B">
      <w:pPr>
        <w:ind w:left="360"/>
        <w:jc w:val="both"/>
        <w:rPr>
          <w:sz w:val="24"/>
          <w:szCs w:val="24"/>
        </w:rPr>
      </w:pPr>
      <w:r w:rsidRPr="00A346EA">
        <w:rPr>
          <w:sz w:val="24"/>
          <w:szCs w:val="24"/>
        </w:rPr>
        <w:t xml:space="preserve">- заказчики устанавливают требование 100% выполнения заявки, как критерий оценки выполнения контракта. </w:t>
      </w:r>
    </w:p>
    <w:p w:rsidR="00BA1D4B" w:rsidRPr="00A346EA" w:rsidRDefault="00BA1D4B" w:rsidP="00BA1D4B">
      <w:pPr>
        <w:ind w:left="360"/>
        <w:jc w:val="both"/>
        <w:rPr>
          <w:sz w:val="24"/>
          <w:szCs w:val="24"/>
        </w:rPr>
      </w:pPr>
      <w:r w:rsidRPr="00A346EA">
        <w:rPr>
          <w:sz w:val="24"/>
          <w:szCs w:val="24"/>
        </w:rPr>
        <w:t xml:space="preserve">При установлении порядка размещения заказов на приобретение литературы для библиотечных фондов государственных библиотек необходимо предусмотреть размещение заказов у субъектов малого предпринимательства в размере не менее 10 % и не более 20% от общего объема поставок (гл.1, ст.15, п.1 в ред. Федерального закона от 20.04.2007 N 53-ФЗ). </w:t>
      </w:r>
    </w:p>
    <w:p w:rsidR="00BA1D4B" w:rsidRPr="00A346EA" w:rsidRDefault="00BA1D4B" w:rsidP="00BA1D4B">
      <w:pPr>
        <w:ind w:left="360"/>
        <w:jc w:val="both"/>
        <w:rPr>
          <w:sz w:val="24"/>
          <w:szCs w:val="24"/>
        </w:rPr>
      </w:pPr>
      <w:r w:rsidRPr="00A346EA">
        <w:rPr>
          <w:sz w:val="24"/>
          <w:szCs w:val="24"/>
        </w:rPr>
        <w:t xml:space="preserve">сайт Российской Федерации для размещения информации о размещении заказов на поставки товаров, выполнение работ, оказание услуг для федеральных государственных нужд – </w:t>
      </w:r>
      <w:r w:rsidRPr="00A346EA">
        <w:rPr>
          <w:sz w:val="24"/>
          <w:szCs w:val="24"/>
          <w:lang w:val="en-US"/>
        </w:rPr>
        <w:t>http</w:t>
      </w:r>
      <w:r w:rsidRPr="00A346EA">
        <w:rPr>
          <w:sz w:val="24"/>
          <w:szCs w:val="24"/>
        </w:rPr>
        <w:t xml:space="preserve">:// </w:t>
      </w:r>
      <w:hyperlink r:id="rId5" w:history="1">
        <w:r w:rsidRPr="00A346EA">
          <w:rPr>
            <w:rStyle w:val="a3"/>
            <w:sz w:val="24"/>
            <w:szCs w:val="24"/>
            <w:lang w:val="en-US"/>
          </w:rPr>
          <w:t>www</w:t>
        </w:r>
      </w:hyperlink>
      <w:hyperlink r:id="rId6" w:history="1">
        <w:r w:rsidRPr="00A346EA">
          <w:rPr>
            <w:rStyle w:val="a3"/>
            <w:sz w:val="24"/>
            <w:szCs w:val="24"/>
          </w:rPr>
          <w:t>.</w:t>
        </w:r>
      </w:hyperlink>
      <w:hyperlink r:id="rId7" w:history="1">
        <w:proofErr w:type="spellStart"/>
        <w:r w:rsidRPr="00A346EA">
          <w:rPr>
            <w:rStyle w:val="a3"/>
            <w:sz w:val="24"/>
            <w:szCs w:val="24"/>
            <w:lang w:val="en-US"/>
          </w:rPr>
          <w:t>zakupki</w:t>
        </w:r>
        <w:proofErr w:type="spellEnd"/>
      </w:hyperlink>
      <w:hyperlink r:id="rId8" w:history="1">
        <w:r w:rsidRPr="00A346EA">
          <w:rPr>
            <w:rStyle w:val="a3"/>
            <w:sz w:val="24"/>
            <w:szCs w:val="24"/>
          </w:rPr>
          <w:t>.</w:t>
        </w:r>
      </w:hyperlink>
      <w:hyperlink r:id="rId9" w:history="1">
        <w:proofErr w:type="spellStart"/>
        <w:r w:rsidRPr="00A346EA">
          <w:rPr>
            <w:rStyle w:val="a3"/>
            <w:sz w:val="24"/>
            <w:szCs w:val="24"/>
            <w:lang w:val="en-US"/>
          </w:rPr>
          <w:t>gov</w:t>
        </w:r>
        <w:proofErr w:type="spellEnd"/>
      </w:hyperlink>
      <w:hyperlink r:id="rId10" w:history="1">
        <w:r w:rsidRPr="00A346EA">
          <w:rPr>
            <w:rStyle w:val="a3"/>
            <w:sz w:val="24"/>
            <w:szCs w:val="24"/>
          </w:rPr>
          <w:t>.</w:t>
        </w:r>
      </w:hyperlink>
      <w:hyperlink r:id="rId11" w:history="1">
        <w:r w:rsidRPr="00A346EA">
          <w:rPr>
            <w:rStyle w:val="a3"/>
            <w:sz w:val="24"/>
            <w:szCs w:val="24"/>
            <w:lang w:val="en-US"/>
          </w:rPr>
          <w:t>ru</w:t>
        </w:r>
      </w:hyperlink>
    </w:p>
    <w:p w:rsidR="00BA1D4B" w:rsidRPr="00A346EA" w:rsidRDefault="00BA1D4B" w:rsidP="00BA1D4B">
      <w:pPr>
        <w:ind w:left="360"/>
        <w:jc w:val="both"/>
        <w:rPr>
          <w:sz w:val="24"/>
          <w:szCs w:val="24"/>
        </w:rPr>
      </w:pPr>
      <w:r w:rsidRPr="00A346EA">
        <w:rPr>
          <w:sz w:val="24"/>
          <w:szCs w:val="24"/>
        </w:rPr>
        <w:t xml:space="preserve">Уполномоченный федеральный орган исполнительной власти, осуществляющий контроль в сфере размещения заказов на поставки товаров, выполнение работ, оказание услуг для федеральных государственных нужд (Федеральная антимонопольная служба) – </w:t>
      </w:r>
      <w:hyperlink r:id="rId12" w:history="1">
        <w:r w:rsidRPr="00A346EA">
          <w:rPr>
            <w:rStyle w:val="a3"/>
            <w:sz w:val="24"/>
            <w:szCs w:val="24"/>
            <w:lang w:val="en-US"/>
          </w:rPr>
          <w:t>http</w:t>
        </w:r>
        <w:r w:rsidRPr="00A346EA">
          <w:rPr>
            <w:rStyle w:val="a3"/>
            <w:sz w:val="24"/>
            <w:szCs w:val="24"/>
          </w:rPr>
          <w:t>://</w:t>
        </w:r>
        <w:proofErr w:type="spellStart"/>
        <w:r w:rsidRPr="00A346EA">
          <w:rPr>
            <w:rStyle w:val="a3"/>
            <w:sz w:val="24"/>
            <w:szCs w:val="24"/>
            <w:lang w:val="en-US"/>
          </w:rPr>
          <w:t>fsoz</w:t>
        </w:r>
        <w:proofErr w:type="spellEnd"/>
        <w:r w:rsidRPr="00A346EA">
          <w:rPr>
            <w:rStyle w:val="a3"/>
            <w:sz w:val="24"/>
            <w:szCs w:val="24"/>
          </w:rPr>
          <w:t>.</w:t>
        </w:r>
        <w:proofErr w:type="spellStart"/>
        <w:r w:rsidRPr="00A346EA">
          <w:rPr>
            <w:rStyle w:val="a3"/>
            <w:sz w:val="24"/>
            <w:szCs w:val="24"/>
            <w:lang w:val="en-US"/>
          </w:rPr>
          <w:t>gov</w:t>
        </w:r>
        <w:proofErr w:type="spellEnd"/>
        <w:r w:rsidRPr="00A346EA">
          <w:rPr>
            <w:rStyle w:val="a3"/>
            <w:sz w:val="24"/>
            <w:szCs w:val="24"/>
          </w:rPr>
          <w:t>.</w:t>
        </w:r>
        <w:r w:rsidRPr="00A346EA">
          <w:rPr>
            <w:rStyle w:val="a3"/>
            <w:sz w:val="24"/>
            <w:szCs w:val="24"/>
            <w:lang w:val="en-US"/>
          </w:rPr>
          <w:t>ru</w:t>
        </w:r>
      </w:hyperlink>
    </w:p>
    <w:p w:rsidR="00BA1D4B" w:rsidRPr="00A346EA" w:rsidRDefault="00BA1D4B" w:rsidP="00BA1D4B">
      <w:pPr>
        <w:ind w:left="360"/>
        <w:jc w:val="both"/>
        <w:rPr>
          <w:sz w:val="24"/>
          <w:szCs w:val="24"/>
        </w:rPr>
      </w:pPr>
      <w:r w:rsidRPr="00A346EA">
        <w:rPr>
          <w:sz w:val="24"/>
          <w:szCs w:val="24"/>
        </w:rPr>
        <w:t xml:space="preserve">Настольная книга </w:t>
      </w:r>
      <w:proofErr w:type="spellStart"/>
      <w:r w:rsidRPr="00A346EA">
        <w:rPr>
          <w:sz w:val="24"/>
          <w:szCs w:val="24"/>
        </w:rPr>
        <w:t>госзаказчика</w:t>
      </w:r>
      <w:proofErr w:type="spellEnd"/>
      <w:r w:rsidRPr="00A346EA">
        <w:rPr>
          <w:sz w:val="24"/>
          <w:szCs w:val="24"/>
        </w:rPr>
        <w:t xml:space="preserve"> / </w:t>
      </w:r>
      <w:proofErr w:type="spellStart"/>
      <w:r w:rsidRPr="00A346EA">
        <w:rPr>
          <w:sz w:val="24"/>
          <w:szCs w:val="24"/>
        </w:rPr>
        <w:t>сост.А.А.Храмкин</w:t>
      </w:r>
      <w:proofErr w:type="spellEnd"/>
      <w:r w:rsidRPr="00A346EA">
        <w:rPr>
          <w:sz w:val="24"/>
          <w:szCs w:val="24"/>
        </w:rPr>
        <w:t xml:space="preserve">, О.М. </w:t>
      </w:r>
      <w:proofErr w:type="spellStart"/>
      <w:r w:rsidRPr="00A346EA">
        <w:rPr>
          <w:sz w:val="24"/>
          <w:szCs w:val="24"/>
        </w:rPr>
        <w:t>Воробьева</w:t>
      </w:r>
      <w:proofErr w:type="gramStart"/>
      <w:r w:rsidRPr="00A346EA">
        <w:rPr>
          <w:sz w:val="24"/>
          <w:szCs w:val="24"/>
        </w:rPr>
        <w:t>,А</w:t>
      </w:r>
      <w:proofErr w:type="gramEnd"/>
      <w:r w:rsidRPr="00A346EA">
        <w:rPr>
          <w:sz w:val="24"/>
          <w:szCs w:val="24"/>
        </w:rPr>
        <w:t>.В</w:t>
      </w:r>
      <w:proofErr w:type="spellEnd"/>
      <w:r w:rsidRPr="00A346EA">
        <w:rPr>
          <w:sz w:val="24"/>
          <w:szCs w:val="24"/>
        </w:rPr>
        <w:t xml:space="preserve">. Волосатова, В.А. Ермакова; Под ред. А.А. </w:t>
      </w:r>
      <w:proofErr w:type="spellStart"/>
      <w:r w:rsidRPr="00A346EA">
        <w:rPr>
          <w:sz w:val="24"/>
          <w:szCs w:val="24"/>
        </w:rPr>
        <w:t>Храмкина</w:t>
      </w:r>
      <w:proofErr w:type="spellEnd"/>
      <w:r w:rsidRPr="00A346EA">
        <w:rPr>
          <w:sz w:val="24"/>
          <w:szCs w:val="24"/>
        </w:rPr>
        <w:t>.- 2-е изд., доп.- М.: ИД «Юриспруденция»,2007.- 400 с.</w:t>
      </w:r>
    </w:p>
    <w:p w:rsidR="00BA1D4B" w:rsidRDefault="00BA1D4B" w:rsidP="00BA1D4B"/>
    <w:p w:rsidR="006E1AFB" w:rsidRDefault="006E1AFB">
      <w:bookmarkStart w:id="0" w:name="_GoBack"/>
      <w:bookmarkEnd w:id="0"/>
    </w:p>
    <w:sectPr w:rsidR="006E1AFB" w:rsidSect="00A346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AA"/>
    <w:rsid w:val="006E1AFB"/>
    <w:rsid w:val="00B82AAA"/>
    <w:rsid w:val="00BA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oz.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http://www.zakupki.gov.ru/" TargetMode="External"/><Relationship Id="rId5" Type="http://schemas.openxmlformats.org/officeDocument/2006/relationships/hyperlink" Target="http://www.zakupki.gov.ru/" TargetMode="Externa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2013-10-11T03:59:00Z</dcterms:created>
  <dcterms:modified xsi:type="dcterms:W3CDTF">2013-10-11T04:00:00Z</dcterms:modified>
</cp:coreProperties>
</file>