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00000A"/>
          <w:spacing w:val="0"/>
          <w:position w:val="0"/>
          <w:sz w:val="24"/>
          <w:shd w:fill="FFFFFF" w:val="clear"/>
        </w:rPr>
      </w:pPr>
    </w:p>
    <w:tbl>
      <w:tblPr/>
      <w:tblGrid>
        <w:gridCol w:w="2208"/>
        <w:gridCol w:w="1923"/>
        <w:gridCol w:w="3572"/>
        <w:gridCol w:w="2659"/>
      </w:tblGrid>
      <w:tr>
        <w:trPr>
          <w:trHeight w:val="1" w:hRule="atLeast"/>
          <w:jc w:val="left"/>
        </w:trPr>
        <w:tc>
          <w:tcPr>
            <w:tcW w:w="2208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auto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00000A"/>
                <w:spacing w:val="0"/>
                <w:position w:val="0"/>
                <w:sz w:val="24"/>
                <w:shd w:fill="FFFFFF" w:val="clear"/>
              </w:rPr>
              <w:t xml:space="preserve">ХТ-19, ТТ-19</w:t>
            </w:r>
          </w:p>
        </w:tc>
        <w:tc>
          <w:tcPr>
            <w:tcW w:w="1923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auto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культуры в России.</w:t>
            </w:r>
          </w:p>
        </w:tc>
        <w:tc>
          <w:tcPr>
            <w:tcW w:w="3572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auto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достижения современной российской культуры  в разных сферах. Объяснять проблему экспансии в Россию западной системы ценностей и формирование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массовой культуры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Представлять тенденции сохранения национальных, религиозных, культурных традиций и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свободы совести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в России.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и излагать в описании идеи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поликультурности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знать молодежные экстремистские движения.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Краткий конспект с составлением  таблицы главных достижений  культуры России при изложении материала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tbl>
            <w:tblPr/>
            <w:tblGrid>
              <w:gridCol w:w="1116"/>
              <w:gridCol w:w="1091"/>
              <w:gridCol w:w="1188"/>
            </w:tblGrid>
            <w:tr>
              <w:trPr>
                <w:trHeight w:val="1" w:hRule="atLeast"/>
                <w:jc w:val="left"/>
              </w:trPr>
              <w:tc>
                <w:tcPr>
                  <w:tcW w:w="1116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6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Сфера культуры,  произведение(достижение)</w:t>
                  </w:r>
                </w:p>
              </w:tc>
              <w:tc>
                <w:tcPr>
                  <w:tcW w:w="1091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6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</w:p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Автор(ы)</w:t>
                  </w:r>
                </w:p>
              </w:tc>
              <w:tc>
                <w:tcPr>
                  <w:tcW w:w="1188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2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Содержание достижения</w:t>
                  </w:r>
                </w:p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</w:t>
                  </w: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значение)</w:t>
                  </w:r>
                </w:p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Liberation Serif" w:hAnsi="Liberation Serif" w:cs="Liberation Serif" w:eastAsia="Liberation Serif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</w:p>
              </w:tc>
            </w:tr>
            <w:tr>
              <w:trPr>
                <w:trHeight w:val="1" w:hRule="atLeast"/>
                <w:jc w:val="left"/>
              </w:trPr>
              <w:tc>
                <w:tcPr>
                  <w:tcW w:w="1116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6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091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6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188" w:type="dxa"/>
                  <w:tcBorders>
                    <w:top w:val="single" w:color="000001" w:sz="2"/>
                    <w:left w:val="single" w:color="000001" w:sz="2"/>
                    <w:bottom w:val="single" w:color="000001" w:sz="2"/>
                    <w:right w:val="single" w:color="000001" w:sz="2"/>
                  </w:tcBorders>
                  <w:shd w:color="000000" w:fill="auto" w:val="clear"/>
                  <w:tcMar>
                    <w:left w:w="24" w:type="dxa"/>
                    <w:right w:w="24" w:type="dxa"/>
                  </w:tcMar>
                  <w:vAlign w:val="top"/>
                </w:tcPr>
                <w:p>
                  <w:pPr>
                    <w:suppressLineNumbers w:val="true"/>
                    <w:spacing w:before="0" w:after="0" w:line="240"/>
                    <w:ind w:right="0" w:left="0" w:firstLine="0"/>
                    <w:jc w:val="left"/>
                    <w:rPr>
                      <w:rFonts w:ascii="Calibri" w:hAnsi="Calibri" w:cs="Calibri" w:eastAsia="Calibri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2659" w:type="dxa"/>
            <w:tcBorders>
              <w:top w:val="single" w:color="000001" w:sz="6"/>
              <w:left w:val="single" w:color="000001" w:sz="6"/>
              <w:bottom w:val="single" w:color="000001" w:sz="6"/>
              <w:right w:val="single" w:color="000001" w:sz="6"/>
            </w:tcBorders>
            <w:shd w:color="000000" w:fill="auto" w:val="clear"/>
            <w:tcMar>
              <w:left w:w="23" w:type="dxa"/>
              <w:right w:w="23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Прочитать текст и  ответить на вопросы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  <w:t xml:space="preserve">В.В. Артемов, Ю. Н. Лубченков. История .  М., 2016.: учебник для среднего профессионального образования в интернете в PDF, другие материалы Студопедии.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Liberation Serif" w:hAnsi="Liberation Serif" w:cs="Liberation Serif" w:eastAsia="Liberation Serif"/>
                <w:color w:val="auto"/>
                <w:spacing w:val="0"/>
                <w:position w:val="0"/>
                <w:sz w:val="24"/>
                <w:shd w:fill="FFFF00" w:val="clear"/>
              </w:rPr>
              <w:t xml:space="preserve">Работа с эл. учебником интернет-ресурсами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