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C4" w:rsidRPr="00841CC4" w:rsidRDefault="00841CC4" w:rsidP="00841CC4">
      <w:pPr>
        <w:shd w:val="clear" w:color="auto" w:fill="FEFEFE"/>
        <w:spacing w:after="0" w:line="555" w:lineRule="atLeast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52"/>
          <w:szCs w:val="48"/>
          <w:lang w:eastAsia="ru-RU"/>
        </w:rPr>
      </w:pPr>
      <w:r w:rsidRPr="00841CC4">
        <w:rPr>
          <w:rFonts w:ascii="Times New Roman" w:eastAsia="Times New Roman" w:hAnsi="Times New Roman" w:cs="Times New Roman"/>
          <w:b/>
          <w:color w:val="020C22"/>
          <w:kern w:val="36"/>
          <w:sz w:val="52"/>
          <w:szCs w:val="48"/>
          <w:lang w:eastAsia="ru-RU"/>
        </w:rPr>
        <w:t xml:space="preserve">НАЦИОНАЛЬНАЯ СТРАТЕГИЯ </w:t>
      </w:r>
    </w:p>
    <w:p w:rsidR="00841CC4" w:rsidRPr="00841CC4" w:rsidRDefault="00841CC4" w:rsidP="00841CC4">
      <w:pPr>
        <w:shd w:val="clear" w:color="auto" w:fill="FEFEFE"/>
        <w:spacing w:after="0" w:line="555" w:lineRule="atLeast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52"/>
          <w:szCs w:val="48"/>
          <w:lang w:eastAsia="ru-RU"/>
        </w:rPr>
      </w:pPr>
      <w:r w:rsidRPr="00841CC4">
        <w:rPr>
          <w:rFonts w:ascii="Times New Roman" w:eastAsia="Times New Roman" w:hAnsi="Times New Roman" w:cs="Times New Roman"/>
          <w:b/>
          <w:color w:val="020C22"/>
          <w:kern w:val="36"/>
          <w:sz w:val="52"/>
          <w:szCs w:val="48"/>
          <w:lang w:eastAsia="ru-RU"/>
        </w:rPr>
        <w:t xml:space="preserve">ПРОТИВОДЕЙСТВИЯ КОРРУПЦИИ </w:t>
      </w:r>
    </w:p>
    <w:p w:rsidR="00841CC4" w:rsidRPr="00841CC4" w:rsidRDefault="00841CC4" w:rsidP="00841CC4">
      <w:pPr>
        <w:shd w:val="clear" w:color="auto" w:fill="FEFEFE"/>
        <w:spacing w:after="0" w:line="555" w:lineRule="atLeast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48"/>
          <w:szCs w:val="48"/>
          <w:lang w:eastAsia="ru-RU"/>
        </w:rPr>
      </w:pPr>
      <w:r w:rsidRPr="00841CC4">
        <w:rPr>
          <w:rFonts w:ascii="Times New Roman" w:eastAsia="Times New Roman" w:hAnsi="Times New Roman" w:cs="Times New Roman"/>
          <w:b/>
          <w:color w:val="020C22"/>
          <w:kern w:val="36"/>
          <w:sz w:val="48"/>
          <w:szCs w:val="48"/>
          <w:lang w:eastAsia="ru-RU"/>
        </w:rPr>
        <w:t>(утверждена Указом Президента РФ от 13 апреля 2010 года №460)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020C22"/>
          <w:sz w:val="16"/>
          <w:szCs w:val="28"/>
          <w:lang w:eastAsia="ru-RU"/>
        </w:rPr>
      </w:pPr>
    </w:p>
    <w:p w:rsidR="00841CC4" w:rsidRPr="00841CC4" w:rsidRDefault="00841CC4" w:rsidP="00841CC4">
      <w:pPr>
        <w:shd w:val="clear" w:color="auto" w:fill="FEFEFE"/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I. Общие положения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 Во исполнение Национального плана противодействия коррупции, утверждённого Президентом Российской Федерации 31 июля 2008г. №Пр-1568, в России создана законодательная база противодействия коррупции, приняты соответствующие организационные меры по предупреждению коррупции и активизирована деятельность правоохранительных органов по борьбе с ней.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Однако, несмотря на предпринимаемые государством и обществом меры, коррупция по</w:t>
      </w: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noBreakHyphen/>
        <w:t>прежнему серьёзно затрудняет нормальное функционирование всех общественных механизмов, препятствует проведению социальных преобразований и модернизации национальной экономики, вызывает в российском обществе серьёзную тревогу и недоверие к государственным институтам, создаёт негативный имидж России на международной арене и правомерно рассматривается как одна из угроз безопасности Российской Федерации.</w:t>
      </w:r>
      <w:proofErr w:type="gramEnd"/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 Анализ работы государственных и общественных институтов по исполнению Федерального закона от 25 декабря 2008г. №273-ФЗ «О противодействии коррупции» и Национального плана противодействия коррупции, утверждённого Президентом Российской Федерации 31 июля 2008г. №</w:t>
      </w:r>
      <w:proofErr w:type="gramStart"/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Пр-1568, свидетельствует о 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 кадрового характера, учитывающей федеративное устройство Российской Федерации, охватывающей федеральный, региональный и муниципальный уровни, направленной на устранение коренных причин коррупции в обществе и 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</w:t>
      </w:r>
      <w:proofErr w:type="gramEnd"/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институтами гражданского общества, организациями и физическими лицами.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 Национальная стратегия противодействия коррупции разработана: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исходя из анализа ситуации, связанной с различными проявлениями коррупции в Российской Федерации;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 на основании общей оценки эффективности существующей системы мер по противодействию коррупции;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в) с учётом мер по предупреждению коррупции и по борьбе с ней, предусмотренных Конвенцией Организации Объединённых Наций против коррупции, </w:t>
      </w: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Конвенцией об уголовной ответственности за коррупцию и другими международными правовыми документами по противодействию коррупции, участником которых является Российская Федерация.</w:t>
      </w:r>
    </w:p>
    <w:p w:rsid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4. </w:t>
      </w:r>
      <w:proofErr w:type="gramStart"/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Меры по реализации Национальной стратегии противодействия коррупции, отражаемые в правовых актах Российской Федерации, в национальном плане противодействия коррупции на соответствующий период, в планах федеральных органов исполнительной власти, иных государственных органов, субъектов Российской Федерации и муниципальных образований по противодействию коррупции, должны соответствовать общепризнанным принципам и нормам международного права в области основных прав и свобод человека и гражданина, зафиксированным во Всеобщей декларации</w:t>
      </w:r>
      <w:proofErr w:type="gramEnd"/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прав человека и в Международном пакте об экономических, социальных и культурных правах.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841CC4" w:rsidRPr="00841CC4" w:rsidRDefault="00841CC4" w:rsidP="00841CC4">
      <w:pPr>
        <w:shd w:val="clear" w:color="auto" w:fill="FEFEFE"/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II. Цель и задачи Национальной стратегии противодействия коррупции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 Целью Национальной стратегии противодействия коррупции является искоренение причин и условий, порождающих коррупцию в российском обществе.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формирование соответствующих потребностям времени законодательных и организационных основ противодействия коррупции;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 организация исполнения законодательных актов и управленческих решений в области противодействия коррупции, создание условий, затрудняющих возможность коррупционного поведения и обеспечивающих снижение уровня коррупции;</w:t>
      </w:r>
    </w:p>
    <w:p w:rsid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 обеспечение выполнения членами общества норм антикоррупционного поведения, включая применение в необходимых случаях мер принуждения в соответствии с законодательными актами Российской Федерации.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841CC4" w:rsidRPr="00841CC4" w:rsidRDefault="00841CC4" w:rsidP="00841CC4">
      <w:pPr>
        <w:shd w:val="clear" w:color="auto" w:fill="FEFEFE"/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III. Основные принципы Национальной стратегии противодействия коррупции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7. Основными принципами Национальной стратегии противодействия коррупции являются: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признание коррупции одной из системных угроз безопасности Российской Федерации;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 использование в противодействии коррупции системы мер, включающей в себя меры по предупреждению коррупции, по уголовному преследованию лиц, совершивших коррупционные преступления, и по минимизации и (или) ликвидации последствий коррупционных деяний, при ведущей роли на современном этапе мер по предупреждению коррупции;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 стабильность основных элементов системы мер по противодействию коррупции, закреплённых в Федеральном законе от 25 декабря 2008г. №273-ФЗ «О противодействии коррупции»;</w:t>
      </w:r>
    </w:p>
    <w:p w:rsid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г) конкретизация антикоррупционных положений федеральных законов, Национальной стратегий противодействия коррупции, национального плана противодействия коррупции на соответствующий период в 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 в муниципальных правовых актах.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841CC4" w:rsidRPr="00841CC4" w:rsidRDefault="00841CC4" w:rsidP="00841CC4">
      <w:pPr>
        <w:shd w:val="clear" w:color="auto" w:fill="FEFEFE"/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IV. Основные направления реализации Национальной стратегии противодействия коррупции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8. Национальная стратегия противодействия коррупции реализуется по следующим основным направлениям: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обеспечение участия институтов гражданского общества в противодействии коррупции;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 органов местного самоуправления по противодействию коррупции;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 внедрение в 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 органов местного самоуправления инновационных технологий, повышающих объективность и обеспечивающих прозрачность при принятии законодательных (нормативных правовых) актов Российской Федерации, муниципальных правовых актов и управленческих решений, а также обеспечивающих межведомственное электронное взаимодействие указанных органов и их взаимодействие с гражданами и организациями в рамках оказания</w:t>
      </w:r>
      <w:proofErr w:type="gramEnd"/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государственных услуг;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г) совершенствование системы учёта государственного имущества и оценки эффективности его использования;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д) устранение </w:t>
      </w:r>
      <w:proofErr w:type="spellStart"/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коррупциогенных</w:t>
      </w:r>
      <w:proofErr w:type="spellEnd"/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факторов, препятствующих созданию благоприятных условий для привлечения инвестиций;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е) совершенствование условий, процедур и механизмов государственных и муниципальных закупок, в том числе путём расширения практики проведения открытых аукционов в электронной форме, а также создание комплексной федеральной контрактной системы, обеспечивающей соответствие показателей и итогов выполнения государственных контрактов первоначально заложенным в них параметрам и утверждённым показателям соответствующего бюджета;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ж) расширение системы правового просвещения населения;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з) модернизация гражданского законодательства;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и) дальнейшее развитие правовой основы противодействия коррупции;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к) повышение значимости комиссий по соблюдению требований к служебному поведению государственных служащих Российской Федерации и урегулированию конфликта интересов;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л) совершенствование </w:t>
      </w:r>
      <w:proofErr w:type="gramStart"/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работы подразделений кадровых служб федеральных органов исполнительной власти</w:t>
      </w:r>
      <w:proofErr w:type="gramEnd"/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и иных государственных органов по профилактике коррупционных и других правонарушений;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м) периодическое исследование состояния коррупции и эффективности мер, принимаемых по её предупреждению и по борьбе с ней как в стране в целом, так и в отдельных регионах;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н) совершенствование правоприменительной практики правоохранительных органов и судов по делам, связанным с коррупцией;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о) повышение эффективности исполнения судебных решений;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п) разработка организационных и правовых основ мониторинга </w:t>
      </w:r>
      <w:proofErr w:type="spellStart"/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правоприменения</w:t>
      </w:r>
      <w:proofErr w:type="spellEnd"/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 целях обеспечения своевременного принятия в 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 также в целях реализации решений Конституционного Суда Российской Федерации;</w:t>
      </w:r>
      <w:proofErr w:type="gramEnd"/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р) совершенствование организационных основ антикоррупционной экспертизы нормативных правовых актов и проектов нормативных правовых актов и повышение её результативности;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с) повышение денежного содержания и пенсионного обеспечения государственных и муниципальных служащих;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т) распространение ограничений, запретов и обязанностей, установленных законодательными актами Российской Федерации в целях предупреждения коррупции, на 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 муниципальные должности;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у) повышение качества профессиональной подготовки специалистов в сфере организации противодействия и непосредственного противодействия коррупции;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ф) совершенствование системы финансового учёта и отчётности в соответствии с требованиями международных стандартов;</w:t>
      </w:r>
    </w:p>
    <w:p w:rsid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х) повышение эффективности участия Российской Федерации в международном сотрудничестве в 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 обучении специалистов, исследовании причин и последствий коррупции.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841CC4" w:rsidRPr="00841CC4" w:rsidRDefault="00841CC4" w:rsidP="00841CC4">
      <w:pPr>
        <w:shd w:val="clear" w:color="auto" w:fill="FEFEFE"/>
        <w:spacing w:after="0" w:line="390" w:lineRule="atLeast"/>
        <w:jc w:val="both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bookmarkStart w:id="0" w:name="_GoBack"/>
      <w:r w:rsidRPr="00841CC4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lastRenderedPageBreak/>
        <w:t>V. Механизм реализации Национальной стратегии противодействия коррупции</w:t>
      </w:r>
    </w:p>
    <w:bookmarkEnd w:id="0"/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 физическими лицами: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при формировании и исполнении бюджетов всех уровней;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 путём решения кадровых вопросов;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 в ходе осуществления права законодательной инициативы и принятия законодательных (нормативных правовых) актов Российской Федерации и муниципальных правовых актов;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г) путём оперативного приведения: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правовых актов федеральных государственных органов, органов государственной власти субъектов Российской Федерации и муниципальных правовых актов – в соответствие с требованиями федеральных </w:t>
      </w:r>
      <w:proofErr w:type="gramStart"/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законов по вопросам</w:t>
      </w:r>
      <w:proofErr w:type="gramEnd"/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противодействия коррупции;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правовых актов органов государственной власти субъектов Российской Федерации – в соответствие с требованиями федеральных законов и нормативных правовых актов федеральных государственных органов по вопросам противодействия коррупции;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муниципальных правовых актов – в соответствие с требованиями федеральных законов, нормативных правовых актов федеральных государственных органов и нормативных правовых актов органов государственной власти субъектов Российской Федерации по вопросам противодействия коррупции;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д) в ходе </w:t>
      </w:r>
      <w:proofErr w:type="gramStart"/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контроля за</w:t>
      </w:r>
      <w:proofErr w:type="gramEnd"/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исполнением законодательства Российской Федерации и выполнением мероприятий, предусмотренных национальным планом противодействия коррупции на соответствующий период, планами федеральных органов исполнительной власти, иных государственных органов, субъектов Российской Федерации и муниципальных образований по противодействию коррупции;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е) путём обеспечения неотвратимости ответственности за коррупционные правонарушения и объективного применения законодательства Российской Федерации;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ж) путём оказания содействия средствам массовой информации в широком и объективном освещении положения дел в области противодействия коррупции;</w:t>
      </w:r>
    </w:p>
    <w:p w:rsidR="00841CC4" w:rsidRPr="00841CC4" w:rsidRDefault="00841CC4" w:rsidP="00841CC4">
      <w:pPr>
        <w:shd w:val="clear" w:color="auto" w:fill="FEFEFE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41CC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з) путём активного вовлечения в работу по противодействию коррупции политических партий, общественных объединений и других институтов гражданского общества.</w:t>
      </w:r>
    </w:p>
    <w:p w:rsidR="00841CC4" w:rsidRPr="00841CC4" w:rsidRDefault="00841CC4" w:rsidP="00841CC4">
      <w:pPr>
        <w:shd w:val="clear" w:color="auto" w:fill="FEFEFE"/>
        <w:spacing w:after="0" w:line="375" w:lineRule="atLeast"/>
        <w:ind w:firstLine="851"/>
        <w:jc w:val="both"/>
        <w:outlineLvl w:val="2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sectPr w:rsidR="00841CC4" w:rsidRPr="00841CC4" w:rsidSect="00841CC4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C4"/>
    <w:rsid w:val="001074E1"/>
    <w:rsid w:val="0019013F"/>
    <w:rsid w:val="00475F41"/>
    <w:rsid w:val="004E64C2"/>
    <w:rsid w:val="0050316C"/>
    <w:rsid w:val="007A6518"/>
    <w:rsid w:val="00824B0E"/>
    <w:rsid w:val="00841CC4"/>
    <w:rsid w:val="008855CF"/>
    <w:rsid w:val="008D1892"/>
    <w:rsid w:val="008E0710"/>
    <w:rsid w:val="009349EB"/>
    <w:rsid w:val="00A75FF9"/>
    <w:rsid w:val="00A865FB"/>
    <w:rsid w:val="00AC31EB"/>
    <w:rsid w:val="00AC6CB9"/>
    <w:rsid w:val="00E86B5F"/>
    <w:rsid w:val="00EB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1C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1C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1C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1C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1C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1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2157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single" w:sz="6" w:space="31" w:color="A8F0E0"/>
                    <w:right w:val="none" w:sz="0" w:space="0" w:color="auto"/>
                  </w:divBdr>
                  <w:divsChild>
                    <w:div w:id="1681277207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981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61371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43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3324">
                      <w:marLeft w:val="0"/>
                      <w:marRight w:val="0"/>
                      <w:marTop w:val="1695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808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19376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1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1</cp:revision>
  <dcterms:created xsi:type="dcterms:W3CDTF">2021-05-18T06:47:00Z</dcterms:created>
  <dcterms:modified xsi:type="dcterms:W3CDTF">2021-05-18T06:51:00Z</dcterms:modified>
</cp:coreProperties>
</file>