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B" w:rsidRPr="00FD740B" w:rsidRDefault="00FD740B" w:rsidP="00FD740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FD740B" w:rsidRPr="00FD740B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D740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FD740B" w:rsidRDefault="00FD740B" w:rsidP="00FD74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D740B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FD740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25 ноября 2013 г. в </w:t>
      </w:r>
      <w:hyperlink r:id="rId4" w:history="1">
        <w:r w:rsidRPr="00FD740B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</w:t>
      </w:r>
      <w:bookmarkStart w:id="0" w:name="_GoBack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</w:t>
      </w:r>
      <w:bookmarkEnd w:id="0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br w:type="page"/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детей в Организации.</w:t>
      </w:r>
    </w:p>
    <w:p w:rsidR="00FD740B" w:rsidRPr="0015581F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образовательные области):</w:t>
      </w:r>
    </w:p>
    <w:p w:rsidR="00FD740B" w:rsidRPr="0015581F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социально-коммуникативное развитие;</w:t>
      </w:r>
    </w:p>
    <w:p w:rsidR="00FD740B" w:rsidRPr="0015581F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познавательное развитие; речевое развитие;</w:t>
      </w:r>
    </w:p>
    <w:p w:rsidR="00FD740B" w:rsidRPr="0015581F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художественно-эстетическое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физическое развитие.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Социально-коммуникативное развитие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Познавательное развитие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общем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Речевое развитие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Художественно-эстетическое развитие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Физическое развитие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2.10. Объем обязательной части Программы рекомендуется </w:t>
      </w: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не менее 60%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от ее общего объема; части, формируемой участниками образовательных отношений, </w:t>
      </w:r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не более 40%.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3.2.9. </w:t>
      </w:r>
      <w:proofErr w:type="gramStart"/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15581F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Развивающая предметно-пространственная среда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Полифункциональность материалов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дополнительного профессионального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</w:t>
      </w:r>
      <w:proofErr w:type="gramStart"/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 xml:space="preserve"> </w:t>
      </w:r>
      <w:proofErr w:type="gramStart"/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</w:t>
      </w:r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  <w:lang w:eastAsia="ru-RU"/>
        </w:rPr>
        <w:t>7</w:t>
      </w:r>
      <w:proofErr w:type="gramEnd"/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  <w:lang w:eastAsia="ru-RU"/>
        </w:rPr>
        <w:t>8</w:t>
      </w:r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Целевые ориентиры образования </w:t>
      </w:r>
      <w:r w:rsidRPr="00CF1BB3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младенческом и раннем возрасте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green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cyan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magenta"/>
          <w:lang w:eastAsia="ru-RU"/>
        </w:rPr>
        <w:t xml:space="preserve">стремится к общению </w:t>
      </w:r>
      <w:proofErr w:type="gramStart"/>
      <w:r w:rsidRPr="00CF1BB3">
        <w:rPr>
          <w:rFonts w:ascii="Arial" w:eastAsia="Times New Roman" w:hAnsi="Arial" w:cs="Arial"/>
          <w:color w:val="373737"/>
          <w:sz w:val="21"/>
          <w:szCs w:val="21"/>
          <w:highlight w:val="magenta"/>
          <w:lang w:eastAsia="ru-RU"/>
        </w:rPr>
        <w:t>со</w:t>
      </w:r>
      <w:proofErr w:type="gramEnd"/>
      <w:r w:rsidRPr="00CF1BB3">
        <w:rPr>
          <w:rFonts w:ascii="Arial" w:eastAsia="Times New Roman" w:hAnsi="Arial" w:cs="Arial"/>
          <w:color w:val="373737"/>
          <w:sz w:val="21"/>
          <w:szCs w:val="21"/>
          <w:highlight w:val="magenta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red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lightGray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CF1BB3">
        <w:rPr>
          <w:rFonts w:ascii="Arial" w:eastAsia="Times New Roman" w:hAnsi="Arial" w:cs="Arial"/>
          <w:color w:val="373737"/>
          <w:sz w:val="21"/>
          <w:szCs w:val="21"/>
          <w:highlight w:val="yellow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N51, ст. 6163; 2013, N 14, ст. 1666; N 27, ст. 3477).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1AE9" w:rsidRDefault="00E11AE9"/>
    <w:sectPr w:rsidR="00E11AE9" w:rsidSect="000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40B"/>
    <w:rsid w:val="000204E6"/>
    <w:rsid w:val="00031F73"/>
    <w:rsid w:val="0015581F"/>
    <w:rsid w:val="00535FEE"/>
    <w:rsid w:val="0087156D"/>
    <w:rsid w:val="00CF1BB3"/>
    <w:rsid w:val="00E11AE9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3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aat</cp:lastModifiedBy>
  <cp:revision>5</cp:revision>
  <dcterms:created xsi:type="dcterms:W3CDTF">2013-11-27T03:28:00Z</dcterms:created>
  <dcterms:modified xsi:type="dcterms:W3CDTF">2014-02-06T08:11:00Z</dcterms:modified>
</cp:coreProperties>
</file>