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8B" w:rsidRDefault="00C7028B" w:rsidP="00C70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FA">
        <w:rPr>
          <w:rFonts w:ascii="Times New Roman" w:hAnsi="Times New Roman" w:cs="Times New Roman"/>
          <w:b/>
          <w:sz w:val="28"/>
          <w:szCs w:val="28"/>
        </w:rPr>
        <w:t>Тип Кишечнополостные.  Пресноводная гидра.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типу кишечнополостных относятся многоклеточные животные, тело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у губок состоит из двух слоёв клеток, выполняющих разную роль. Почти все кишечнополостные – хищники, питающиеся мелкими животными. Свою добычу они парализуют стрекательными клетками, которые находятся в наружном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эктодерме. Затем обездвиженная добыча с помощью щупалец отправляется в ротовое отверстие и оказывается внутри тела в кишечной полости. Далее в работу включаются пищеварительные клетки, находящиеся во внутреннем слое – энтодерме.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типе  кишечнополостных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класса: класс Гидроидные, класс Сцифоидные  медузы  и класс Коралловые полипы. К классу Гидроидные относятся мелкие полипы, напоминающие морские растения и имеющие,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правило,  щупальца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служат для захвата пищи, а у пресноводной гидры ещё и для передвижения.   Пресноводная гидра прикрепляется своей нижней частью тела – подошвой – к подводным предметам и свободно двигает своими щупальцами, подкарауливая добычу. Ещё в древности кишечнополостных назвали полипами, что в переводе обозначает «многоног». Передвигается гидра с помощью эпителиально-мускульных клеток, которые находятся в наружном слое тела. Внутри такой клетки мускульное волокно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сжимается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гидра «шагает» как акробат.</w:t>
      </w:r>
    </w:p>
    <w:p w:rsidR="00C7028B" w:rsidRDefault="00C7028B" w:rsidP="00C7028B">
      <w:pPr>
        <w:rPr>
          <w:rFonts w:ascii="Times New Roman" w:hAnsi="Times New Roman" w:cs="Times New Roman"/>
          <w:b/>
          <w:sz w:val="28"/>
          <w:szCs w:val="28"/>
        </w:rPr>
      </w:pPr>
      <w:r w:rsidRPr="009D52E3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Попробуй объяснить, справедливо ли для этого типа название «полипы». Ответ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обоснуйте._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Объясните, почему после шторма, когда к берегу приносит достаточно много медуз,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купаться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море временно не рекомендуется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Сформулируйте и запишите правила поведения отдыхающих на море, где могут встретиться ядовитые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медузы._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4. Предложите возможный вариант пищевой цепи в аквариуме с участием пресноводной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гидры._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28B" w:rsidRDefault="00C7028B" w:rsidP="00C70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8B" w:rsidRDefault="00C7028B" w:rsidP="00C70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44">
        <w:rPr>
          <w:rFonts w:ascii="Times New Roman" w:hAnsi="Times New Roman" w:cs="Times New Roman"/>
          <w:b/>
          <w:sz w:val="28"/>
          <w:szCs w:val="28"/>
        </w:rPr>
        <w:t>Простейшие.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63D1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AC63D1">
        <w:rPr>
          <w:rFonts w:ascii="Times New Roman" w:hAnsi="Times New Roman" w:cs="Times New Roman"/>
          <w:sz w:val="28"/>
          <w:szCs w:val="28"/>
        </w:rPr>
        <w:t xml:space="preserve"> Простейшие включает в себя семь само</w:t>
      </w:r>
      <w:r>
        <w:rPr>
          <w:rFonts w:ascii="Times New Roman" w:hAnsi="Times New Roman" w:cs="Times New Roman"/>
          <w:sz w:val="28"/>
          <w:szCs w:val="28"/>
        </w:rPr>
        <w:t>стоятельных типов. Считается, ч</w:t>
      </w:r>
      <w:r w:rsidRPr="00AC63D1">
        <w:rPr>
          <w:rFonts w:ascii="Times New Roman" w:hAnsi="Times New Roman" w:cs="Times New Roman"/>
          <w:sz w:val="28"/>
          <w:szCs w:val="28"/>
        </w:rPr>
        <w:t>то эти организмы состоят из одной клетки.</w:t>
      </w:r>
      <w:r>
        <w:rPr>
          <w:rFonts w:ascii="Times New Roman" w:hAnsi="Times New Roman" w:cs="Times New Roman"/>
          <w:sz w:val="28"/>
          <w:szCs w:val="28"/>
        </w:rPr>
        <w:t xml:space="preserve"> Впервые их описал гол</w:t>
      </w:r>
      <w:r w:rsidRPr="00AC63D1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дский учёный А. Л</w:t>
      </w:r>
      <w:r w:rsidRPr="00AC63D1">
        <w:rPr>
          <w:rFonts w:ascii="Times New Roman" w:hAnsi="Times New Roman" w:cs="Times New Roman"/>
          <w:sz w:val="28"/>
          <w:szCs w:val="28"/>
        </w:rPr>
        <w:t>евенгук в 1676 г., когда усовершенствовал свой микроскоп, с помощью которого можно было рассматривать объект при увеличении в 270 раз.</w:t>
      </w:r>
      <w:r>
        <w:rPr>
          <w:rFonts w:ascii="Times New Roman" w:hAnsi="Times New Roman" w:cs="Times New Roman"/>
          <w:sz w:val="28"/>
          <w:szCs w:val="28"/>
        </w:rPr>
        <w:t xml:space="preserve"> Ежегодно открываются и описываются всё новые и новые виды этих микроскопических существ, которых в современной систематике выделили в отдельное царство. Сейчас их известно около 70 000 видов. Среди простейших есть организмы с разными способами питания: это </w:t>
      </w:r>
      <w:r w:rsidRPr="00AB4BC6">
        <w:rPr>
          <w:rFonts w:ascii="Times New Roman" w:hAnsi="Times New Roman" w:cs="Times New Roman"/>
          <w:b/>
          <w:sz w:val="28"/>
          <w:szCs w:val="28"/>
        </w:rPr>
        <w:t>гетеротрофы,</w:t>
      </w:r>
      <w:r>
        <w:rPr>
          <w:rFonts w:ascii="Times New Roman" w:hAnsi="Times New Roman" w:cs="Times New Roman"/>
          <w:sz w:val="28"/>
          <w:szCs w:val="28"/>
        </w:rPr>
        <w:t xml:space="preserve"> питающиеся готовыми веществами (среди них выделяют </w:t>
      </w:r>
      <w:proofErr w:type="spellStart"/>
      <w:r w:rsidRPr="00AB4BC6">
        <w:rPr>
          <w:rFonts w:ascii="Times New Roman" w:hAnsi="Times New Roman" w:cs="Times New Roman"/>
          <w:i/>
          <w:sz w:val="28"/>
          <w:szCs w:val="28"/>
        </w:rPr>
        <w:t>сапротрофов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хищников </w:t>
      </w:r>
      <w:r w:rsidRPr="00AB4BC6">
        <w:rPr>
          <w:rFonts w:ascii="Times New Roman" w:hAnsi="Times New Roman" w:cs="Times New Roman"/>
          <w:i/>
          <w:sz w:val="28"/>
          <w:szCs w:val="28"/>
        </w:rPr>
        <w:t xml:space="preserve">  и паразитов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B4BC6">
        <w:rPr>
          <w:rFonts w:ascii="Times New Roman" w:hAnsi="Times New Roman" w:cs="Times New Roman"/>
          <w:b/>
          <w:sz w:val="28"/>
          <w:szCs w:val="28"/>
        </w:rPr>
        <w:t>фототрофы</w:t>
      </w:r>
      <w:proofErr w:type="spellEnd"/>
      <w:r w:rsidRPr="00AB4BC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обладающие растительным типом питания и </w:t>
      </w:r>
      <w:proofErr w:type="spellStart"/>
      <w:r w:rsidRPr="009E61EA">
        <w:rPr>
          <w:rFonts w:ascii="Times New Roman" w:hAnsi="Times New Roman" w:cs="Times New Roman"/>
          <w:b/>
          <w:sz w:val="28"/>
          <w:szCs w:val="28"/>
        </w:rPr>
        <w:t>миксотрофы</w:t>
      </w:r>
      <w:proofErr w:type="spellEnd"/>
      <w:r w:rsidRPr="00AB4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смешанным питанием.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 w:rsidRPr="009E61EA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Найдите показатели окуляра и объектива для микроскопа, которым пользовался А. Левенгук: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Г) 20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 w:rsidRPr="008934D5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80A">
        <w:rPr>
          <w:rFonts w:ascii="Times New Roman" w:hAnsi="Times New Roman" w:cs="Times New Roman"/>
          <w:sz w:val="28"/>
          <w:szCs w:val="28"/>
        </w:rPr>
        <w:t xml:space="preserve">Запишите объяснение следующих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терминов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способов питания простейших, приведенных в тексте.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 w:rsidRPr="004A5621">
        <w:rPr>
          <w:rFonts w:ascii="Times New Roman" w:hAnsi="Times New Roman" w:cs="Times New Roman"/>
          <w:b/>
          <w:sz w:val="28"/>
          <w:szCs w:val="28"/>
        </w:rPr>
        <w:t>Группы простейших по способу питания:</w:t>
      </w:r>
      <w:r>
        <w:rPr>
          <w:rFonts w:ascii="Times New Roman" w:hAnsi="Times New Roman" w:cs="Times New Roman"/>
          <w:sz w:val="28"/>
          <w:szCs w:val="28"/>
        </w:rPr>
        <w:t xml:space="preserve"> гетеротрофы_________________________________________________________________________________________________________________________сапротрофы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паразиты____________________________________________________________________________________________________________________________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хищники_____________________________________________________________________________________________________________________________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фототрофы_____________________________________________________________________________________________________________________________________________________________________________________________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миксотрофы_____________________________________________________________________________________________________________________________________________________________________________</w:t>
      </w:r>
    </w:p>
    <w:p w:rsidR="00C7028B" w:rsidRPr="004A5621" w:rsidRDefault="00C7028B" w:rsidP="00C7028B">
      <w:pPr>
        <w:rPr>
          <w:rFonts w:ascii="Times New Roman" w:hAnsi="Times New Roman" w:cs="Times New Roman"/>
          <w:b/>
          <w:sz w:val="28"/>
          <w:szCs w:val="28"/>
        </w:rPr>
      </w:pPr>
      <w:r w:rsidRPr="004A5621">
        <w:rPr>
          <w:rFonts w:ascii="Times New Roman" w:hAnsi="Times New Roman" w:cs="Times New Roman"/>
          <w:b/>
          <w:sz w:val="28"/>
          <w:szCs w:val="28"/>
        </w:rPr>
        <w:t>Для этого воспользуйтесь небольшим словарём перевода, приведённым ниже: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Гетеро… – «разный», «другой».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Трофос</w:t>
      </w:r>
      <w:proofErr w:type="spellEnd"/>
      <w:r>
        <w:rPr>
          <w:rFonts w:ascii="Times New Roman" w:hAnsi="Times New Roman" w:cs="Times New Roman"/>
          <w:sz w:val="28"/>
          <w:szCs w:val="28"/>
        </w:rPr>
        <w:t>… – «питаюсь»</w:t>
      </w:r>
    </w:p>
    <w:p w:rsidR="00C7028B" w:rsidRDefault="00C7028B" w:rsidP="00C7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6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апро...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608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sapros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гнилой) - п</w:t>
      </w:r>
      <w:r w:rsidRPr="0086080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составная часть сложных слов, обозначающая: относящийся к гниению, к разложению животных и растительных остатков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28B" w:rsidRDefault="00C7028B" w:rsidP="00C7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28B" w:rsidRDefault="00C7028B" w:rsidP="00C7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Фото… - «свет»</w:t>
      </w:r>
    </w:p>
    <w:p w:rsidR="00C7028B" w:rsidRDefault="00C7028B" w:rsidP="00C7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28B" w:rsidRDefault="00C7028B" w:rsidP="00C70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proofErr w:type="spellStart"/>
      <w:r w:rsidRPr="004A56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Миксо</w:t>
      </w:r>
      <w:proofErr w:type="spellEnd"/>
      <w:r w:rsidRPr="004A562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— </w:t>
      </w:r>
      <w:proofErr w:type="spellStart"/>
      <w:r w:rsidRPr="004A56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mixo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… - </w:t>
      </w:r>
      <w:proofErr w:type="spellStart"/>
      <w:r w:rsidRPr="004A562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бозначает</w:t>
      </w:r>
      <w:proofErr w:type="spellEnd"/>
      <w:r w:rsidRPr="004A562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смешанный характер чего-либо</w:t>
      </w:r>
    </w:p>
    <w:p w:rsidR="00C7028B" w:rsidRDefault="00C7028B" w:rsidP="00C70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C7028B" w:rsidRDefault="00C7028B" w:rsidP="00C70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4A56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ЗАДАНИЕ 3.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Придумайте и запишите возможную пищевую цепь для пресного водоёма с участием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одной  нескольких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из групп простейших.____________________________________________________________________________________________________________________________________________________________________________________</w:t>
      </w:r>
    </w:p>
    <w:p w:rsidR="00C7028B" w:rsidRPr="0086080A" w:rsidRDefault="00C7028B" w:rsidP="00C7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6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 xml:space="preserve">ЗАДАНИЕ 4. </w:t>
      </w:r>
      <w:r w:rsidRPr="00500EC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Сформулируйте вывод о функциях разных групп простейших, выполняемых ими в </w:t>
      </w:r>
      <w:proofErr w:type="gramStart"/>
      <w:r w:rsidRPr="00500EC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природе._</w:t>
      </w:r>
      <w:proofErr w:type="gramEnd"/>
      <w:r w:rsidRPr="00500EC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28B" w:rsidRPr="004A5621" w:rsidRDefault="00C7028B" w:rsidP="00C7028B">
      <w:pPr>
        <w:rPr>
          <w:rFonts w:ascii="Times New Roman" w:hAnsi="Times New Roman" w:cs="Times New Roman"/>
          <w:sz w:val="28"/>
          <w:szCs w:val="28"/>
        </w:rPr>
      </w:pPr>
    </w:p>
    <w:p w:rsidR="00C7028B" w:rsidRDefault="00C7028B" w:rsidP="00C70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Моллюски.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 w:rsidRPr="005D5A1C">
        <w:rPr>
          <w:rFonts w:ascii="Times New Roman" w:hAnsi="Times New Roman" w:cs="Times New Roman"/>
          <w:sz w:val="28"/>
          <w:szCs w:val="28"/>
        </w:rPr>
        <w:t>Моллюски – мягкотелые животные, заселившие солёные и пресные воды,</w:t>
      </w:r>
      <w:r>
        <w:rPr>
          <w:rFonts w:ascii="Times New Roman" w:hAnsi="Times New Roman" w:cs="Times New Roman"/>
          <w:sz w:val="28"/>
          <w:szCs w:val="28"/>
        </w:rPr>
        <w:t xml:space="preserve"> сушу и освоившие различные типы питания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фильтраторы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растительноядные, хищные). Их насчитывается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Pr="005D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000 видов. Тело моллюсков большинства видов полностью или частично покрыто раковиной, под которой тело покрывает мягкая мантия. Моллюски имеют системы органов: дыхательную, кровеносную, пищеварительную, нервную, выделительную, половую. Дыхание у моллюсков осуществляется жабрами или лёгкими. Кровеносная система незамкнутая. Сердце из двух отделов: предсердия и желудочка. У некоторых моллюсков в ротовой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полости находится мускулистый язык – тёрка с хитиновыми зубцами, которыми моллюск соскабливает растительную пищу.  У других к органам пищеварения относятся вводной и выводной сифоны. Органы выделения – одна или две почки. Нервная система представлена нервными узлами – ганглиями.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Моллюски включает в себя три класса: Брюхоногие, Двустворчатые и Головоногие. К классу Брюхоногие относятся большой и малый прудовики, слизни, катушка, виноградная улитка. К двустворчатым относятся беззубка, устрицы,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мидии,  морские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гребешки. Класс Головоногие представляют кальмары, осьминоги, каракатицы.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 w:rsidRPr="00CC5559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559">
        <w:rPr>
          <w:rFonts w:ascii="Times New Roman" w:hAnsi="Times New Roman" w:cs="Times New Roman"/>
          <w:sz w:val="28"/>
          <w:szCs w:val="28"/>
        </w:rPr>
        <w:t xml:space="preserve">На капустных листьях поселились слизни. Подумай и запиши, к чему может привести их присутствие на огороде. Ответ обоснуй, используя </w:t>
      </w:r>
      <w:proofErr w:type="gramStart"/>
      <w:r w:rsidRPr="00CC5559">
        <w:rPr>
          <w:rFonts w:ascii="Times New Roman" w:hAnsi="Times New Roman" w:cs="Times New Roman"/>
          <w:sz w:val="28"/>
          <w:szCs w:val="28"/>
        </w:rPr>
        <w:t>текст.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b/>
          <w:sz w:val="28"/>
          <w:szCs w:val="28"/>
        </w:rPr>
      </w:pPr>
      <w:r w:rsidRPr="00CC5559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CC5559">
        <w:rPr>
          <w:rFonts w:ascii="Times New Roman" w:hAnsi="Times New Roman" w:cs="Times New Roman"/>
          <w:sz w:val="28"/>
          <w:szCs w:val="28"/>
        </w:rPr>
        <w:t xml:space="preserve">. Большой прудовик, обитающий в пресных водоёмах, время от времени медленно взбирается с помощью </w:t>
      </w:r>
      <w:proofErr w:type="gramStart"/>
      <w:r w:rsidRPr="00CC5559">
        <w:rPr>
          <w:rFonts w:ascii="Times New Roman" w:hAnsi="Times New Roman" w:cs="Times New Roman"/>
          <w:sz w:val="28"/>
          <w:szCs w:val="28"/>
        </w:rPr>
        <w:t>своей  ноги</w:t>
      </w:r>
      <w:proofErr w:type="gramEnd"/>
      <w:r w:rsidRPr="00CC5559">
        <w:rPr>
          <w:rFonts w:ascii="Times New Roman" w:hAnsi="Times New Roman" w:cs="Times New Roman"/>
          <w:sz w:val="28"/>
          <w:szCs w:val="28"/>
        </w:rPr>
        <w:t xml:space="preserve"> по подводным корягам или водорослям на поверхность воды. Выскажи своё предположение, для чего он это </w:t>
      </w:r>
      <w:proofErr w:type="gramStart"/>
      <w:r w:rsidRPr="00CC5559">
        <w:rPr>
          <w:rFonts w:ascii="Times New Roman" w:hAnsi="Times New Roman" w:cs="Times New Roman"/>
          <w:sz w:val="28"/>
          <w:szCs w:val="28"/>
        </w:rPr>
        <w:t>делает._</w:t>
      </w:r>
      <w:proofErr w:type="gramEnd"/>
      <w:r w:rsidRPr="00CC55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 w:rsidRPr="00CC5559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54">
        <w:rPr>
          <w:rFonts w:ascii="Times New Roman" w:hAnsi="Times New Roman" w:cs="Times New Roman"/>
          <w:sz w:val="28"/>
          <w:szCs w:val="28"/>
        </w:rPr>
        <w:t xml:space="preserve">Во многих пресных водоёмах обитает двустворчатый моллюск беззубка, у которого пищеварительная система представлена вводным и выводным сифонами. Выскажи своё мнение, почему присутствие таких моллюсков в водоёмах </w:t>
      </w:r>
      <w:proofErr w:type="gramStart"/>
      <w:r w:rsidRPr="00D31254">
        <w:rPr>
          <w:rFonts w:ascii="Times New Roman" w:hAnsi="Times New Roman" w:cs="Times New Roman"/>
          <w:sz w:val="28"/>
          <w:szCs w:val="28"/>
        </w:rPr>
        <w:t>благоприятно._</w:t>
      </w:r>
      <w:proofErr w:type="gramEnd"/>
      <w:r w:rsidRPr="00D312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sz w:val="28"/>
          <w:szCs w:val="28"/>
        </w:rPr>
      </w:pPr>
      <w:r w:rsidRPr="00E23B6E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В аквариумах часто поселяют 2 – 3 брюхоногих моллюсков. Объясни их практическое значение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аквариуме?_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28B" w:rsidRDefault="00C7028B" w:rsidP="00C70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D31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54">
        <w:rPr>
          <w:rFonts w:ascii="Times New Roman" w:hAnsi="Times New Roman" w:cs="Times New Roman"/>
          <w:sz w:val="28"/>
          <w:szCs w:val="28"/>
        </w:rPr>
        <w:t xml:space="preserve">Заполни таблицу примерами на </w:t>
      </w:r>
      <w:proofErr w:type="gramStart"/>
      <w:r w:rsidRPr="00D31254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Практическое значение моллюсков в жизни человека».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028B" w:rsidTr="00B91D56">
        <w:tc>
          <w:tcPr>
            <w:tcW w:w="4672" w:type="dxa"/>
          </w:tcPr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Полезное значение моллюсков в жизни человека.</w:t>
            </w:r>
          </w:p>
        </w:tc>
        <w:tc>
          <w:tcPr>
            <w:tcW w:w="4673" w:type="dxa"/>
          </w:tcPr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Вред, приносимый моллюсками человеку.</w:t>
            </w:r>
          </w:p>
        </w:tc>
      </w:tr>
      <w:tr w:rsidR="00C7028B" w:rsidTr="00B91D56">
        <w:tc>
          <w:tcPr>
            <w:tcW w:w="4672" w:type="dxa"/>
          </w:tcPr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C7028B" w:rsidRDefault="00C7028B" w:rsidP="00B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028B" w:rsidRPr="00D31254" w:rsidRDefault="00C7028B" w:rsidP="00C7028B">
      <w:pPr>
        <w:rPr>
          <w:rFonts w:ascii="Times New Roman" w:hAnsi="Times New Roman" w:cs="Times New Roman"/>
          <w:b/>
          <w:sz w:val="28"/>
          <w:szCs w:val="28"/>
        </w:rPr>
      </w:pPr>
    </w:p>
    <w:p w:rsidR="00C7028B" w:rsidRDefault="00C7028B" w:rsidP="00C7028B"/>
    <w:p w:rsidR="00C7028B" w:rsidRDefault="00C7028B" w:rsidP="00C70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1328" w:rsidRDefault="00A91328"/>
    <w:sectPr w:rsidR="00A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9F"/>
    <w:rsid w:val="0051729F"/>
    <w:rsid w:val="00A91328"/>
    <w:rsid w:val="00C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D0FF-3A8B-4AE8-85BF-5CAECE60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2022-11-21T18:53:00Z</dcterms:created>
  <dcterms:modified xsi:type="dcterms:W3CDTF">2022-11-21T19:00:00Z</dcterms:modified>
</cp:coreProperties>
</file>