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59" w:rsidRDefault="00CA3159">
      <w:pPr>
        <w:spacing w:line="276" w:lineRule="auto"/>
        <w:ind w:left="720"/>
        <w:jc w:val="center"/>
        <w:rPr>
          <w:rFonts w:eastAsia="Calibri"/>
          <w:sz w:val="24"/>
          <w:szCs w:val="24"/>
          <w:lang w:eastAsia="en-US"/>
        </w:rPr>
      </w:pPr>
    </w:p>
    <w:p w:rsidR="00CA3159" w:rsidRDefault="004E4BE0">
      <w:pPr>
        <w:spacing w:line="276" w:lineRule="auto"/>
        <w:ind w:left="72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ОБЛАСТНОЕ ГОСУДАРСТВЕННОЕ КАЗЕННОЕ ОБЩЕОБРАЗОВАТЕЛЬНОЕ УЧРЕЖДЕНИЕ</w:t>
      </w:r>
    </w:p>
    <w:p w:rsidR="00CA3159" w:rsidRDefault="004E4BE0">
      <w:pPr>
        <w:spacing w:line="276" w:lineRule="auto"/>
        <w:ind w:left="72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«ИВАНОВСКАЯ КОРРЕКЦИОННАЯ ШКОЛА-ИНТЕРНАТ №1»</w:t>
      </w:r>
    </w:p>
    <w:p w:rsidR="00CA3159" w:rsidRDefault="004E4BE0">
      <w:pPr>
        <w:spacing w:line="276" w:lineRule="auto"/>
        <w:ind w:left="72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Московская ул., д.44, г. Иваново, 153000 т.8(4932) 30-32-25</w:t>
      </w:r>
    </w:p>
    <w:p w:rsidR="00CA3159" w:rsidRDefault="004E4BE0">
      <w:pPr>
        <w:spacing w:line="276" w:lineRule="auto"/>
        <w:ind w:left="72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ОГРН 1023700547419 ОКПО 02083763 ОКАТО24401370000 ИНН/КПП3702011633/370201001</w:t>
      </w:r>
    </w:p>
    <w:p w:rsidR="00CA3159" w:rsidRDefault="00CA3159">
      <w:pPr>
        <w:spacing w:line="276" w:lineRule="auto"/>
        <w:ind w:left="720"/>
        <w:jc w:val="center"/>
        <w:rPr>
          <w:rFonts w:eastAsia="Calibri"/>
          <w:b/>
          <w:sz w:val="24"/>
          <w:szCs w:val="24"/>
          <w:lang w:eastAsia="en-US"/>
        </w:rPr>
      </w:pPr>
    </w:p>
    <w:p w:rsidR="00CA3159" w:rsidRDefault="004E4BE0">
      <w:pPr>
        <w:pStyle w:val="ab"/>
        <w:jc w:val="center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>Анализ работы дошкольной группы за 2021-2022 учебный год</w:t>
      </w:r>
    </w:p>
    <w:p w:rsidR="00CA3159" w:rsidRDefault="004E4BE0">
      <w:pPr>
        <w:pStyle w:val="ab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Дошкольную группу  посещает 8 детей.</w:t>
      </w:r>
    </w:p>
    <w:p w:rsidR="00CA3159" w:rsidRDefault="004E4BE0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работа коллектива  дошкольной группы ОГКОУ «Ивановская школа-интернат№1»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сохранение и укрепление его физического и эмоционального здоровья.</w:t>
      </w:r>
    </w:p>
    <w:p w:rsidR="00CA3159" w:rsidRDefault="004E4BE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стендов, выпуск газет, общение через социальные  сети).</w:t>
      </w:r>
    </w:p>
    <w:p w:rsidR="00CA3159" w:rsidRDefault="004E4BE0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Постоянно осуществлялся контроль над выполнением учебно-воспитательной работы, требованием образовательной программы углубленной работой воспитателей.</w:t>
      </w:r>
    </w:p>
    <w:p w:rsidR="00CA3159" w:rsidRDefault="004E4BE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Регулярно 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CA3159" w:rsidRDefault="004E4BE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Осуществлялся контроль посещаемости детей по группам (выявление причин непосещения, выявление ослабленных и часто болеющих детей).</w:t>
      </w:r>
    </w:p>
    <w:p w:rsidR="00CA3159" w:rsidRDefault="004E4BE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Всю свою работу педагоги дошкольной группы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   </w:t>
      </w:r>
    </w:p>
    <w:p w:rsidR="00CA3159" w:rsidRDefault="004E4BE0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образовательном учреждении учебно-воспитательный процесс осуществляют 8 педагогических работников: из них зам по УВР-1, воспитателей- 2, учитель –дефектолог -1, учитель-логопед –1, музыкальный руководитель – 1, психолог -1, помощник воспитателя -1</w:t>
      </w:r>
    </w:p>
    <w:p w:rsidR="00CA3159" w:rsidRDefault="00CA3159">
      <w:pPr>
        <w:pStyle w:val="ab"/>
        <w:spacing w:line="360" w:lineRule="auto"/>
        <w:ind w:firstLine="851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1318D1" w:rsidRDefault="001318D1">
      <w:pPr>
        <w:pStyle w:val="ab"/>
        <w:spacing w:line="360" w:lineRule="auto"/>
        <w:ind w:firstLine="851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CA3159" w:rsidRDefault="004E4BE0">
      <w:pPr>
        <w:pStyle w:val="ab"/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>К</w:t>
      </w:r>
      <w:r>
        <w:rPr>
          <w:rFonts w:ascii="Times New Roman" w:hAnsi="Times New Roman"/>
          <w:b/>
          <w:noProof/>
          <w:color w:val="2E74B5"/>
          <w:sz w:val="24"/>
          <w:szCs w:val="24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250825</wp:posOffset>
            </wp:positionV>
            <wp:extent cx="2457450" cy="1981200"/>
            <wp:effectExtent l="0" t="0" r="3810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Times New Roman" w:hAnsi="Times New Roman"/>
          <w:b/>
          <w:color w:val="2E74B5"/>
          <w:sz w:val="24"/>
          <w:szCs w:val="24"/>
        </w:rPr>
        <w:t xml:space="preserve">адровый педагогический потенциал по уровню образования </w:t>
      </w:r>
    </w:p>
    <w:p w:rsidR="00CA3159" w:rsidRDefault="004E4BE0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CA3159" w:rsidRDefault="004E4BE0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p w:rsidR="00B31F05" w:rsidRDefault="00B31F05">
      <w:pPr>
        <w:pStyle w:val="ab"/>
        <w:spacing w:line="36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  <w:bookmarkStart w:id="0" w:name="_GoBack"/>
      <w:bookmarkEnd w:id="0"/>
    </w:p>
    <w:p w:rsidR="00CA3159" w:rsidRDefault="004E4BE0">
      <w:pPr>
        <w:pStyle w:val="ab"/>
        <w:spacing w:line="360" w:lineRule="auto"/>
        <w:jc w:val="center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lastRenderedPageBreak/>
        <w:t>Кадровый педагогический потенциал по стажу работы</w:t>
      </w:r>
    </w:p>
    <w:p w:rsidR="00CA3159" w:rsidRDefault="00B31F05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1583099</wp:posOffset>
            </wp:positionH>
            <wp:positionV relativeFrom="paragraph">
              <wp:posOffset>34025</wp:posOffset>
            </wp:positionV>
            <wp:extent cx="2609850" cy="2181225"/>
            <wp:effectExtent l="0" t="0" r="0" b="0"/>
            <wp:wrapNone/>
            <wp:docPr id="2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159" w:rsidRDefault="00CA3159">
      <w:pPr>
        <w:pStyle w:val="ab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159" w:rsidRDefault="00CA3159">
      <w:pPr>
        <w:pStyle w:val="ab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A3159" w:rsidRDefault="00CA3159">
      <w:pPr>
        <w:pStyle w:val="ab"/>
        <w:spacing w:line="36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A3159" w:rsidRDefault="00CA3159">
      <w:pPr>
        <w:pStyle w:val="ab"/>
        <w:spacing w:line="360" w:lineRule="auto"/>
        <w:ind w:firstLine="85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A3159" w:rsidRDefault="00CA3159">
      <w:pPr>
        <w:pStyle w:val="ab"/>
        <w:spacing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CA3159" w:rsidRDefault="00CA3159">
      <w:pPr>
        <w:pStyle w:val="ab"/>
        <w:spacing w:line="360" w:lineRule="auto"/>
        <w:ind w:firstLine="851"/>
        <w:rPr>
          <w:rFonts w:ascii="Times New Roman" w:hAnsi="Times New Roman"/>
          <w:color w:val="FF0000"/>
          <w:sz w:val="24"/>
          <w:szCs w:val="24"/>
        </w:rPr>
      </w:pPr>
    </w:p>
    <w:p w:rsidR="00CA3159" w:rsidRDefault="00CA3159">
      <w:pPr>
        <w:pStyle w:val="ab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A3159" w:rsidRDefault="00CA315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A3159" w:rsidRDefault="00CA3159">
      <w:pPr>
        <w:jc w:val="both"/>
        <w:rPr>
          <w:color w:val="000000"/>
          <w:sz w:val="24"/>
          <w:szCs w:val="24"/>
        </w:rPr>
      </w:pPr>
    </w:p>
    <w:p w:rsidR="00CA3159" w:rsidRDefault="00B31F0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2021-2022</w:t>
      </w:r>
      <w:r w:rsidR="004E4BE0">
        <w:rPr>
          <w:color w:val="000000"/>
          <w:sz w:val="24"/>
          <w:szCs w:val="24"/>
        </w:rPr>
        <w:t xml:space="preserve"> учебном году </w:t>
      </w:r>
      <w:proofErr w:type="gramStart"/>
      <w:r w:rsidR="004E4BE0">
        <w:rPr>
          <w:color w:val="000000"/>
          <w:sz w:val="24"/>
          <w:szCs w:val="24"/>
        </w:rPr>
        <w:t>в  дошкольной</w:t>
      </w:r>
      <w:proofErr w:type="gramEnd"/>
      <w:r w:rsidR="004E4BE0">
        <w:rPr>
          <w:color w:val="000000"/>
          <w:sz w:val="24"/>
          <w:szCs w:val="24"/>
        </w:rPr>
        <w:t xml:space="preserve"> Группе ОГКОУ «Ивановская школа-интернат№1»   решались следующие задачи: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1.Продолжать повышать качество образовательного процесса по всем образовательным областям;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2.Продолжать повышать профессиональный уровень педагогов: прохождение курсов повышения квалификации, курсов переподготовки.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shd w:val="clear" w:color="auto" w:fill="FFFFFF"/>
        <w:jc w:val="both"/>
      </w:pPr>
      <w:r>
        <w:rPr>
          <w:sz w:val="24"/>
          <w:szCs w:val="24"/>
        </w:rPr>
        <w:t>3.</w:t>
      </w:r>
      <w:r>
        <w:rPr>
          <w:rFonts w:ascii="yandex-sans" w:hAnsi="yandex-sans"/>
          <w:sz w:val="24"/>
          <w:szCs w:val="24"/>
        </w:rPr>
        <w:t>Оптимизировать систему работы дошкольной группы по созданию условий формирования ценностей здорового образа жизни, в соответствии с правилами личной безопасности и совершенствованию форм организации режима двигательной активности, сочетая игровые, тренирующие и обучающие элементы.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jc w:val="both"/>
      </w:pPr>
      <w:r>
        <w:rPr>
          <w:sz w:val="24"/>
          <w:szCs w:val="24"/>
        </w:rPr>
        <w:t>4.</w:t>
      </w:r>
      <w:r>
        <w:rPr>
          <w:rFonts w:ascii="yandex-sans" w:hAnsi="yandex-sans"/>
          <w:sz w:val="24"/>
          <w:szCs w:val="24"/>
        </w:rPr>
        <w:t>Продолжать создавать оптимальные условия для эффективного сотрудничества педагогов и родителей на дифференцированной основе с целью повышения их социально – педагогической компетентности. Развивать ответственные и взаимозависимые отношения с семьями воспитанников, привлекая родителей к разнообразным по содержанию и формам сотрудничества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shd w:val="clear" w:color="auto" w:fill="FFFFFF"/>
        <w:jc w:val="both"/>
      </w:pPr>
      <w:r>
        <w:rPr>
          <w:sz w:val="24"/>
          <w:szCs w:val="24"/>
        </w:rPr>
        <w:t>5.</w:t>
      </w:r>
      <w:r>
        <w:rPr>
          <w:rFonts w:ascii="yandex-sans" w:hAnsi="yandex-sans"/>
          <w:sz w:val="24"/>
          <w:szCs w:val="24"/>
        </w:rPr>
        <w:t xml:space="preserve"> Способствовать повышению эффективности работы по развитию речевого общения дошкольников в разных видах деятельности, с целью всестороннего развития ребенка в соответствии с возрастными, индивидуальными особенностями.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6.Развивать познавательный процесс, интеллектуально-творческий потенциал каждого ребенка, используя технологии проектирования, моделирования, как в организованной,  так и в самостоятельной деятельности.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 w:rsidP="001318D1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реализации требований ФГОС ДО и повышения качества образовательной деятельности на протяжении всего учебного года методическое сопровождение велось в трех направлениях:</w:t>
      </w:r>
    </w:p>
    <w:p w:rsidR="00CA3159" w:rsidRDefault="004E4BE0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Создание условий для поиска эффективных методов работы с детьми через посещение семинаров, семинаров-практикумов.</w:t>
      </w:r>
    </w:p>
    <w:p w:rsidR="00CA3159" w:rsidRDefault="004E4BE0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Совершенствование педагогического мастерства через курсы повышения квалификации,</w:t>
      </w:r>
    </w:p>
    <w:p w:rsidR="00CA3159" w:rsidRDefault="004E4BE0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Обобщение и распространения опыта работы.</w:t>
      </w:r>
    </w:p>
    <w:p w:rsidR="00CA3159" w:rsidRDefault="00CA3159">
      <w:pPr>
        <w:spacing w:line="360" w:lineRule="auto"/>
        <w:ind w:firstLine="708"/>
        <w:jc w:val="both"/>
        <w:rPr>
          <w:sz w:val="24"/>
          <w:szCs w:val="24"/>
        </w:rPr>
      </w:pPr>
    </w:p>
    <w:p w:rsidR="00CA3159" w:rsidRDefault="004E4BE0">
      <w:pPr>
        <w:pStyle w:val="13"/>
        <w:jc w:val="center"/>
      </w:pPr>
      <w:r>
        <w:rPr>
          <w:rFonts w:ascii="Times New Roman" w:hAnsi="Times New Roman"/>
          <w:b/>
          <w:color w:val="2E74B5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b/>
          <w:color w:val="2E74B5"/>
          <w:sz w:val="24"/>
          <w:szCs w:val="24"/>
        </w:rPr>
        <w:t>. Программное обеспечение</w:t>
      </w:r>
    </w:p>
    <w:p w:rsidR="00CA3159" w:rsidRDefault="004E4BE0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29.12.2012 N 273-ФЗ "Об образовании в Российской Федерации" </w:t>
      </w:r>
    </w:p>
    <w:p w:rsidR="00CA3159" w:rsidRDefault="004E4BE0">
      <w:pPr>
        <w:ind w:firstLine="567"/>
        <w:jc w:val="both"/>
      </w:pPr>
      <w:r>
        <w:rPr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 Приказ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Минобрнауки</w:t>
      </w:r>
      <w:proofErr w:type="spellEnd"/>
      <w:r>
        <w:rPr>
          <w:bCs/>
          <w:sz w:val="24"/>
          <w:szCs w:val="24"/>
        </w:rPr>
        <w:t>  </w:t>
      </w:r>
      <w:r>
        <w:rPr>
          <w:sz w:val="24"/>
          <w:szCs w:val="24"/>
        </w:rPr>
        <w:t xml:space="preserve"> РФ от 30.08.2013 г. № 1014;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Концепция содержания непрерывного образования (дошкольное и начальное звено, утвержденная Федеральным координационным советом по общему образованию Министерства образования РФ 17.06.2003г.) 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Квалификационные характеристики должностей работников образования (приказ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РФ от 14.08.2009г. № 593) 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Федеральные государственные образовательные стандарты (ФГОС) по дошкольному образованию; 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О порядке аттестации педагогических работников государственных и муниципальных образовательных учреждений. Приказ Министерства образования и науки РФ от 24 марта 2010 г. № 209  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Закон РФ «Об основных гарантиях прав ребенка в РФ» от 24.07.1998 г. № 124-ФЗ (в редакции от 30.06.2007 г.)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СанПиН 2.4.1.3049-13;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Инструктивно-методические письма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>.</w:t>
      </w:r>
    </w:p>
    <w:p w:rsidR="00CA3159" w:rsidRDefault="004E4BE0">
      <w:pPr>
        <w:ind w:firstLine="567"/>
        <w:jc w:val="both"/>
      </w:pPr>
      <w:r>
        <w:rPr>
          <w:rFonts w:eastAsia="SimSun"/>
          <w:sz w:val="24"/>
          <w:szCs w:val="24"/>
        </w:rPr>
        <w:t xml:space="preserve">- </w:t>
      </w:r>
      <w:r>
        <w:rPr>
          <w:sz w:val="24"/>
          <w:szCs w:val="24"/>
        </w:rPr>
        <w:t xml:space="preserve">Программа воспитания и обучения в детском саду «От рождения до школы» Н. Е. </w:t>
      </w:r>
      <w:proofErr w:type="spellStart"/>
      <w:r>
        <w:rPr>
          <w:sz w:val="24"/>
          <w:szCs w:val="24"/>
        </w:rPr>
        <w:t>Веракса</w:t>
      </w:r>
      <w:proofErr w:type="spellEnd"/>
      <w:r>
        <w:rPr>
          <w:sz w:val="24"/>
          <w:szCs w:val="24"/>
        </w:rPr>
        <w:t>, Т. С. Комарова, М. А. Васильева. Мозаика – Синтез, 2011 г.</w:t>
      </w:r>
    </w:p>
    <w:p w:rsidR="00CA3159" w:rsidRDefault="00CA3159">
      <w:pPr>
        <w:jc w:val="both"/>
        <w:rPr>
          <w:b/>
          <w:sz w:val="24"/>
          <w:szCs w:val="24"/>
        </w:rPr>
      </w:pPr>
    </w:p>
    <w:p w:rsidR="00CA3159" w:rsidRDefault="004E4BE0">
      <w:pPr>
        <w:rPr>
          <w:b/>
          <w:color w:val="2E74B5"/>
          <w:sz w:val="24"/>
          <w:szCs w:val="24"/>
        </w:rPr>
      </w:pPr>
      <w:r>
        <w:rPr>
          <w:b/>
          <w:color w:val="2E74B5"/>
          <w:sz w:val="24"/>
          <w:szCs w:val="24"/>
        </w:rPr>
        <w:t>II.  Коррекционные программы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учителя-дефектолога 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логопеда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инструктора по физическому воспитанию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педагога-психолога 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музыкального руководителя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pStyle w:val="aa"/>
        <w:shd w:val="clear" w:color="auto" w:fill="FFFFFF"/>
        <w:spacing w:before="29" w:after="29"/>
      </w:pPr>
      <w:r>
        <w:t>Пр</w:t>
      </w:r>
      <w:r>
        <w:rPr>
          <w:bCs/>
        </w:rPr>
        <w:t>иоритетные направления деятельности образовательного учреждения по реализации  АОПДО   программы дошкольного образования в 2019-2020 учебном году были следующие</w:t>
      </w:r>
    </w:p>
    <w:p w:rsidR="00CA3159" w:rsidRDefault="004E4BE0">
      <w:pPr>
        <w:shd w:val="clear" w:color="auto" w:fill="FFFFFF"/>
        <w:ind w:firstLine="567"/>
        <w:jc w:val="both"/>
      </w:pPr>
      <w:r>
        <w:rPr>
          <w:rFonts w:eastAsia="SimSun"/>
          <w:b/>
          <w:bCs/>
          <w:i/>
          <w:sz w:val="24"/>
          <w:szCs w:val="24"/>
        </w:rPr>
        <w:t> </w:t>
      </w:r>
      <w:r>
        <w:rPr>
          <w:i/>
          <w:sz w:val="24"/>
          <w:szCs w:val="24"/>
        </w:rPr>
        <w:t>Сохранение и укрепление физического и психологического здоровья воспитанников с помощью:</w:t>
      </w:r>
    </w:p>
    <w:p w:rsidR="00CA3159" w:rsidRDefault="004E4BE0">
      <w:pPr>
        <w:numPr>
          <w:ilvl w:val="0"/>
          <w:numId w:val="26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 xml:space="preserve"> среды.</w:t>
      </w:r>
    </w:p>
    <w:p w:rsidR="00CA3159" w:rsidRDefault="004E4BE0">
      <w:pPr>
        <w:numPr>
          <w:ilvl w:val="0"/>
          <w:numId w:val="27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физкультурно-оздоровительной и оздоровительно-профилактической работы.</w:t>
      </w:r>
    </w:p>
    <w:p w:rsidR="00CA3159" w:rsidRDefault="004E4BE0">
      <w:pPr>
        <w:numPr>
          <w:ilvl w:val="0"/>
          <w:numId w:val="28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профессиональной компетентности педагогов и родителей в вопросах сохранения и укрепления здоровья.</w:t>
      </w:r>
    </w:p>
    <w:p w:rsidR="00CA3159" w:rsidRDefault="00CA3159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</w:p>
    <w:p w:rsidR="00CA3159" w:rsidRDefault="004E4BE0">
      <w:pPr>
        <w:shd w:val="clear" w:color="auto" w:fill="FFFFFF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Познавательное развитие детей</w:t>
      </w:r>
    </w:p>
    <w:p w:rsidR="00CA3159" w:rsidRDefault="004E4BE0">
      <w:pPr>
        <w:shd w:val="clear" w:color="auto" w:fill="FFFFFF"/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Способствовать развитию сенсорных и математических представлений дошкольников, используя методические приемы, сочетающие практическую и игровую деятельности, как средство формирования умственного развития мыслительных операций, развития творческого и вариативного мышления, способности мыслить и действовать самостоятельно</w:t>
      </w:r>
    </w:p>
    <w:p w:rsidR="00CA3159" w:rsidRDefault="00CA3159">
      <w:pPr>
        <w:shd w:val="clear" w:color="auto" w:fill="FFFFFF"/>
        <w:rPr>
          <w:b/>
          <w:bCs/>
          <w:i/>
          <w:iCs/>
          <w:sz w:val="24"/>
          <w:szCs w:val="24"/>
        </w:rPr>
      </w:pPr>
    </w:p>
    <w:p w:rsidR="00CA3159" w:rsidRDefault="004E4BE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нами сформулированы следующие задачи:</w:t>
      </w:r>
    </w:p>
    <w:p w:rsidR="00CA3159" w:rsidRDefault="004E4BE0">
      <w:pPr>
        <w:numPr>
          <w:ilvl w:val="0"/>
          <w:numId w:val="29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современных подходов к проблемам речевого и умственного развития дошкольников.</w:t>
      </w:r>
    </w:p>
    <w:p w:rsidR="00CA3159" w:rsidRDefault="004E4BE0">
      <w:pPr>
        <w:numPr>
          <w:ilvl w:val="0"/>
          <w:numId w:val="30"/>
        </w:numPr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Создание условий, способствующих, реализации речевого и  умственного развития дошкольников.</w:t>
      </w: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педагогическое мастерство педагогов в развитии элементарных математических представлений у дошкольников.</w:t>
      </w:r>
    </w:p>
    <w:p w:rsidR="00CA3159" w:rsidRDefault="00CA3159">
      <w:pPr>
        <w:pStyle w:val="12"/>
        <w:spacing w:after="0" w:line="240" w:lineRule="auto"/>
        <w:ind w:left="0"/>
        <w:rPr>
          <w:rFonts w:ascii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CA3159" w:rsidRDefault="004E4BE0">
      <w:pPr>
        <w:pStyle w:val="12"/>
        <w:spacing w:after="0" w:line="360" w:lineRule="auto"/>
        <w:ind w:left="0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Физическое развитие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Физическое развитие, реализуемое в  ОГКОУ «Ивановская школа-интернат№1», представляет собой комплекс оздоровительно-образовательных мероприятий, основу которых составляет двигательная деятельность.  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задач физического развития детей используются различные средства физического воспитания в комплексе: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Физические упражнения:</w:t>
      </w:r>
    </w:p>
    <w:p w:rsidR="00CA3159" w:rsidRDefault="004E4BE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Утренняя гимнастика, закаливающие мероприятия, физкультурные занятия (в зале, на воздухе), подвижные игры, гимнастика после дневного сна, спортивные упражнения, спортивные игры, профилактические мероприятия. 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Оздоровительные силы природы: регулярное проведение занятий на открытом воздухе, самостоятельные средства закаливания (оздоровительный бег, облегченная форма одежды, </w:t>
      </w:r>
      <w:proofErr w:type="spellStart"/>
      <w:r>
        <w:rPr>
          <w:sz w:val="24"/>
          <w:szCs w:val="24"/>
        </w:rPr>
        <w:t>босохождение</w:t>
      </w:r>
      <w:proofErr w:type="spellEnd"/>
      <w:r>
        <w:rPr>
          <w:sz w:val="24"/>
          <w:szCs w:val="24"/>
        </w:rPr>
        <w:t xml:space="preserve"> в спальне до и после сна, контрастные воздушные и солнечные ванны в летний период, обширное умывание</w:t>
      </w:r>
      <w:proofErr w:type="gramStart"/>
      <w:r>
        <w:rPr>
          <w:sz w:val="24"/>
          <w:szCs w:val="24"/>
        </w:rPr>
        <w:t>);коррекционная</w:t>
      </w:r>
      <w:proofErr w:type="gramEnd"/>
      <w:r>
        <w:rPr>
          <w:sz w:val="24"/>
          <w:szCs w:val="24"/>
        </w:rPr>
        <w:t xml:space="preserve"> работа по исправлению нарушений осанки и плоскостопия;</w:t>
      </w: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Гигиенические и социально-бытовые:</w:t>
      </w:r>
    </w:p>
    <w:p w:rsidR="00CA3159" w:rsidRDefault="004E4BE0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гигиена окружающей среды (помещения, освещения, мебели, игрушек, одежды, обуви),</w:t>
      </w:r>
    </w:p>
    <w:p w:rsidR="00CA3159" w:rsidRDefault="004E4BE0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средства личной и общественной гигиены (гигиена питания, сна, учебной, трудовой и игровой деятельности ребенка, его отдыха, воспитание культурно-гигиенических навыков),</w:t>
      </w:r>
    </w:p>
    <w:p w:rsidR="00CA3159" w:rsidRDefault="004E4BE0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лечебно-профилактические мероприятия.</w:t>
      </w:r>
    </w:p>
    <w:p w:rsidR="00CA3159" w:rsidRDefault="004E4B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организации и проведении физкультурно-оздоровительной работы решались следующие задачи: развитие физических качеств, формирование представлений и знаний о пользе занятий физическими упражнениями и играми, воспитание интереса к активной двигательной деятельности, формирование здорового образа жизни дошкольника.</w:t>
      </w:r>
    </w:p>
    <w:p w:rsidR="00CA3159" w:rsidRDefault="004E4BE0">
      <w:pPr>
        <w:ind w:firstLine="567"/>
        <w:jc w:val="both"/>
      </w:pPr>
      <w:r>
        <w:rPr>
          <w:rFonts w:eastAsia="TimesNewRomanPSMT-Identity-H"/>
          <w:sz w:val="24"/>
          <w:szCs w:val="24"/>
        </w:rPr>
        <w:t xml:space="preserve">Педагогами и медицинской службой ОГКОУ «Ивановская школа-интернат№1»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</w:t>
      </w:r>
    </w:p>
    <w:p w:rsidR="00CA3159" w:rsidRDefault="004E4BE0">
      <w:pPr>
        <w:spacing w:line="360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Художественно-эстетическое развитие</w:t>
      </w:r>
    </w:p>
    <w:p w:rsidR="00CA3159" w:rsidRDefault="004E4BE0">
      <w:r>
        <w:rPr>
          <w:bCs/>
          <w:iCs/>
          <w:sz w:val="24"/>
          <w:szCs w:val="24"/>
        </w:rPr>
        <w:t>По этому направлению в  2021-2022 учебном году были проведены следующие мероприятия:</w:t>
      </w:r>
    </w:p>
    <w:p w:rsidR="00CA3159" w:rsidRDefault="00CA3159">
      <w:pPr>
        <w:rPr>
          <w:rFonts w:eastAsia="Calibri"/>
          <w:sz w:val="24"/>
          <w:szCs w:val="24"/>
          <w:lang w:eastAsia="en-US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1960"/>
        <w:gridCol w:w="7611"/>
      </w:tblGrid>
      <w:tr w:rsidR="00CA3159">
        <w:trPr>
          <w:trHeight w:val="157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59" w:rsidRDefault="004E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59" w:rsidRDefault="004E4BE0">
            <w:r>
              <w:rPr>
                <w:sz w:val="24"/>
                <w:szCs w:val="24"/>
              </w:rPr>
              <w:t>Конкурс «Осенние фантазии»</w:t>
            </w:r>
          </w:p>
          <w:p w:rsidR="00CA3159" w:rsidRDefault="004E4BE0">
            <w:r>
              <w:rPr>
                <w:sz w:val="24"/>
                <w:szCs w:val="24"/>
              </w:rPr>
              <w:t>Конкурс «Новогодняя сказка»</w:t>
            </w:r>
          </w:p>
          <w:p w:rsidR="00CA3159" w:rsidRDefault="004E4BE0">
            <w:r>
              <w:rPr>
                <w:sz w:val="24"/>
                <w:szCs w:val="24"/>
              </w:rPr>
              <w:t>Конкурс «Мой ангел- МАМА»</w:t>
            </w:r>
          </w:p>
          <w:p w:rsidR="00CA3159" w:rsidRDefault="004E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«Цветочек для мамы»</w:t>
            </w:r>
          </w:p>
          <w:p w:rsidR="00CA3159" w:rsidRDefault="004E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«»Мамочке любимой»</w:t>
            </w:r>
          </w:p>
          <w:p w:rsidR="00CA3159" w:rsidRDefault="004E4B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«23 февраля- День защитников отечества»</w:t>
            </w:r>
          </w:p>
          <w:p w:rsidR="00CA3159" w:rsidRDefault="004E4B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«Лучшее новогоднее оформление»</w:t>
            </w:r>
          </w:p>
          <w:p w:rsidR="00CA3159" w:rsidRDefault="004E4B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«Неделя наук»</w:t>
            </w:r>
          </w:p>
          <w:p w:rsidR="00CA3159" w:rsidRDefault="004E4B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 9 мая — День Победы»</w:t>
            </w:r>
          </w:p>
        </w:tc>
      </w:tr>
      <w:tr w:rsidR="00CA3159">
        <w:trPr>
          <w:trHeight w:val="70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59" w:rsidRDefault="004E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59" w:rsidRDefault="004E4BE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портал «Тридевятое царство» блиц-олимпиада «Женская работа»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Образовательный портал «Тридевятое царство» блиц-</w:t>
            </w:r>
            <w:r>
              <w:rPr>
                <w:sz w:val="24"/>
                <w:szCs w:val="24"/>
              </w:rPr>
              <w:lastRenderedPageBreak/>
              <w:t>олимпиада «Кто такой Дед Мороз?»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Образовательный портал «Тридевятое царство» блиц-олимпиада «Армейские профессии»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 xml:space="preserve">Образовательный портал «Тридевятое царство» блиц-олимпиада «Сказки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Образовательный портал «Тридевятое царство» блиц-олимпиада «Волшебная корова»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«Педагогика   21 века» Олимпиада «Русские народные сказки»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1 Всероссийский конкурс- фестиваль «Колибри»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«Мама- первое слово»</w:t>
            </w:r>
          </w:p>
          <w:p w:rsidR="00CA3159" w:rsidRDefault="00CA3159">
            <w:pPr>
              <w:rPr>
                <w:sz w:val="24"/>
                <w:szCs w:val="24"/>
              </w:rPr>
            </w:pPr>
          </w:p>
        </w:tc>
      </w:tr>
      <w:tr w:rsidR="00CA3159">
        <w:trPr>
          <w:trHeight w:val="416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59" w:rsidRDefault="004E4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Международный 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159" w:rsidRDefault="004E4BE0">
            <w:pPr>
              <w:pStyle w:val="ac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для дошкольников «Физкультурные загадки»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Викторина «Защитнику отечества посвящается...»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Викторина «Сказочные сюжеты»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Международная предметная олимпиада для младших школьников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Олимпиада для дошкольников «Мир сказок»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 xml:space="preserve">«Совушка» Викторина «Веселая </w:t>
            </w:r>
            <w:proofErr w:type="spellStart"/>
            <w:proofErr w:type="gramStart"/>
            <w:r>
              <w:rPr>
                <w:sz w:val="24"/>
                <w:szCs w:val="24"/>
              </w:rPr>
              <w:t>география.Северная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Южная Америка»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«Педагогика   21 века» Олимпиада «Осень золотая»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«Умный мамонтенок» «Обучение грамоте»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«Умный мамонтенок» «Окружающий мир»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«Умный мамонтенок» «Литературное чтение»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«Умный мамонтенок» «</w:t>
            </w:r>
            <w:proofErr w:type="spellStart"/>
            <w:r>
              <w:rPr>
                <w:sz w:val="24"/>
                <w:szCs w:val="24"/>
              </w:rPr>
              <w:t>Метематика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творческий конкурс «Здравствуй, осень золотая»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Международная олимпиада для младших школьников.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творческий конкурс «Новогодний костюм»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творческий конкурс «Зимняя сказка»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творческий конкурс «Символ 2022 года «Голубой водяной тигр»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творческий конкурс День матери «Мамочка любимая»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Олимпиада для дошкольников «Четвертый лишний»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творческий конкурс «Весеннее настроение»</w:t>
            </w:r>
          </w:p>
          <w:p w:rsidR="00CA3159" w:rsidRDefault="004E4BE0">
            <w:pPr>
              <w:pStyle w:val="ac"/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«Совушка» творческий конкурс «Тайны космоса»</w:t>
            </w:r>
          </w:p>
        </w:tc>
      </w:tr>
    </w:tbl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Социально-коммуникативное развитие.</w:t>
      </w:r>
    </w:p>
    <w:p w:rsidR="00CA3159" w:rsidRDefault="004E4BE0">
      <w:pPr>
        <w:ind w:firstLine="567"/>
        <w:jc w:val="both"/>
      </w:pPr>
      <w:r>
        <w:rPr>
          <w:sz w:val="24"/>
          <w:szCs w:val="24"/>
          <w:highlight w:val="white"/>
        </w:rPr>
        <w:t xml:space="preserve">Педагоги дошкольной группы ведут компетентную работу по социально </w:t>
      </w:r>
      <w:r>
        <w:rPr>
          <w:color w:val="111111"/>
          <w:sz w:val="24"/>
          <w:szCs w:val="24"/>
          <w:highlight w:val="white"/>
        </w:rPr>
        <w:t xml:space="preserve">– коммуникативному развитию воспитанников. </w:t>
      </w:r>
    </w:p>
    <w:p w:rsidR="00CA3159" w:rsidRDefault="004E4BE0">
      <w:pPr>
        <w:pStyle w:val="ab"/>
        <w:ind w:firstLine="708"/>
        <w:jc w:val="both"/>
      </w:pPr>
      <w:r>
        <w:rPr>
          <w:rFonts w:ascii="Times New Roman" w:hAnsi="Times New Roman"/>
          <w:sz w:val="24"/>
          <w:szCs w:val="24"/>
        </w:rPr>
        <w:t>Для решения поставленных задач используются следующие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формы и методы работы:</w:t>
      </w:r>
    </w:p>
    <w:p w:rsidR="00CA3159" w:rsidRDefault="004E4BE0">
      <w:pPr>
        <w:pStyle w:val="ab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беседы, </w:t>
      </w:r>
    </w:p>
    <w:p w:rsidR="00CA3159" w:rsidRDefault="004E4BE0">
      <w:pPr>
        <w:pStyle w:val="ab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проблемных ситуаций, </w:t>
      </w:r>
    </w:p>
    <w:p w:rsidR="00CA3159" w:rsidRDefault="004E4BE0">
      <w:pPr>
        <w:pStyle w:val="ab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д/и, чтение художественной литературы, </w:t>
      </w:r>
    </w:p>
    <w:p w:rsidR="00CA3159" w:rsidRDefault="004E4BE0">
      <w:pPr>
        <w:pStyle w:val="ab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рассматривание иллюстраций, </w:t>
      </w:r>
    </w:p>
    <w:p w:rsidR="00CA3159" w:rsidRDefault="004E4BE0">
      <w:pPr>
        <w:pStyle w:val="ab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экскурсии, целевые прогулки. </w:t>
      </w:r>
    </w:p>
    <w:p w:rsidR="00CA3159" w:rsidRDefault="004E4BE0">
      <w:pPr>
        <w:pStyle w:val="ab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знаки и символы: запрещающие и разрешающие, </w:t>
      </w:r>
    </w:p>
    <w:p w:rsidR="00CA3159" w:rsidRDefault="004E4BE0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«Встречи с интересными людьми» (Москва, учитель русского языка)</w:t>
      </w:r>
    </w:p>
    <w:p w:rsidR="00CA3159" w:rsidRDefault="004E4BE0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проектов по темам: «Моя семья», «Мой папа- защитник Отечества», «Моя мама лучше всех»  </w:t>
      </w:r>
    </w:p>
    <w:p w:rsidR="00CA3159" w:rsidRDefault="004E4BE0">
      <w:pPr>
        <w:pStyle w:val="ab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рассматривание иллюстраций о Защитниках Отечества, </w:t>
      </w:r>
    </w:p>
    <w:p w:rsidR="00CA3159" w:rsidRDefault="004E4BE0">
      <w:pPr>
        <w:pStyle w:val="ab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разучивание танцев для мальчиков и для девочек,</w:t>
      </w:r>
    </w:p>
    <w:p w:rsidR="00CA3159" w:rsidRDefault="004E4BE0">
      <w:pPr>
        <w:pStyle w:val="ab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 приёмов работы, </w:t>
      </w:r>
    </w:p>
    <w:p w:rsidR="00CA3159" w:rsidRDefault="004E4BE0">
      <w:pPr>
        <w:pStyle w:val="ab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специальных ситуаций (игровых, бытовых), </w:t>
      </w:r>
    </w:p>
    <w:p w:rsidR="00CA3159" w:rsidRDefault="004E4BE0">
      <w:pPr>
        <w:pStyle w:val="ab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мотивации (игровой, личной заинтересованности),</w:t>
      </w:r>
    </w:p>
    <w:p w:rsidR="00CA3159" w:rsidRDefault="004E4BE0">
      <w:pPr>
        <w:pStyle w:val="ab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положительный пример взрослого. </w:t>
      </w:r>
    </w:p>
    <w:p w:rsidR="00CA3159" w:rsidRDefault="004E4BE0">
      <w:pPr>
        <w:rPr>
          <w:sz w:val="24"/>
          <w:szCs w:val="24"/>
        </w:rPr>
      </w:pPr>
      <w:r>
        <w:rPr>
          <w:sz w:val="24"/>
          <w:szCs w:val="24"/>
        </w:rPr>
        <w:t xml:space="preserve"> Консультации:</w:t>
      </w:r>
    </w:p>
    <w:p w:rsidR="00CA3159" w:rsidRDefault="004E4BE0">
      <w:pPr>
        <w:shd w:val="clear" w:color="auto" w:fill="FFFFFF"/>
      </w:pPr>
      <w:r>
        <w:rPr>
          <w:sz w:val="24"/>
          <w:szCs w:val="24"/>
        </w:rPr>
        <w:t>Тема: «</w:t>
      </w:r>
      <w:r>
        <w:rPr>
          <w:bCs/>
          <w:sz w:val="24"/>
          <w:szCs w:val="24"/>
        </w:rPr>
        <w:t>Безопасность ребёнка в детском саду и дома</w:t>
      </w:r>
      <w:r>
        <w:rPr>
          <w:sz w:val="24"/>
          <w:szCs w:val="24"/>
        </w:rPr>
        <w:t>»</w:t>
      </w:r>
      <w:r>
        <w:rPr>
          <w:bCs/>
          <w:spacing w:val="-10"/>
          <w:kern w:val="2"/>
          <w:sz w:val="24"/>
          <w:szCs w:val="24"/>
        </w:rPr>
        <w:t xml:space="preserve"> </w:t>
      </w:r>
    </w:p>
    <w:p w:rsidR="00CA3159" w:rsidRDefault="004E4BE0">
      <w:pPr>
        <w:pStyle w:val="c3"/>
        <w:spacing w:before="0" w:after="0"/>
      </w:pPr>
      <w:r>
        <w:rPr>
          <w:bCs/>
        </w:rPr>
        <w:t>Тема</w:t>
      </w:r>
      <w:r>
        <w:t>: «</w:t>
      </w:r>
      <w:r>
        <w:rPr>
          <w:rStyle w:val="c7"/>
        </w:rPr>
        <w:t>Дорога не терпит шалости – наказывает без жалости</w:t>
      </w:r>
      <w:r>
        <w:rPr>
          <w:rStyle w:val="c5"/>
        </w:rPr>
        <w:t xml:space="preserve">»             </w:t>
      </w:r>
    </w:p>
    <w:p w:rsidR="00CA3159" w:rsidRDefault="004E4BE0">
      <w:pPr>
        <w:rPr>
          <w:sz w:val="24"/>
          <w:szCs w:val="24"/>
        </w:rPr>
      </w:pPr>
      <w:r>
        <w:rPr>
          <w:sz w:val="24"/>
          <w:szCs w:val="24"/>
        </w:rPr>
        <w:t>Конкурс кормушек «Поможем птицам зиму пережить»</w:t>
      </w: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Празднично – игровая программа «День Матери» </w:t>
      </w:r>
    </w:p>
    <w:p w:rsidR="00CA3159" w:rsidRDefault="004E4BE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папок - передвижек для родителей                          </w:t>
      </w:r>
    </w:p>
    <w:p w:rsidR="00CA3159" w:rsidRDefault="004E4BE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Неделя безопасности</w:t>
      </w: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Обучаем правилам дорожного движения и пожарной безопасности (тренировка «Пожарная тревога»)</w:t>
      </w:r>
    </w:p>
    <w:p w:rsidR="00CA3159" w:rsidRDefault="00CA3159">
      <w:pPr>
        <w:ind w:firstLine="567"/>
        <w:jc w:val="center"/>
        <w:rPr>
          <w:b/>
          <w:i/>
          <w:color w:val="FF0000"/>
          <w:sz w:val="24"/>
          <w:szCs w:val="24"/>
        </w:rPr>
      </w:pPr>
    </w:p>
    <w:p w:rsidR="00CA3159" w:rsidRDefault="004E4BE0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Речевое развитие</w:t>
      </w:r>
    </w:p>
    <w:p w:rsidR="00CA3159" w:rsidRDefault="004E4B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Речевое развитие осуществляется в процессе различных видов деятельности и в различной форме: </w:t>
      </w: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Предметно – развивающая среда строится с учётом требований программы. Задача речевого развития детей решается не только в организованной деятельности, но и в самостоятельной и совместной. Важнейшим механизмом, развития личности, является разнообразная деятельность.</w:t>
      </w: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Педагогами продумано рациональное размещение уголков речевого развития, включающие в себя игры и оборудование по ознакомлению с природой, детскому экспериментированию, материалы для театрализованной деятельности, уголка художественной литературы. В группах создана предметно - пространственная среда для речевого развития детей. Имеются наборы сюжетных картин по развитию речи, разнообразный дидактический материал, библиотека для детей. 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jc w:val="both"/>
      </w:pPr>
      <w:r>
        <w:rPr>
          <w:i/>
          <w:sz w:val="24"/>
          <w:szCs w:val="24"/>
        </w:rPr>
        <w:t xml:space="preserve">Взаимодействие и </w:t>
      </w:r>
      <w:proofErr w:type="spellStart"/>
      <w:r>
        <w:rPr>
          <w:i/>
          <w:sz w:val="24"/>
          <w:szCs w:val="24"/>
        </w:rPr>
        <w:t>приемственность</w:t>
      </w:r>
      <w:proofErr w:type="spellEnd"/>
      <w:r>
        <w:rPr>
          <w:i/>
          <w:sz w:val="24"/>
          <w:szCs w:val="24"/>
        </w:rPr>
        <w:t xml:space="preserve"> со школой </w:t>
      </w:r>
      <w:r>
        <w:rPr>
          <w:bCs/>
          <w:i/>
          <w:sz w:val="24"/>
          <w:szCs w:val="24"/>
        </w:rPr>
        <w:t xml:space="preserve"> </w:t>
      </w: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Осуществляя тенденцию непрерывности образования, педагоги  дошкольной группы обращают серьезное внимание на работу по преемственности дошкольного воспитания   и начального образования. </w:t>
      </w:r>
    </w:p>
    <w:p w:rsidR="00CA3159" w:rsidRDefault="004E4B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Однако, совместная работа была только у воспитателей школы с воспитателями дошкольной группы. </w:t>
      </w:r>
    </w:p>
    <w:p w:rsidR="00CA3159" w:rsidRDefault="004E4B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результаты деятельности свидетельствуют о том, что в дошкольной группе  созданы условия для интеллектуального, художественно-эстетического, физического, социокультурного развития  воспитанников.</w:t>
      </w:r>
    </w:p>
    <w:p w:rsidR="00CA3159" w:rsidRDefault="00CA3159">
      <w:pPr>
        <w:ind w:firstLine="708"/>
        <w:jc w:val="both"/>
        <w:rPr>
          <w:sz w:val="24"/>
          <w:szCs w:val="24"/>
        </w:rPr>
      </w:pPr>
    </w:p>
    <w:p w:rsidR="00CA3159" w:rsidRDefault="004E4BE0" w:rsidP="00795BC6">
      <w:pPr>
        <w:jc w:val="center"/>
        <w:rPr>
          <w:b/>
          <w:color w:val="2E74B5"/>
          <w:sz w:val="24"/>
          <w:szCs w:val="24"/>
        </w:rPr>
      </w:pPr>
      <w:r>
        <w:rPr>
          <w:b/>
          <w:color w:val="2E74B5"/>
          <w:sz w:val="24"/>
          <w:szCs w:val="24"/>
        </w:rPr>
        <w:t>Участие педагогов дошкольной группы в мероприятиях различного уровня:</w:t>
      </w:r>
    </w:p>
    <w:p w:rsidR="00795BC6" w:rsidRDefault="00795BC6" w:rsidP="00795BC6">
      <w:pPr>
        <w:jc w:val="center"/>
        <w:rPr>
          <w:b/>
          <w:color w:val="2E74B5"/>
          <w:sz w:val="24"/>
          <w:szCs w:val="24"/>
        </w:rPr>
      </w:pPr>
    </w:p>
    <w:p w:rsidR="00CA3159" w:rsidRDefault="004E4BE0" w:rsidP="00795BC6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1.Курсы повышения квалификации «Навыки оказания первой медицинской помощи в образовательных организациях» Овсянникова Е. А.</w:t>
      </w:r>
    </w:p>
    <w:p w:rsidR="00CA3159" w:rsidRDefault="004E4BE0" w:rsidP="00795BC6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2.Благодарность за встречу Президента Всероссийской общественной организации инвалидов  «Всероссийское общество глухих» Клейн О. Н, Овсянникова Е. А.</w:t>
      </w:r>
    </w:p>
    <w:p w:rsidR="00CA3159" w:rsidRDefault="004E4BE0" w:rsidP="00795BC6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3.Активное участие в празднике «Сладкая радость» Клейн О. Н, Овсянникова Е. А.</w:t>
      </w:r>
    </w:p>
    <w:p w:rsidR="00CA3159" w:rsidRDefault="004E4BE0" w:rsidP="00795BC6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4.Подготовака детей к Всероссийскому конкурсу «Синичкин день»</w:t>
      </w:r>
    </w:p>
    <w:p w:rsidR="00CA3159" w:rsidRDefault="004E4BE0" w:rsidP="00795BC6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5.Подготовка детей к Всероссийскому конкурсу «</w:t>
      </w:r>
      <w:proofErr w:type="spellStart"/>
      <w:proofErr w:type="gramStart"/>
      <w:r>
        <w:rPr>
          <w:color w:val="000000"/>
          <w:sz w:val="24"/>
          <w:szCs w:val="24"/>
        </w:rPr>
        <w:t>Колибри»Клейн</w:t>
      </w:r>
      <w:proofErr w:type="spellEnd"/>
      <w:proofErr w:type="gramEnd"/>
      <w:r>
        <w:rPr>
          <w:color w:val="000000"/>
          <w:sz w:val="24"/>
          <w:szCs w:val="24"/>
        </w:rPr>
        <w:t xml:space="preserve"> О. Н, Овсянникова Е. А.</w:t>
      </w:r>
    </w:p>
    <w:p w:rsidR="00CA3159" w:rsidRDefault="004E4BE0" w:rsidP="00795BC6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6. Всероссийский конкурс «Новогоднее оформление</w:t>
      </w:r>
      <w:proofErr w:type="gramStart"/>
      <w:r>
        <w:rPr>
          <w:color w:val="000000"/>
          <w:sz w:val="24"/>
          <w:szCs w:val="24"/>
        </w:rPr>
        <w:t>»,  Клейн</w:t>
      </w:r>
      <w:proofErr w:type="gramEnd"/>
      <w:r>
        <w:rPr>
          <w:color w:val="000000"/>
          <w:sz w:val="24"/>
          <w:szCs w:val="24"/>
        </w:rPr>
        <w:t xml:space="preserve"> О. Н 2 место</w:t>
      </w:r>
    </w:p>
    <w:p w:rsidR="00CA3159" w:rsidRDefault="00CA3159" w:rsidP="00795BC6">
      <w:pPr>
        <w:jc w:val="both"/>
        <w:rPr>
          <w:sz w:val="24"/>
          <w:szCs w:val="24"/>
        </w:rPr>
      </w:pPr>
    </w:p>
    <w:p w:rsidR="001318D1" w:rsidRDefault="001318D1">
      <w:pPr>
        <w:jc w:val="center"/>
        <w:rPr>
          <w:b/>
          <w:color w:val="2E74B5"/>
          <w:sz w:val="24"/>
          <w:szCs w:val="24"/>
        </w:rPr>
      </w:pPr>
    </w:p>
    <w:p w:rsidR="00CA3159" w:rsidRDefault="004E4BE0">
      <w:pPr>
        <w:jc w:val="center"/>
        <w:rPr>
          <w:b/>
          <w:color w:val="2E74B5"/>
          <w:sz w:val="24"/>
          <w:szCs w:val="24"/>
        </w:rPr>
      </w:pPr>
      <w:r>
        <w:rPr>
          <w:b/>
          <w:color w:val="2E74B5"/>
          <w:sz w:val="24"/>
          <w:szCs w:val="24"/>
        </w:rPr>
        <w:lastRenderedPageBreak/>
        <w:t xml:space="preserve">Участие в </w:t>
      </w:r>
      <w:proofErr w:type="spellStart"/>
      <w:r>
        <w:rPr>
          <w:b/>
          <w:color w:val="2E74B5"/>
          <w:sz w:val="24"/>
          <w:szCs w:val="24"/>
        </w:rPr>
        <w:t>вебинарах</w:t>
      </w:r>
      <w:proofErr w:type="spellEnd"/>
      <w:r>
        <w:rPr>
          <w:b/>
          <w:color w:val="2E74B5"/>
          <w:sz w:val="24"/>
          <w:szCs w:val="24"/>
        </w:rPr>
        <w:t xml:space="preserve">, публикации в СМИ, </w:t>
      </w:r>
      <w:proofErr w:type="spellStart"/>
      <w:r>
        <w:rPr>
          <w:b/>
          <w:color w:val="2E74B5"/>
          <w:sz w:val="24"/>
          <w:szCs w:val="24"/>
        </w:rPr>
        <w:t>Гуртова</w:t>
      </w:r>
      <w:proofErr w:type="spellEnd"/>
      <w:r>
        <w:rPr>
          <w:b/>
          <w:color w:val="2E74B5"/>
          <w:sz w:val="24"/>
          <w:szCs w:val="24"/>
        </w:rPr>
        <w:t xml:space="preserve"> Валентина Леонидовна</w:t>
      </w:r>
    </w:p>
    <w:p w:rsidR="00CA3159" w:rsidRDefault="00CA3159">
      <w:pPr>
        <w:rPr>
          <w:b/>
          <w:color w:val="2E74B5"/>
          <w:sz w:val="24"/>
          <w:szCs w:val="24"/>
        </w:rPr>
      </w:pPr>
    </w:p>
    <w:p w:rsidR="00CA3159" w:rsidRDefault="004E4BE0">
      <w:r>
        <w:rPr>
          <w:color w:val="000000"/>
          <w:sz w:val="24"/>
          <w:szCs w:val="24"/>
        </w:rPr>
        <w:t>1.Семинар «Точка кипения» «Обучение детей с РАС и другими ментальными особенностями в образовательных учреждениях» 26-29.10.2021</w:t>
      </w:r>
    </w:p>
    <w:p w:rsidR="00CA3159" w:rsidRDefault="004E4BE0">
      <w:r>
        <w:rPr>
          <w:color w:val="000000"/>
          <w:sz w:val="24"/>
          <w:szCs w:val="24"/>
        </w:rPr>
        <w:t xml:space="preserve">2.Повышение квалификации «Современные подходы к организации обучения школьников с </w:t>
      </w:r>
      <w:proofErr w:type="spellStart"/>
      <w:r>
        <w:rPr>
          <w:color w:val="000000"/>
          <w:sz w:val="24"/>
          <w:szCs w:val="24"/>
        </w:rPr>
        <w:t>кохлеарными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имплантами</w:t>
      </w:r>
      <w:proofErr w:type="spellEnd"/>
      <w:r>
        <w:rPr>
          <w:color w:val="000000"/>
          <w:sz w:val="24"/>
          <w:szCs w:val="24"/>
        </w:rPr>
        <w:t>» 01.11-11.11.2021</w:t>
      </w:r>
    </w:p>
    <w:p w:rsidR="00CA3159" w:rsidRDefault="004E4BE0">
      <w:r>
        <w:rPr>
          <w:color w:val="000000"/>
          <w:sz w:val="24"/>
          <w:szCs w:val="24"/>
        </w:rPr>
        <w:t>3. «Техника забора мазков на COVID-19» 22.12.2021</w:t>
      </w:r>
    </w:p>
    <w:p w:rsidR="00CA3159" w:rsidRDefault="004E4BE0">
      <w:r>
        <w:rPr>
          <w:color w:val="000000"/>
          <w:sz w:val="24"/>
          <w:szCs w:val="24"/>
        </w:rPr>
        <w:t>4. «Всероссийский научно-практический онлайн- семинар «Социокультурные практики для людей с РАС» 23.09.2021</w:t>
      </w:r>
    </w:p>
    <w:p w:rsidR="00CA3159" w:rsidRDefault="004E4BE0"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Вебинар</w:t>
      </w:r>
      <w:proofErr w:type="spellEnd"/>
      <w:r>
        <w:rPr>
          <w:color w:val="000000"/>
          <w:sz w:val="24"/>
          <w:szCs w:val="24"/>
        </w:rPr>
        <w:t xml:space="preserve"> «Особенности в развитии сенсорных систем у детей с РАС»20.04.2021</w:t>
      </w:r>
    </w:p>
    <w:p w:rsidR="00CA3159" w:rsidRDefault="004E4BE0">
      <w:r>
        <w:rPr>
          <w:color w:val="000000"/>
          <w:sz w:val="24"/>
          <w:szCs w:val="24"/>
        </w:rPr>
        <w:t>6.Вебинар «Особенности организации психолого- педагогического сопровождения инклюзивного обучения детей с ОВЗ (РАС) в рамках регионального ресурсного центра» 27.05.2022</w:t>
      </w:r>
    </w:p>
    <w:p w:rsidR="00CA3159" w:rsidRDefault="004E4BE0">
      <w:r>
        <w:rPr>
          <w:color w:val="000000"/>
          <w:sz w:val="24"/>
          <w:szCs w:val="24"/>
        </w:rPr>
        <w:t>7.Вебинар «Использование специальных учебных изданий для обучающихся с ОВЗ при проектировании инклюзивной образовательной среды. 26.05.2022</w:t>
      </w:r>
    </w:p>
    <w:p w:rsidR="00CA3159" w:rsidRDefault="004E4BE0">
      <w:r>
        <w:rPr>
          <w:color w:val="000000"/>
          <w:sz w:val="24"/>
          <w:szCs w:val="24"/>
        </w:rPr>
        <w:t>8. Курсы повышения квалификации «Организация коррекционно-педагогической работы учителя-логопеда, учителя- дефектолога по устранению различных нарушений речевой деятельности, обучающихся с ОВЗ в условиях реализации ФГОС. С 7.04 по 26.05.2022</w:t>
      </w:r>
    </w:p>
    <w:p w:rsidR="00CA3159" w:rsidRDefault="004E4BE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Публикация конспект «Дикие животные» 18.01.2021 МП-2659931</w:t>
      </w:r>
    </w:p>
    <w:p w:rsidR="00CA3159" w:rsidRDefault="004E4BE0">
      <w:r>
        <w:rPr>
          <w:color w:val="000000"/>
          <w:sz w:val="24"/>
          <w:szCs w:val="24"/>
        </w:rPr>
        <w:t>10. Публикация конспект «Домашние животные и их детеныши» 18.01.2021 МП-2659927</w:t>
      </w:r>
    </w:p>
    <w:p w:rsidR="00CA3159" w:rsidRDefault="004E4BE0">
      <w:r>
        <w:rPr>
          <w:color w:val="000000"/>
          <w:sz w:val="24"/>
          <w:szCs w:val="24"/>
        </w:rPr>
        <w:t>11. Публикация конспект «Правописание слов с разделительным мягким знаком» 14.05.2021 Е35923</w:t>
      </w:r>
    </w:p>
    <w:p w:rsidR="00CA3159" w:rsidRDefault="004E4BE0">
      <w:r>
        <w:rPr>
          <w:color w:val="000000"/>
          <w:sz w:val="24"/>
          <w:szCs w:val="24"/>
        </w:rPr>
        <w:t>12.</w:t>
      </w:r>
      <w:proofErr w:type="gramStart"/>
      <w:r>
        <w:rPr>
          <w:color w:val="000000"/>
          <w:sz w:val="24"/>
          <w:szCs w:val="24"/>
        </w:rPr>
        <w:t>Грамота  сайта</w:t>
      </w:r>
      <w:proofErr w:type="gramEnd"/>
      <w:r>
        <w:rPr>
          <w:color w:val="000000"/>
          <w:sz w:val="24"/>
          <w:szCs w:val="24"/>
        </w:rPr>
        <w:t xml:space="preserve"> «</w:t>
      </w:r>
      <w:proofErr w:type="spellStart"/>
      <w:r>
        <w:rPr>
          <w:color w:val="000000"/>
          <w:sz w:val="24"/>
          <w:szCs w:val="24"/>
        </w:rPr>
        <w:t>Учи.ру</w:t>
      </w:r>
      <w:proofErr w:type="spellEnd"/>
      <w:r>
        <w:rPr>
          <w:color w:val="000000"/>
          <w:sz w:val="24"/>
          <w:szCs w:val="24"/>
        </w:rPr>
        <w:t>» «Активный учитель»</w:t>
      </w:r>
    </w:p>
    <w:p w:rsidR="00CA3159" w:rsidRDefault="004E4BE0">
      <w:r>
        <w:rPr>
          <w:color w:val="000000"/>
          <w:sz w:val="24"/>
          <w:szCs w:val="24"/>
        </w:rPr>
        <w:t xml:space="preserve">13.Школьное мероприятие «Марафон знаний». </w:t>
      </w:r>
      <w:proofErr w:type="spellStart"/>
      <w:r>
        <w:rPr>
          <w:color w:val="000000"/>
          <w:sz w:val="24"/>
          <w:szCs w:val="24"/>
        </w:rPr>
        <w:t>Гуртова</w:t>
      </w:r>
      <w:proofErr w:type="spellEnd"/>
      <w:r>
        <w:rPr>
          <w:color w:val="000000"/>
          <w:sz w:val="24"/>
          <w:szCs w:val="24"/>
        </w:rPr>
        <w:t xml:space="preserve"> В.Л. Благодарность.</w:t>
      </w:r>
    </w:p>
    <w:p w:rsidR="00CA3159" w:rsidRDefault="004E4BE0">
      <w:r>
        <w:rPr>
          <w:color w:val="000000"/>
          <w:sz w:val="24"/>
          <w:szCs w:val="24"/>
        </w:rPr>
        <w:t xml:space="preserve">14.Школьный конкурс по теме «Сохрани мир вокруг нас». </w:t>
      </w:r>
      <w:proofErr w:type="spellStart"/>
      <w:r>
        <w:rPr>
          <w:color w:val="000000"/>
          <w:sz w:val="24"/>
          <w:szCs w:val="24"/>
        </w:rPr>
        <w:t>Гуртова</w:t>
      </w:r>
      <w:proofErr w:type="spellEnd"/>
      <w:r>
        <w:rPr>
          <w:color w:val="000000"/>
          <w:sz w:val="24"/>
          <w:szCs w:val="24"/>
        </w:rPr>
        <w:t xml:space="preserve"> В.Л.</w:t>
      </w:r>
    </w:p>
    <w:p w:rsidR="00B31F05" w:rsidRDefault="004E4BE0">
      <w:pPr>
        <w:rPr>
          <w:b/>
          <w:color w:val="2E74B5"/>
          <w:sz w:val="24"/>
          <w:szCs w:val="24"/>
        </w:rPr>
      </w:pPr>
      <w:r>
        <w:rPr>
          <w:b/>
          <w:color w:val="2E74B5"/>
          <w:sz w:val="24"/>
          <w:szCs w:val="24"/>
        </w:rPr>
        <w:t xml:space="preserve">      </w:t>
      </w:r>
    </w:p>
    <w:p w:rsidR="00B31F05" w:rsidRDefault="004E4BE0" w:rsidP="00B31F05">
      <w:pPr>
        <w:jc w:val="center"/>
        <w:rPr>
          <w:b/>
          <w:color w:val="2E74B5"/>
          <w:sz w:val="24"/>
          <w:szCs w:val="24"/>
        </w:rPr>
      </w:pPr>
      <w:r>
        <w:rPr>
          <w:b/>
          <w:color w:val="2E74B5"/>
          <w:sz w:val="24"/>
          <w:szCs w:val="24"/>
        </w:rPr>
        <w:t>Отчёт учителя- логопеда Куликовой Н.В.</w:t>
      </w:r>
    </w:p>
    <w:p w:rsidR="00CA3159" w:rsidRDefault="004E4BE0" w:rsidP="00B31F05">
      <w:pPr>
        <w:jc w:val="center"/>
        <w:rPr>
          <w:color w:val="2E74B5"/>
          <w:sz w:val="24"/>
          <w:szCs w:val="24"/>
        </w:rPr>
      </w:pPr>
      <w:r>
        <w:rPr>
          <w:b/>
          <w:color w:val="2E74B5"/>
          <w:sz w:val="24"/>
          <w:szCs w:val="24"/>
        </w:rPr>
        <w:t>за 2021 – 2022 учебный год в дошкольной группе.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Международная викторина для дошкольников по теме «Весёлая география». Сысоев С. Диплом. 03.11.21г.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Публикация в ЗНАНИО по теме «Время года – осень». Куликова Н.В.  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>-во о публикации. 22.09.21г.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Публикация в ЗНАНИО по теме «Индивидуальное занятие. Звук С.». Куликова Н.В. 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 xml:space="preserve"> – во о публикации. 18.10.21г.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Международная викторина по теме «Весёлые задачки». Куликова Н.В. Благодарственное письмо. 04.11.21г.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Публикация в ЗНАНИО по теме «Конспект индивид. логопед. Занятия по теме «Одежда». Постановка звука Ш на материале лексической темы «Одежда». Куликова Н.В. </w:t>
      </w:r>
      <w:proofErr w:type="spellStart"/>
      <w:r>
        <w:rPr>
          <w:sz w:val="24"/>
          <w:szCs w:val="24"/>
        </w:rPr>
        <w:t>Свид</w:t>
      </w:r>
      <w:proofErr w:type="spellEnd"/>
      <w:r>
        <w:rPr>
          <w:sz w:val="24"/>
          <w:szCs w:val="24"/>
        </w:rPr>
        <w:t xml:space="preserve"> – во о публикации. 25.11.21г.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Публикация в ЗНАНИО. Речевая конференция по теме «</w:t>
      </w:r>
      <w:proofErr w:type="spellStart"/>
      <w:r>
        <w:rPr>
          <w:sz w:val="24"/>
          <w:szCs w:val="24"/>
        </w:rPr>
        <w:t>Творчесво</w:t>
      </w:r>
      <w:proofErr w:type="spellEnd"/>
      <w:r>
        <w:rPr>
          <w:sz w:val="24"/>
          <w:szCs w:val="24"/>
        </w:rPr>
        <w:t xml:space="preserve"> Н.А. Некрасова – детям» (к 200-летию поэта). Куликова Н.В.  </w:t>
      </w:r>
      <w:proofErr w:type="spellStart"/>
      <w:r>
        <w:rPr>
          <w:sz w:val="24"/>
          <w:szCs w:val="24"/>
        </w:rPr>
        <w:t>Свид</w:t>
      </w:r>
      <w:proofErr w:type="spellEnd"/>
      <w:r>
        <w:rPr>
          <w:sz w:val="24"/>
          <w:szCs w:val="24"/>
        </w:rPr>
        <w:t xml:space="preserve"> – во о публикации. 10.12.21г.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Публикация в ЗНАНИО. «Международный день прав животных». Куликова Н.В. </w:t>
      </w:r>
      <w:proofErr w:type="spellStart"/>
      <w:r>
        <w:rPr>
          <w:sz w:val="24"/>
          <w:szCs w:val="24"/>
        </w:rPr>
        <w:t>Свид</w:t>
      </w:r>
      <w:proofErr w:type="spellEnd"/>
      <w:r>
        <w:rPr>
          <w:sz w:val="24"/>
          <w:szCs w:val="24"/>
        </w:rPr>
        <w:t xml:space="preserve"> – во о публикации. 10.12.21г.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Публикация в ЗНАНИО по теме «Жизнь животных зимой» Куликова Н.В. 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>-во о публикации. Янв.2022г.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Школьное мероприятие «Марафон знаний». Куликова Н.В. Благодарность.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Международная викторина «Весёлые примеры для дошкольников». Сысоев С.  Диплом. 05.04.22г.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Публикация в ЗНАНИО по теме «Москва – столица нашей Родины». Куликова Н.В. Сертификат. Апр. 2022г.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Школьный конкурс по теме «Сохрани мир вокруг нас». Куликова Н.В. Грамота. 27.04.22г.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Школьный конкурс по теме «Сохрани мир вокруг нас». Емельянова Д. Грамота. 27.04.22г.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Публикация в ЗНАНИО. Речевая конференция  по теме «К нам весна шагает быстрыми шагами». Куликова Н.В.  </w:t>
      </w:r>
      <w:proofErr w:type="spellStart"/>
      <w:r>
        <w:rPr>
          <w:sz w:val="24"/>
          <w:szCs w:val="24"/>
        </w:rPr>
        <w:t>Св</w:t>
      </w:r>
      <w:proofErr w:type="spellEnd"/>
      <w:r>
        <w:rPr>
          <w:sz w:val="24"/>
          <w:szCs w:val="24"/>
        </w:rPr>
        <w:t>-во  о публикации. 20.03.22г.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Международная викторина  «Весёлая математика». Сысоев С. Диплом. 05.05.22г.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Здоровьеобучающие</w:t>
      </w:r>
      <w:proofErr w:type="spellEnd"/>
      <w:r>
        <w:rPr>
          <w:sz w:val="24"/>
          <w:szCs w:val="24"/>
        </w:rPr>
        <w:t xml:space="preserve"> игрушки». Куликова Н.В. Диплом. 13.05.22г.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Международная викторина по теме «Весёлая математика». Куликова Н.В. Благодарственное письмо. 05.05.22г.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 «Куда уходят дети» в рамках Всероссийской недели родительской компетентности. Куликова Н.В. Сертификат. 16.05.22г.</w:t>
      </w:r>
    </w:p>
    <w:p w:rsidR="00CA3159" w:rsidRDefault="004E4BE0">
      <w:pPr>
        <w:pStyle w:val="ac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 «Использование в работе учителя – логопеда, учителя – дефектолога современных технологий в коррекции речевых нарушений у детей». Куликова Н.В. Сертификат. 12.05.22г.</w:t>
      </w:r>
    </w:p>
    <w:p w:rsidR="00CA3159" w:rsidRPr="00B31F05" w:rsidRDefault="004E4BE0" w:rsidP="00B31F05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Публикация в ЗНАНИО. «День защиты детей». 01.06. 22г.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Принимая во внимание достигнутые результаты и основные проблемы, на 2022-2023 учебный год ставим задачи: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1.Продолжать повышать качество образовательного процесса по всем образовательным областям;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2.Продолжать повышать профессиональный уровень педагогов: прохождение курсов повышения квалификации, курсов переподготовки.</w:t>
      </w:r>
    </w:p>
    <w:p w:rsidR="00CA3159" w:rsidRDefault="00CA3159">
      <w:pPr>
        <w:jc w:val="both"/>
        <w:rPr>
          <w:color w:val="FF0000"/>
          <w:sz w:val="24"/>
          <w:szCs w:val="24"/>
        </w:rPr>
      </w:pPr>
    </w:p>
    <w:p w:rsidR="00CA3159" w:rsidRDefault="004E4BE0">
      <w:pPr>
        <w:jc w:val="both"/>
        <w:rPr>
          <w:sz w:val="24"/>
          <w:szCs w:val="24"/>
        </w:rPr>
      </w:pPr>
      <w:r>
        <w:rPr>
          <w:sz w:val="24"/>
          <w:szCs w:val="24"/>
        </w:rPr>
        <w:t>3.Развивать физические качества детей путем активного проведения прогулок, с использование нетрадиционных методик и тесного сотрудничества с медицинским персоналом и родителями.</w:t>
      </w:r>
    </w:p>
    <w:p w:rsidR="00CA3159" w:rsidRDefault="00CA3159">
      <w:pPr>
        <w:shd w:val="clear" w:color="auto" w:fill="FFFFFF"/>
        <w:jc w:val="both"/>
        <w:rPr>
          <w:sz w:val="24"/>
          <w:szCs w:val="24"/>
        </w:rPr>
      </w:pPr>
    </w:p>
    <w:p w:rsidR="00CA3159" w:rsidRDefault="004E4BE0">
      <w:pPr>
        <w:jc w:val="both"/>
      </w:pPr>
      <w:r>
        <w:rPr>
          <w:sz w:val="24"/>
          <w:szCs w:val="24"/>
        </w:rPr>
        <w:t xml:space="preserve">4.Образовательная деятельность в дошкольной группе реализуется на достаточном уровне, но существует проблема с преемственностью и качеством реализации  некоторых образовательных областей. </w:t>
      </w:r>
      <w:r>
        <w:rPr>
          <w:sz w:val="24"/>
          <w:szCs w:val="24"/>
          <w:lang w:eastAsia="en-US"/>
        </w:rPr>
        <w:t>Эти вопросы будут внесены в углубленное изучение на следующий учебный год.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B31F0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4BE0">
        <w:rPr>
          <w:sz w:val="24"/>
          <w:szCs w:val="24"/>
        </w:rPr>
        <w:t>.Развивать познавательный процесс, интеллектуально-творческий потенциал каждого ребенка, используя технологии проектирования, моделирования как в организованной, так и в самостоятельной деятельности.</w:t>
      </w:r>
    </w:p>
    <w:p w:rsidR="00CA3159" w:rsidRDefault="00CA3159">
      <w:pPr>
        <w:jc w:val="both"/>
        <w:rPr>
          <w:sz w:val="24"/>
          <w:szCs w:val="24"/>
        </w:rPr>
      </w:pPr>
    </w:p>
    <w:p w:rsidR="00CA3159" w:rsidRDefault="00CA3159">
      <w:pPr>
        <w:jc w:val="both"/>
        <w:rPr>
          <w:sz w:val="24"/>
          <w:szCs w:val="24"/>
        </w:rPr>
      </w:pPr>
    </w:p>
    <w:p w:rsidR="00CA3159" w:rsidRDefault="00CA3159">
      <w:pPr>
        <w:jc w:val="both"/>
        <w:rPr>
          <w:color w:val="FF0000"/>
          <w:sz w:val="24"/>
          <w:szCs w:val="24"/>
        </w:rPr>
      </w:pPr>
    </w:p>
    <w:p w:rsidR="00CA3159" w:rsidRDefault="00CA3159">
      <w:pPr>
        <w:jc w:val="both"/>
        <w:rPr>
          <w:color w:val="FF0000"/>
          <w:sz w:val="24"/>
          <w:szCs w:val="24"/>
        </w:rPr>
      </w:pPr>
    </w:p>
    <w:p w:rsidR="00CA3159" w:rsidRDefault="00CA3159">
      <w:pPr>
        <w:jc w:val="both"/>
        <w:rPr>
          <w:color w:val="FF0000"/>
          <w:sz w:val="24"/>
          <w:szCs w:val="24"/>
        </w:rPr>
      </w:pPr>
    </w:p>
    <w:p w:rsidR="00CA3159" w:rsidRDefault="00CA3159">
      <w:pPr>
        <w:jc w:val="both"/>
        <w:rPr>
          <w:color w:val="FF0000"/>
          <w:sz w:val="24"/>
          <w:szCs w:val="24"/>
        </w:rPr>
      </w:pPr>
    </w:p>
    <w:p w:rsidR="00CA3159" w:rsidRDefault="00CA3159">
      <w:pPr>
        <w:jc w:val="both"/>
        <w:rPr>
          <w:color w:val="FF0000"/>
          <w:sz w:val="24"/>
          <w:szCs w:val="24"/>
        </w:rPr>
      </w:pPr>
    </w:p>
    <w:p w:rsidR="00CA3159" w:rsidRDefault="00CA3159">
      <w:pPr>
        <w:jc w:val="both"/>
        <w:rPr>
          <w:color w:val="FF0000"/>
          <w:sz w:val="24"/>
          <w:szCs w:val="24"/>
        </w:rPr>
      </w:pPr>
    </w:p>
    <w:p w:rsidR="00CA3159" w:rsidRDefault="00CA3159">
      <w:pPr>
        <w:jc w:val="both"/>
        <w:rPr>
          <w:color w:val="FF0000"/>
          <w:sz w:val="24"/>
          <w:szCs w:val="24"/>
        </w:rPr>
      </w:pPr>
    </w:p>
    <w:p w:rsidR="00CA3159" w:rsidRDefault="00CA3159">
      <w:pPr>
        <w:jc w:val="both"/>
      </w:pPr>
    </w:p>
    <w:p w:rsidR="00CA3159" w:rsidRDefault="00CA3159">
      <w:pPr>
        <w:pStyle w:val="ab"/>
        <w:spacing w:line="360" w:lineRule="auto"/>
        <w:ind w:firstLine="851"/>
        <w:jc w:val="center"/>
        <w:rPr>
          <w:rFonts w:ascii="Times New Roman" w:hAnsi="Times New Roman"/>
          <w:b/>
          <w:color w:val="2E74B5"/>
          <w:sz w:val="24"/>
          <w:szCs w:val="24"/>
        </w:rPr>
      </w:pPr>
    </w:p>
    <w:sectPr w:rsidR="00CA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-Identity-H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801"/>
    <w:multiLevelType w:val="multilevel"/>
    <w:tmpl w:val="8A4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E4861"/>
    <w:multiLevelType w:val="multilevel"/>
    <w:tmpl w:val="056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84F36"/>
    <w:multiLevelType w:val="multilevel"/>
    <w:tmpl w:val="298A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D3CDA"/>
    <w:multiLevelType w:val="multilevel"/>
    <w:tmpl w:val="6E04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945A6"/>
    <w:multiLevelType w:val="multilevel"/>
    <w:tmpl w:val="778E2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4A83227"/>
    <w:multiLevelType w:val="multilevel"/>
    <w:tmpl w:val="59D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37A72"/>
    <w:multiLevelType w:val="multilevel"/>
    <w:tmpl w:val="722E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9676E"/>
    <w:multiLevelType w:val="multilevel"/>
    <w:tmpl w:val="4F34EB0E"/>
    <w:lvl w:ilvl="0">
      <w:start w:val="1"/>
      <w:numFmt w:val="decimal"/>
      <w:lvlText w:val="%1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935244"/>
    <w:multiLevelType w:val="multilevel"/>
    <w:tmpl w:val="7628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733E3"/>
    <w:multiLevelType w:val="multilevel"/>
    <w:tmpl w:val="B50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77CE0"/>
    <w:multiLevelType w:val="multilevel"/>
    <w:tmpl w:val="CC8CA0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02B39"/>
    <w:multiLevelType w:val="multilevel"/>
    <w:tmpl w:val="CCD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FD51D6"/>
    <w:multiLevelType w:val="multilevel"/>
    <w:tmpl w:val="9AD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A7647"/>
    <w:multiLevelType w:val="multilevel"/>
    <w:tmpl w:val="B048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22BC5"/>
    <w:multiLevelType w:val="multilevel"/>
    <w:tmpl w:val="AF98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77BC2"/>
    <w:multiLevelType w:val="multilevel"/>
    <w:tmpl w:val="2370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BA33EE"/>
    <w:multiLevelType w:val="multilevel"/>
    <w:tmpl w:val="CE2ACF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D7736B"/>
    <w:multiLevelType w:val="multilevel"/>
    <w:tmpl w:val="3CB6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008EF"/>
    <w:multiLevelType w:val="multilevel"/>
    <w:tmpl w:val="E79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5B2852"/>
    <w:multiLevelType w:val="multilevel"/>
    <w:tmpl w:val="FA6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BF2DF4"/>
    <w:multiLevelType w:val="multilevel"/>
    <w:tmpl w:val="2C1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6D45F3"/>
    <w:multiLevelType w:val="multilevel"/>
    <w:tmpl w:val="81B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5B5257"/>
    <w:multiLevelType w:val="multilevel"/>
    <w:tmpl w:val="48D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862065"/>
    <w:multiLevelType w:val="multilevel"/>
    <w:tmpl w:val="E94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E1ABA"/>
    <w:multiLevelType w:val="multilevel"/>
    <w:tmpl w:val="238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17"/>
  </w:num>
  <w:num w:numId="6">
    <w:abstractNumId w:val="16"/>
  </w:num>
  <w:num w:numId="7">
    <w:abstractNumId w:val="10"/>
  </w:num>
  <w:num w:numId="8">
    <w:abstractNumId w:val="8"/>
  </w:num>
  <w:num w:numId="9">
    <w:abstractNumId w:val="20"/>
  </w:num>
  <w:num w:numId="10">
    <w:abstractNumId w:val="24"/>
  </w:num>
  <w:num w:numId="11">
    <w:abstractNumId w:val="12"/>
  </w:num>
  <w:num w:numId="12">
    <w:abstractNumId w:val="18"/>
  </w:num>
  <w:num w:numId="13">
    <w:abstractNumId w:val="2"/>
  </w:num>
  <w:num w:numId="14">
    <w:abstractNumId w:val="15"/>
  </w:num>
  <w:num w:numId="15">
    <w:abstractNumId w:val="13"/>
  </w:num>
  <w:num w:numId="16">
    <w:abstractNumId w:val="9"/>
  </w:num>
  <w:num w:numId="17">
    <w:abstractNumId w:val="21"/>
  </w:num>
  <w:num w:numId="18">
    <w:abstractNumId w:val="19"/>
  </w:num>
  <w:num w:numId="19">
    <w:abstractNumId w:val="23"/>
  </w:num>
  <w:num w:numId="20">
    <w:abstractNumId w:val="22"/>
  </w:num>
  <w:num w:numId="21">
    <w:abstractNumId w:val="3"/>
  </w:num>
  <w:num w:numId="22">
    <w:abstractNumId w:val="14"/>
  </w:num>
  <w:num w:numId="23">
    <w:abstractNumId w:val="5"/>
  </w:num>
  <w:num w:numId="24">
    <w:abstractNumId w:val="11"/>
  </w:num>
  <w:num w:numId="25">
    <w:abstractNumId w:val="4"/>
  </w:num>
  <w:num w:numId="26">
    <w:abstractNumId w:val="6"/>
    <w:lvlOverride w:ilvl="0">
      <w:startOverride w:val="1"/>
    </w:lvlOverride>
  </w:num>
  <w:num w:numId="27">
    <w:abstractNumId w:val="6"/>
  </w:num>
  <w:num w:numId="28">
    <w:abstractNumId w:val="6"/>
  </w:num>
  <w:num w:numId="29">
    <w:abstractNumId w:val="16"/>
    <w:lvlOverride w:ilvl="0">
      <w:startOverride w:val="1"/>
    </w:lvlOverride>
  </w:num>
  <w:num w:numId="30">
    <w:abstractNumId w:val="16"/>
  </w:num>
  <w:num w:numId="31">
    <w:abstractNumId w:val="8"/>
    <w:lvlOverride w:ilvl="0">
      <w:startOverride w:val="1"/>
    </w:lvlOverride>
  </w:num>
  <w:num w:numId="32">
    <w:abstractNumId w:val="8"/>
  </w:num>
  <w:num w:numId="33">
    <w:abstractNumId w:val="8"/>
  </w:num>
  <w:num w:numId="34">
    <w:abstractNumId w:val="12"/>
    <w:lvlOverride w:ilvl="0">
      <w:startOverride w:val="1"/>
    </w:lvlOverride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59"/>
    <w:rsid w:val="001318D1"/>
    <w:rsid w:val="002E3597"/>
    <w:rsid w:val="004E4BE0"/>
    <w:rsid w:val="00795BC6"/>
    <w:rsid w:val="00B31F05"/>
    <w:rsid w:val="00CA3159"/>
    <w:rsid w:val="00E0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F185"/>
  <w15:docId w15:val="{9DF62C0C-E8AE-4EF0-B132-B026CCE9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qFormat/>
    <w:pPr>
      <w:keepNext/>
      <w:keepLines/>
      <w:spacing w:before="240"/>
      <w:outlineLvl w:val="0"/>
    </w:pPr>
    <w:rPr>
      <w:rFonts w:ascii="Calibri Light" w:eastAsia="Calibri" w:hAnsi="Calibri Light" w:cs="Tahoma"/>
      <w:color w:val="2E74B5"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40"/>
      <w:jc w:val="center"/>
      <w:outlineLvl w:val="3"/>
    </w:pPr>
    <w:rPr>
      <w:rFonts w:ascii="Calibri Light" w:eastAsia="Calibri" w:hAnsi="Calibri Light" w:cs="Tahoma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Знак"/>
    <w:basedOn w:val="a0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qFormat/>
    <w:rPr>
      <w:rFonts w:ascii="Calibri Light" w:eastAsia="Calibri" w:hAnsi="Calibri Light" w:cs="Tahoma"/>
      <w:i/>
      <w:iCs/>
      <w:color w:val="2E74B5"/>
    </w:rPr>
  </w:style>
  <w:style w:type="character" w:styleId="a4">
    <w:name w:val="Strong"/>
    <w:basedOn w:val="a0"/>
    <w:qFormat/>
    <w:rPr>
      <w:b/>
      <w:bCs/>
    </w:rPr>
  </w:style>
  <w:style w:type="character" w:customStyle="1" w:styleId="10">
    <w:name w:val="Заголовок 1 Знак"/>
    <w:basedOn w:val="a0"/>
    <w:qFormat/>
    <w:rPr>
      <w:rFonts w:ascii="Calibri Light" w:eastAsia="Calibri" w:hAnsi="Calibri Light" w:cs="Tahoma"/>
      <w:color w:val="2E74B5"/>
      <w:sz w:val="32"/>
      <w:szCs w:val="32"/>
      <w:lang w:eastAsia="ru-RU"/>
    </w:rPr>
  </w:style>
  <w:style w:type="character" w:customStyle="1" w:styleId="c2">
    <w:name w:val="c2"/>
    <w:basedOn w:val="a0"/>
    <w:qFormat/>
  </w:style>
  <w:style w:type="character" w:customStyle="1" w:styleId="c37">
    <w:name w:val="c37"/>
    <w:basedOn w:val="a0"/>
    <w:qFormat/>
  </w:style>
  <w:style w:type="character" w:customStyle="1" w:styleId="c5">
    <w:name w:val="c5"/>
    <w:basedOn w:val="a0"/>
    <w:qFormat/>
  </w:style>
  <w:style w:type="character" w:customStyle="1" w:styleId="c7">
    <w:name w:val="c7"/>
    <w:basedOn w:val="a0"/>
    <w:qFormat/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20">
    <w:name w:val="Body Text 2"/>
    <w:basedOn w:val="a"/>
    <w:qFormat/>
    <w:pPr>
      <w:jc w:val="both"/>
    </w:pPr>
    <w:rPr>
      <w:sz w:val="28"/>
    </w:rPr>
  </w:style>
  <w:style w:type="paragraph" w:styleId="ab">
    <w:name w:val="Plain Text"/>
    <w:basedOn w:val="a"/>
    <w:qFormat/>
    <w:rPr>
      <w:rFonts w:ascii="Courier New" w:hAnsi="Courier New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12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qFormat/>
    <w:rPr>
      <w:rFonts w:eastAsia="Times New Roman" w:cs="Times New Roman"/>
      <w:lang w:eastAsia="ru-RU"/>
    </w:rPr>
  </w:style>
  <w:style w:type="paragraph" w:customStyle="1" w:styleId="tablecontents">
    <w:name w:val="tablecontents"/>
    <w:basedOn w:val="a"/>
    <w:qFormat/>
    <w:pPr>
      <w:spacing w:before="280" w:after="280"/>
    </w:pPr>
    <w:rPr>
      <w:sz w:val="24"/>
      <w:szCs w:val="24"/>
    </w:rPr>
  </w:style>
  <w:style w:type="paragraph" w:customStyle="1" w:styleId="c3">
    <w:name w:val="c3"/>
    <w:basedOn w:val="a"/>
    <w:qFormat/>
    <w:pPr>
      <w:spacing w:before="280" w:after="280"/>
    </w:pPr>
    <w:rPr>
      <w:sz w:val="24"/>
      <w:szCs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781-4520-8727-B7B0F07320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781-4520-8727-B7B0F07320B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781-4520-8727-B7B0F07320B9}"/>
              </c:ext>
            </c:extLst>
          </c:dPt>
          <c:dLbls>
            <c:dLbl>
              <c:idx val="0"/>
              <c:dLblPos val="inEnd"/>
              <c:showLegendKey val="0"/>
              <c:showVal val="0"/>
              <c:showCatName val="1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81-4520-8727-B7B0F07320B9}"/>
                </c:ext>
              </c:extLst>
            </c:dLbl>
            <c:dLbl>
              <c:idx val="1"/>
              <c:dLblPos val="inEnd"/>
              <c:showLegendKey val="0"/>
              <c:showVal val="0"/>
              <c:showCatName val="1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81-4520-8727-B7B0F07320B9}"/>
                </c:ext>
              </c:extLst>
            </c:dLbl>
            <c:dLbl>
              <c:idx val="2"/>
              <c:dLblPos val="inEnd"/>
              <c:showLegendKey val="0"/>
              <c:showVal val="0"/>
              <c:showCatName val="1"/>
              <c:showSerName val="0"/>
              <c:showPercent val="1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81-4520-8727-B7B0F07320B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1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без кат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0.56000000000000005</c:v>
                </c:pt>
                <c:pt idx="1">
                  <c:v>0.22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81-4520-8727-B7B0F0732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6</cp:revision>
  <cp:lastPrinted>2020-05-21T11:05:00Z</cp:lastPrinted>
  <dcterms:created xsi:type="dcterms:W3CDTF">2022-05-06T06:45:00Z</dcterms:created>
  <dcterms:modified xsi:type="dcterms:W3CDTF">2022-08-11T09:53:00Z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