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9E" w:rsidRPr="000F1C9E" w:rsidRDefault="000F1C9E" w:rsidP="000F1C9E">
      <w:pPr>
        <w:shd w:val="clear" w:color="auto" w:fill="F7F7F7"/>
        <w:spacing w:before="100" w:beforeAutospacing="1" w:after="19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9"/>
          <w:szCs w:val="39"/>
          <w:lang w:eastAsia="ru-RU"/>
        </w:rPr>
      </w:pPr>
      <w:r w:rsidRPr="000F1C9E">
        <w:rPr>
          <w:rFonts w:ascii="Segoe UI" w:eastAsia="Times New Roman" w:hAnsi="Segoe UI" w:cs="Segoe UI"/>
          <w:color w:val="000000"/>
          <w:kern w:val="36"/>
          <w:sz w:val="39"/>
          <w:szCs w:val="39"/>
          <w:lang w:eastAsia="ru-RU"/>
        </w:rPr>
        <w:t>Профессиональный стандарт бухгалтера в 2017 году</w:t>
      </w:r>
    </w:p>
    <w:p w:rsidR="000F1C9E" w:rsidRPr="000F1C9E" w:rsidRDefault="000F1C9E" w:rsidP="000F1C9E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0F1C9E">
        <w:rPr>
          <w:rFonts w:ascii="Segoe UI" w:eastAsia="Times New Roman" w:hAnsi="Segoe UI" w:cs="Segoe UI"/>
          <w:color w:val="000000"/>
          <w:lang w:eastAsia="ru-RU"/>
        </w:rPr>
        <w:t>Школа бухгалтера, 27 марта 2017</w:t>
      </w:r>
      <w:r>
        <w:rPr>
          <w:rFonts w:ascii="Segoe UI" w:eastAsia="Times New Roman" w:hAnsi="Segoe UI" w:cs="Segoe UI"/>
          <w:color w:val="000000"/>
          <w:lang w:eastAsia="ru-RU"/>
        </w:rPr>
        <w:t>г.</w:t>
      </w:r>
    </w:p>
    <w:p w:rsidR="000F1C9E" w:rsidRPr="000F1C9E" w:rsidRDefault="000F1C9E" w:rsidP="000F1C9E">
      <w:pPr>
        <w:shd w:val="clear" w:color="auto" w:fill="FFFFFF"/>
        <w:spacing w:after="259" w:line="348" w:lineRule="atLeast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 xml:space="preserve">Вы уже бухгалтер, главный бухгалтер, помощник бухгалтера или только планируете освоить эту профессию... Без знакомства с </w:t>
      </w:r>
      <w:proofErr w:type="spellStart"/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профстандартом</w:t>
      </w:r>
      <w:proofErr w:type="spellEnd"/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 xml:space="preserve"> "Бухгалтер" не обойтись. Кто обязан ему соответствовать, какие требования к опыту и стажу, чем грозит несоответствие? Эксперт Евгения Конюхова комментирует изменения в части </w:t>
      </w:r>
      <w:proofErr w:type="spellStart"/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профстандартов</w:t>
      </w:r>
      <w:proofErr w:type="spellEnd"/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Профессиональный </w:t>
      </w:r>
      <w:hyperlink r:id="rId5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стандарт «Бухгалтер»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 утвержден приказом Минтруда России от 22.12.2014 № 1061н. По сути,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профстандарт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— это «дорожная карта» бухгалтерской профессии.</w:t>
      </w:r>
    </w:p>
    <w:p w:rsidR="000F1C9E" w:rsidRPr="000F1C9E" w:rsidRDefault="000F1C9E" w:rsidP="000F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6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Профессиональный стандарт для бухгалтеров, главных бухгалтеров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 – смотрите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вебинар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 в Школе бухгалтера. Комментарии эксперта к требованиям к бухгалтерам, главным бухгалтерам,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онлайн-тест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, электронный Сертификат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Контур</w:t>
      </w:r>
      <w:proofErr w:type="gram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.Ш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колы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.</w:t>
      </w:r>
    </w:p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1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t>Что такое «профессиональный стандарт»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Профессиональный стандарт характеризует квалификацию, необходимую работнику для осуществления определенного вида профессиональной деятельности. Составляющие квалификации — знания, умения, навыки и опыт работы (ст. 195.1 ТК РФ). 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Специальность определяет трудовую функцию, а квалификация отражает уровень мастерства в рамках специальности (ст. 15 ТК РФ). Таким образом, профессиональный стандарт «Бухгалтер» устанавливает квалификацию, </w:t>
      </w:r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необходимую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для работы по соответствующей специальности. Причем этот документ зарегистрирован в Минюсте России и опубликован официально.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Требования к квалификации работников определяются их должностными обязанностями, которые, в свою очередь, обусловливают наименования должностей (</w:t>
      </w:r>
      <w:hyperlink r:id="rId7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 xml:space="preserve">письмо </w:t>
        </w:r>
        <w:proofErr w:type="spellStart"/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Роструда</w:t>
        </w:r>
        <w:proofErr w:type="spellEnd"/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 xml:space="preserve"> от 30.04.2008 № 1028-с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).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8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Постановлением Правительства РФ от 22.01.2013 № 23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(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пп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 «а» п. 25) установлено, что профессиональные стандарты применяются работодателями при формировании кадровой политики, организации аттестации работников.</w:t>
      </w:r>
    </w:p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1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t xml:space="preserve">Как пользоваться </w:t>
      </w:r>
      <w:proofErr w:type="spellStart"/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t>профстандартом</w:t>
      </w:r>
      <w:proofErr w:type="spellEnd"/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t>?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 профессиональном стандарте «Бухгалтер» (далее — Стандарт) выделены две должности — </w:t>
      </w:r>
      <w:r w:rsidRPr="000F1C9E">
        <w:rPr>
          <w:rFonts w:ascii="Segoe UI" w:eastAsia="Times New Roman" w:hAnsi="Segoe UI" w:cs="Segoe UI"/>
          <w:b/>
          <w:bCs/>
          <w:color w:val="000000"/>
          <w:sz w:val="20"/>
          <w:lang w:eastAsia="ru-RU"/>
        </w:rPr>
        <w:t>бухгалтер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и </w:t>
      </w:r>
      <w:r w:rsidRPr="000F1C9E">
        <w:rPr>
          <w:rFonts w:ascii="Segoe UI" w:eastAsia="Times New Roman" w:hAnsi="Segoe UI" w:cs="Segoe UI"/>
          <w:b/>
          <w:bCs/>
          <w:color w:val="000000"/>
          <w:sz w:val="20"/>
          <w:lang w:eastAsia="ru-RU"/>
        </w:rPr>
        <w:t>главный бухгалтер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. Для каждой должности определена обобщенная трудовая 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функция, которая детализирована посредством конкретного перечня трудовых функций. В отношении каждой функции указано, какие именно трудовые действия, умения и знания необходимы для ее реализации.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Очевидно, работник бухгалтерии как лицо, непосредственно заинтересованное, проштудирует Стандарт самостоятельно. Пересказывать его не имеет смысла. Рассмотрим отдельные моменты.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9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Профессиональный стандарт бухгалтера, скачать Приказ Минтруда от 22.12.2014 1061н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</w:t>
      </w:r>
    </w:p>
    <w:p w:rsidR="000F1C9E" w:rsidRPr="000F1C9E" w:rsidRDefault="000F1C9E" w:rsidP="000F1C9E">
      <w:pPr>
        <w:shd w:val="clear" w:color="auto" w:fill="FFFFFF"/>
        <w:spacing w:before="389" w:after="156" w:line="312" w:lineRule="atLeast"/>
        <w:outlineLvl w:val="1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Профессиональный стандарт для главного бухгалтера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 главного бухгалтера требуется составление и представление </w:t>
      </w:r>
      <w:proofErr w:type="gramStart"/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финансовой</w:t>
      </w:r>
      <w:proofErr w:type="gramEnd"/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 xml:space="preserve"> </w:t>
      </w:r>
      <w:proofErr w:type="spellStart"/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отчетности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экономического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субъекта. Эта обобщенная функция включает в себя:</w:t>
      </w:r>
    </w:p>
    <w:p w:rsidR="000F1C9E" w:rsidRPr="000F1C9E" w:rsidRDefault="000F1C9E" w:rsidP="000F1C9E">
      <w:pPr>
        <w:numPr>
          <w:ilvl w:val="0"/>
          <w:numId w:val="1"/>
        </w:numPr>
        <w:shd w:val="clear" w:color="auto" w:fill="FFFFFF"/>
        <w:spacing w:after="208" w:line="240" w:lineRule="auto"/>
        <w:ind w:left="-195" w:firstLine="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составление бухгалтерской отчетности;</w:t>
      </w:r>
    </w:p>
    <w:p w:rsidR="000F1C9E" w:rsidRPr="000F1C9E" w:rsidRDefault="000F1C9E" w:rsidP="000F1C9E">
      <w:pPr>
        <w:numPr>
          <w:ilvl w:val="0"/>
          <w:numId w:val="1"/>
        </w:numPr>
        <w:shd w:val="clear" w:color="auto" w:fill="FFFFFF"/>
        <w:spacing w:after="208" w:line="240" w:lineRule="auto"/>
        <w:ind w:left="-195" w:firstLine="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составление консолидированной финансовой отчетности (по МСФО);</w:t>
      </w:r>
    </w:p>
    <w:p w:rsidR="000F1C9E" w:rsidRPr="000F1C9E" w:rsidRDefault="000F1C9E" w:rsidP="000F1C9E">
      <w:pPr>
        <w:numPr>
          <w:ilvl w:val="0"/>
          <w:numId w:val="1"/>
        </w:numPr>
        <w:shd w:val="clear" w:color="auto" w:fill="FFFFFF"/>
        <w:spacing w:after="208" w:line="240" w:lineRule="auto"/>
        <w:ind w:left="-195" w:firstLine="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внутренний контроль ведения бухгалтерского учета и составления бухгалтерской (финансовой) отчетности;</w:t>
      </w:r>
    </w:p>
    <w:p w:rsidR="000F1C9E" w:rsidRPr="000F1C9E" w:rsidRDefault="000F1C9E" w:rsidP="000F1C9E">
      <w:pPr>
        <w:numPr>
          <w:ilvl w:val="0"/>
          <w:numId w:val="1"/>
        </w:numPr>
        <w:shd w:val="clear" w:color="auto" w:fill="FFFFFF"/>
        <w:spacing w:after="208" w:line="240" w:lineRule="auto"/>
        <w:ind w:left="-195" w:firstLine="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ведение налогового учета и составление налоговой отчетности, налоговое планирование.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Во-первых, Стандарт относит налоговую отчетность к финансовой отчетности. В принципе это справедливо. Ведь суммы налогов, полученные в результате налогового учета, отражаются на счетах бухгалтерского учета. А во-вторых, Минтруд России считает, что рядовому бухгалтеру вести налоговый учет не под силу.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 основании Стандарта единственного бухгалтера компании, составляющего отчетность, следует именовать (в трудовом договоре и в трудовой книжке) главным (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абз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 3 ч. 2 ст. 57 ТК РФ).</w:t>
      </w:r>
    </w:p>
    <w:p w:rsidR="000F1C9E" w:rsidRPr="000F1C9E" w:rsidRDefault="000F1C9E" w:rsidP="000F1C9E">
      <w:pPr>
        <w:shd w:val="clear" w:color="auto" w:fill="FFFFFF"/>
        <w:spacing w:before="389" w:after="156" w:line="312" w:lineRule="atLeast"/>
        <w:outlineLvl w:val="1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Профессиональный стандарт для бухгалтера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Бухгалтер должен выполнять итоговое обобщение фактов хозяйственной жизни. Эта обобщенная функция подразумевает подсчет в регистрах бухучета итогов и остатков, закрытие оборотов по счетам.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Стандарт относит к категории бухгалтеров </w:t>
      </w:r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служащих, занятых бухгалтерскими операциями и учето</w:t>
      </w:r>
      <w:proofErr w:type="gramStart"/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м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(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код 4121 по Общероссийскому классификатору занятий ОК 010-93, утв. постановлением Госстандарта РФ от 30.12.1993 № 298). В обязанности таких работников входит выполнение несложных расчетов по отдельным участкам бухгалтерского учета. Следовательно, бухгалтер может не знать всех участков учета.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proofErr w:type="gram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Работодателю целесообразно дифференцировать квалификацию бухгалтеров — например, предусмотреть должности «ведущий бухгалтер», «старший бухгалтер», «бухгалтер участка» (по учету расчетов, основных средств, материалов и пр.), «бухгалтер-стажер» (на практике — «помощник бухгалтера»).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Круг обязанностей бухгалтера каждой категории детально характеризует должностная инструкция.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Примечательно, что </w:t>
      </w:r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кассиры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относятся к служащим сферы обслуживания (код 421 по ОК 010-93). Бухгалтерами они не считаются. Получается, что после кассира участок «Касса» должен обрабатывать еще и бухгалтер. Такая двойная обработка информации неудобна, да и не практикуется.</w:t>
      </w:r>
    </w:p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1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lastRenderedPageBreak/>
        <w:t>Новый стандарт бухгалтера. Требования к знаниям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 целом Стандарт предъявляет не просто высокие, а максимальные требования к знаниям как главных, так и «рядовых» бухгалтеров. Эти требования являются отражением нормативных требований к ведению учета, включая составление отчетности.</w:t>
      </w:r>
    </w:p>
    <w:p w:rsidR="000F1C9E" w:rsidRPr="000F1C9E" w:rsidRDefault="000F1C9E" w:rsidP="000F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На основании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профстандарта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 каждый специалист может наметить для себя конкретные </w:t>
      </w:r>
      <w:hyperlink r:id="rId10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направления повышения квалификации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. В Школе Бухгалтера вы можете обновить и систематизировать знания, получить практические навыки 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br/>
        <w:t xml:space="preserve">и найти ответы на свои вопросы. Все наши курсы повышения квалификации разработаны с учетом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профстандарта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 «Бухгалтер».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Так, бухгалтеру необходимы знания основ законодательства об архивном деле, о социальном и медицинском страховании, пенсионном обеспечении, а также гражданского, трудового, таможенного законодательства.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А вот знать МСФО бухгалтеру необязательно. Напрашивается вывод, что Стандарт не предполагает ведение учета на основе МСФО. Главный бухгалтер составляет консолидированную финансовую отчетность путем трансформации данных, содержащихся в регистрах бухгалтерского учета, составленных по российским правилам.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Стандарт вменяет в обязанности бухгалтера составление калькуляций себестоимости продукции (работ, услуг). Для этого ему необходимы представления о технологии, организации производства и управления, </w:t>
      </w:r>
      <w:proofErr w:type="gram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принятых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в компании.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Калькулирование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предполагает и владение отраслевыми инструкциями (</w:t>
      </w:r>
      <w:hyperlink r:id="rId11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письмо Минфина России от 29.04.2002 № 16-00-13/03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). Между тем Квалификационный справочник должностей руководителей, специалистов и других служащих (утв. постановлением Минтруда России от 21.08.1998 № 37) предусматривает должность </w:t>
      </w:r>
      <w:r w:rsidRPr="000F1C9E">
        <w:rPr>
          <w:rFonts w:ascii="Segoe UI" w:eastAsia="Times New Roman" w:hAnsi="Segoe UI" w:cs="Segoe UI"/>
          <w:i/>
          <w:iCs/>
          <w:color w:val="000000"/>
          <w:sz w:val="20"/>
          <w:lang w:eastAsia="ru-RU"/>
        </w:rPr>
        <w:t>экономиста по бухгалтерскому учету и анализу хозяйственной деятельности</w:t>
      </w: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 Подлежит ли она упразднению — неясно.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Отметим, что от главбуха ожидается знание судебной практики по вопросам бухгалтерского учета. Хотя знание </w:t>
      </w:r>
      <w:hyperlink r:id="rId12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арбитражной практики по налоговым спорам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несравненно важнее.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 сожалению, пониженных требований к бухгалтерам, ведущим учет на малых предприятиях или в условиях специальных налоговых режимов, Стандарт не предусматривает. </w:t>
      </w:r>
    </w:p>
    <w:p w:rsidR="000F1C9E" w:rsidRPr="000F1C9E" w:rsidRDefault="000F1C9E" w:rsidP="000F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3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Курсы повышения квалификации 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 xml:space="preserve">для бухгалтеров и главных бухгалтеров на ОСНО и УСН. Учтены все требования 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профстандарта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bdr w:val="single" w:sz="18" w:space="13" w:color="119451" w:frame="1"/>
          <w:shd w:val="clear" w:color="auto" w:fill="F7F7F7"/>
          <w:lang w:eastAsia="ru-RU"/>
        </w:rPr>
        <w:t> «Бухгалтер».</w:t>
      </w:r>
    </w:p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2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lastRenderedPageBreak/>
        <w:t>Образование и стаж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Требования Стандарта к образованию и стажу приводят в замешательство. Дело в том, что Закон № 402-ФЗ (п. 1, п. 2 ч. 4, ч. 5 ст. 7) устанавливает подобные ограничения лишь для главных бухгалтеров, причем </w:t>
      </w:r>
      <w:hyperlink r:id="rId14" w:anchor="h409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в определенных случаях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(в зависимости от организационно-правовой формы экономического субъекта, сферы его деятельности и пр.). В иных случаях, прямо неоговоренных, законодатель специальных требований к бухгалтерам не предъявляет.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 соответствии со Стандартом бухгалтер должен иметь либо среднее профессиональное образование, либо дополнительное профессиональное образование. Но даже при наличии такого образования — еще и опыт практической работы по учету и контролю не менее 3-х лет. Возникает парадокс: специалист, получивший необходимое образование после вступления Стандарта в силу, но не имеющий означенного опыта, к работе по специальности допущен не будет. Тогда какой смысл в получении образования? Скажем, учет и контроль осуществляет табельщик (Квалификационный справочник должностей руководителей, специалистов и других служащих, утв. постановлением Минтруда России от 21.08.1998 № 37). Не вправе работать бухгалтером и лицо, имеющее неоконченное высшее образование.</w:t>
      </w:r>
    </w:p>
    <w:p w:rsidR="000F1C9E" w:rsidRPr="000F1C9E" w:rsidRDefault="000F1C9E" w:rsidP="000F1C9E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Дополнительное профессиональное образование: программы </w:t>
      </w:r>
      <w:hyperlink r:id="rId15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 xml:space="preserve">повышения </w:t>
        </w:r>
        <w:proofErr w:type="spellStart"/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квалификации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программы профессиональной переподготовки. К освоению этих программ допускаются лица, имеющие либо получающие среднее профессиональное и (или) высшее образование (ст. 76 Федерального закона от 29.12.2012 № 273-ФЗ «Об образовании в Российской Федерации»). 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Главбух, не имеющий высшего образования, должен иметь опыт практической работы не менее 5-ти лет из последних 7-ми календарных лет работы, связанной с ведением бухгалтерского учета, составлением бухгалтерской (финансовой) отчетности либо с аудиторской деятельностью.</w:t>
      </w:r>
    </w:p>
    <w:p w:rsidR="000F1C9E" w:rsidRPr="000F1C9E" w:rsidRDefault="000F1C9E" w:rsidP="000F1C9E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Наличие дополнительного профессионального образования по специальным программам и опыт работы не менее трех лет – требования, предъявляемые к соискателям, не имеющим профильного образования (</w:t>
      </w:r>
      <w:hyperlink r:id="rId16" w:tgtFrame="_blank" w:history="1">
        <w:proofErr w:type="gramStart"/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п</w:t>
        </w:r>
        <w:proofErr w:type="gramEnd"/>
      </w:hyperlink>
      <w:hyperlink r:id="rId17" w:tgtFrame="_blank" w:history="1">
        <w:r w:rsidRPr="000F1C9E">
          <w:rPr>
            <w:rFonts w:ascii="Segoe UI" w:eastAsia="Times New Roman" w:hAnsi="Segoe UI" w:cs="Segoe UI"/>
            <w:color w:val="119451"/>
            <w:sz w:val="20"/>
            <w:u w:val="single"/>
            <w:lang w:eastAsia="ru-RU"/>
          </w:rPr>
          <w:t>исьмо Минтруда России</w:t>
        </w:r>
      </w:hyperlink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от 12.01.2016 № 14-3/В-3).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А вот каким критериям должен отвечать руководитель экономического субъекта, принявший ведение учета на себя (</w:t>
      </w:r>
      <w:proofErr w:type="gram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ч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 3 ст. 7 Закона № 402-ФЗ), – об этом Стандарт вообще умалчивает. Хотя подобные решения весьма распространены и способны в значительной мере повлиять на качество финансовой отчетности. 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 таблице приведена выдержка из </w:t>
      </w:r>
      <w:proofErr w:type="spell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профстандарта</w:t>
      </w:r>
      <w:proofErr w:type="spell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«Бухгалтер» о требованиях к образованию, обучению, опыту работы и особым условиям допуска к работе:</w:t>
      </w:r>
    </w:p>
    <w:tbl>
      <w:tblPr>
        <w:tblW w:w="9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3767"/>
        <w:gridCol w:w="3767"/>
      </w:tblGrid>
      <w:tr w:rsidR="000F1C9E" w:rsidRPr="000F1C9E" w:rsidTr="000F1C9E">
        <w:trPr>
          <w:trHeight w:val="336"/>
          <w:tblHeader/>
        </w:trPr>
        <w:tc>
          <w:tcPr>
            <w:tcW w:w="1000" w:type="pct"/>
            <w:tcBorders>
              <w:top w:val="single" w:sz="2" w:space="0" w:color="119451"/>
              <w:left w:val="single" w:sz="2" w:space="0" w:color="119451"/>
              <w:bottom w:val="single" w:sz="12" w:space="0" w:color="119451"/>
              <w:right w:val="single" w:sz="2" w:space="0" w:color="119451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  <w:t>Возможные наименования должностей</w:t>
            </w:r>
          </w:p>
        </w:tc>
        <w:tc>
          <w:tcPr>
            <w:tcW w:w="2000" w:type="pct"/>
            <w:tcBorders>
              <w:top w:val="single" w:sz="2" w:space="0" w:color="119451"/>
              <w:left w:val="single" w:sz="2" w:space="0" w:color="119451"/>
              <w:bottom w:val="single" w:sz="12" w:space="0" w:color="119451"/>
              <w:right w:val="single" w:sz="2" w:space="0" w:color="119451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  <w:t>Бухгалтер</w:t>
            </w:r>
          </w:p>
        </w:tc>
        <w:tc>
          <w:tcPr>
            <w:tcW w:w="2000" w:type="pct"/>
            <w:tcBorders>
              <w:top w:val="single" w:sz="2" w:space="0" w:color="119451"/>
              <w:left w:val="single" w:sz="2" w:space="0" w:color="119451"/>
              <w:bottom w:val="single" w:sz="12" w:space="0" w:color="119451"/>
              <w:right w:val="single" w:sz="2" w:space="0" w:color="119451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lang w:eastAsia="ru-RU"/>
              </w:rPr>
              <w:t>Главный бухгалтер</w:t>
            </w:r>
          </w:p>
        </w:tc>
      </w:tr>
      <w:tr w:rsidR="000F1C9E" w:rsidRPr="000F1C9E" w:rsidTr="000F1C9E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 образованию и обучению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 — программы подготовки специалистов среднего звена</w:t>
            </w: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Дополнительное профессиональное образование по специальным </w:t>
            </w: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образование,</w:t>
            </w: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Среднее профессиональное образование</w:t>
            </w: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Дополнительные профессиональные программы — </w:t>
            </w:r>
            <w:hyperlink r:id="rId18" w:tgtFrame="_blank" w:history="1">
              <w:r w:rsidRPr="000F1C9E">
                <w:rPr>
                  <w:rFonts w:ascii="Times New Roman" w:eastAsia="Times New Roman" w:hAnsi="Times New Roman" w:cs="Times New Roman"/>
                  <w:color w:val="119451"/>
                  <w:sz w:val="20"/>
                  <w:u w:val="single"/>
                  <w:lang w:eastAsia="ru-RU"/>
                </w:rPr>
                <w:t>программы повышения квалификации</w:t>
              </w:r>
            </w:hyperlink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программы </w:t>
            </w: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переподготовки</w:t>
            </w:r>
          </w:p>
        </w:tc>
      </w:tr>
      <w:tr w:rsidR="000F1C9E" w:rsidRPr="000F1C9E" w:rsidTr="000F1C9E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 опыту практической работы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 специальной подготовке по учету и контролю не менее трех лет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менее пяти лет из последних семи календарных лет работы, связанной с ведением бухгалтерского учета, составлением бухгалтерской (финансовой) отчетности либо с аудиторской деятельностью, при наличии высшего образования — не менее трех лет из последних пяти календарных лет</w:t>
            </w:r>
          </w:p>
        </w:tc>
      </w:tr>
      <w:tr w:rsidR="000F1C9E" w:rsidRPr="000F1C9E" w:rsidTr="000F1C9E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условия допуска к работе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4" w:space="0" w:color="DFDFDF"/>
              <w:right w:val="single" w:sz="2" w:space="0" w:color="DFDFD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1C9E" w:rsidRPr="000F1C9E" w:rsidRDefault="000F1C9E" w:rsidP="000F1C9E">
            <w:pPr>
              <w:spacing w:after="389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отдельных экономических субъектах к главному бухгалтеру или иному должностному лицу, на которое возлагается ведение бухгалтерского учета, могут устанавливаться дополнительные требования</w:t>
            </w:r>
          </w:p>
        </w:tc>
      </w:tr>
    </w:tbl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2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  <w:t>Чем грозит несоответствие Стандарту?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Трудовой </w:t>
      </w:r>
      <w:proofErr w:type="gramStart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договор</w:t>
      </w:r>
      <w:proofErr w:type="gramEnd"/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может быть расторгнут работодателем в случае несоответствия работника занимаемой должности или выполняемой работе вследствие недостаточной квалификации, подтвержденной результатами аттестации. Это указано в статье 81 ТК РФ.</w:t>
      </w:r>
    </w:p>
    <w:p w:rsidR="000F1C9E" w:rsidRPr="000F1C9E" w:rsidRDefault="000F1C9E" w:rsidP="000F1C9E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А вот недостаточный стаж, как и отсутствие необходимого образования, не могут быть основанием для увольнения.</w:t>
      </w:r>
    </w:p>
    <w:p w:rsidR="000F1C9E" w:rsidRPr="000F1C9E" w:rsidRDefault="000F1C9E" w:rsidP="000F1C9E">
      <w:pPr>
        <w:shd w:val="clear" w:color="auto" w:fill="FFFFFF"/>
        <w:spacing w:after="259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F1C9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То есть бухгалтерским работникам «на местах» ничего не грозит. Буквального следования Стандарту можно опасаться при приеме на работу. Кстати, требования Стандарта уже взяли «на вооружение» кадровые агентства, подбирающие персонал для бухгалтерий.</w:t>
      </w:r>
    </w:p>
    <w:p w:rsidR="000F1C9E" w:rsidRPr="000F1C9E" w:rsidRDefault="000F1C9E" w:rsidP="000F1C9E">
      <w:pPr>
        <w:shd w:val="clear" w:color="auto" w:fill="FFFFFF"/>
        <w:spacing w:before="350" w:after="259" w:line="312" w:lineRule="atLeast"/>
        <w:outlineLvl w:val="1"/>
        <w:rPr>
          <w:rFonts w:ascii="Segoe UI" w:eastAsia="Times New Roman" w:hAnsi="Segoe UI" w:cs="Segoe UI"/>
          <w:color w:val="000000"/>
          <w:sz w:val="34"/>
          <w:szCs w:val="34"/>
          <w:lang w:eastAsia="ru-RU"/>
        </w:rPr>
      </w:pPr>
    </w:p>
    <w:p w:rsidR="0022607D" w:rsidRDefault="000F1C9E"/>
    <w:sectPr w:rsidR="0022607D" w:rsidSect="00B7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611"/>
    <w:multiLevelType w:val="multilevel"/>
    <w:tmpl w:val="871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1C9E"/>
    <w:rsid w:val="000F1C9E"/>
    <w:rsid w:val="004A4512"/>
    <w:rsid w:val="00B7671A"/>
    <w:rsid w:val="00C7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A"/>
  </w:style>
  <w:style w:type="paragraph" w:styleId="1">
    <w:name w:val="heading 1"/>
    <w:basedOn w:val="a"/>
    <w:link w:val="10"/>
    <w:uiPriority w:val="9"/>
    <w:qFormat/>
    <w:rsid w:val="000F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0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C9E"/>
    <w:rPr>
      <w:color w:val="0000FF"/>
      <w:u w:val="single"/>
    </w:rPr>
  </w:style>
  <w:style w:type="character" w:styleId="a5">
    <w:name w:val="Emphasis"/>
    <w:basedOn w:val="a0"/>
    <w:uiPriority w:val="20"/>
    <w:qFormat/>
    <w:rsid w:val="000F1C9E"/>
    <w:rPr>
      <w:i/>
      <w:iCs/>
    </w:rPr>
  </w:style>
  <w:style w:type="character" w:styleId="a6">
    <w:name w:val="Strong"/>
    <w:basedOn w:val="a0"/>
    <w:uiPriority w:val="22"/>
    <w:qFormat/>
    <w:rsid w:val="000F1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191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2540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2382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6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99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119451"/>
                                    <w:left w:val="single" w:sz="12" w:space="14" w:color="119451"/>
                                    <w:bottom w:val="none" w:sz="0" w:space="1" w:color="119451"/>
                                    <w:right w:val="none" w:sz="0" w:space="13" w:color="119451"/>
                                  </w:divBdr>
                                </w:div>
                                <w:div w:id="42237985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119451"/>
                                    <w:left w:val="single" w:sz="12" w:space="14" w:color="119451"/>
                                    <w:bottom w:val="none" w:sz="0" w:space="1" w:color="119451"/>
                                    <w:right w:val="none" w:sz="0" w:space="13" w:color="119451"/>
                                  </w:divBdr>
                                </w:div>
                                <w:div w:id="20718852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119451"/>
                                    <w:left w:val="single" w:sz="12" w:space="14" w:color="119451"/>
                                    <w:bottom w:val="none" w:sz="0" w:space="1" w:color="119451"/>
                                    <w:right w:val="none" w:sz="0" w:space="13" w:color="11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9638&amp;cwi=171" TargetMode="External"/><Relationship Id="rId13" Type="http://schemas.openxmlformats.org/officeDocument/2006/relationships/hyperlink" Target="https://school.kontur.ru/courses/soon/discipline-bukhuchet" TargetMode="External"/><Relationship Id="rId18" Type="http://schemas.openxmlformats.org/officeDocument/2006/relationships/hyperlink" Target="https://school.kontur.ru/courses/soon/discipline-bukhuch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22256" TargetMode="External"/><Relationship Id="rId12" Type="http://schemas.openxmlformats.org/officeDocument/2006/relationships/hyperlink" Target="https://school.kontur.ru/video/507" TargetMode="External"/><Relationship Id="rId17" Type="http://schemas.openxmlformats.org/officeDocument/2006/relationships/hyperlink" Target="https://normativ.kontur.ru/document?moduleId=1&amp;documentId=2668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668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video/28" TargetMode="External"/><Relationship Id="rId11" Type="http://schemas.openxmlformats.org/officeDocument/2006/relationships/hyperlink" Target="https://normativ.kontur.ru/document?moduleId=1&amp;documentId=61557" TargetMode="External"/><Relationship Id="rId5" Type="http://schemas.openxmlformats.org/officeDocument/2006/relationships/hyperlink" Target="https://normativ.kontur.ru/document?moduleId=1&amp;documentId=245301" TargetMode="External"/><Relationship Id="rId15" Type="http://schemas.openxmlformats.org/officeDocument/2006/relationships/hyperlink" Target="https://school.kontur.ru/courses/soon/discipline-bukhuchet" TargetMode="External"/><Relationship Id="rId10" Type="http://schemas.openxmlformats.org/officeDocument/2006/relationships/hyperlink" Target="https://school.kontur.ru/courses/soon/discipline-bukhuch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5301" TargetMode="External"/><Relationship Id="rId14" Type="http://schemas.openxmlformats.org/officeDocument/2006/relationships/hyperlink" Target="https://normativ.kontur.ru/document?moduleId=1&amp;documentId=215087&amp;cwi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2017-07-02T10:46:00Z</dcterms:created>
  <dcterms:modified xsi:type="dcterms:W3CDTF">2017-07-02T10:48:00Z</dcterms:modified>
</cp:coreProperties>
</file>