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Default Extension="png" ContentType="image/png"/>
  <Override PartName="/word/theme/theme1.xml" ContentType="application/vnd.openxmlformats-officedocument.theme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ackground w:color="ffffff">
    <v:background o:targetscreensize="1024,768">
      <v:fill type="solid" color="#ffffff" opacity="1.000000" color2="#ffffff" o:opacity2="1.000000" rotate="f" angle="0.000000" focus="0%" focusposition="0.000000,0.000000"/>
    </v:background>
  </w:background>
  <w:body>
    <w:p>
      <w:pPr>
        <w:pStyle w:val="Normal"/>
        <w:spacing w:after="0" w:line="192" w:lineRule="auto"/>
        <w:rPr>
          <w:rFonts w:ascii="Cambria" w:cs="Aharoni" w:hAnsi="Cambria"/>
          <w:color w:val="ff0000"/>
          <w:sz w:val="28"/>
          <w:szCs w:val="28"/>
        </w:rPr>
      </w:pPr>
    </w:p>
    <w:p>
      <w:pPr>
        <w:pStyle w:val="Normal"/>
        <w:spacing w:after="0" w:line="192" w:lineRule="auto"/>
        <w:rPr>
          <w:rFonts w:ascii="Cambria" w:cs="Aharoni" w:hAnsi="Cambria"/>
          <w:color w:val="ff0000"/>
          <w:sz w:val="28"/>
          <w:szCs w:val="28"/>
        </w:rPr>
      </w:pPr>
    </w:p>
    <w:p>
      <w:pPr>
        <w:pStyle w:val="Normal"/>
        <w:spacing w:after="0" w:line="192" w:lineRule="auto"/>
        <w:rPr>
          <w:rFonts w:ascii="Cambria" w:cs="Aharoni" w:hAnsi="Cambria"/>
          <w:color w:val="ff0000"/>
          <w:sz w:val="28"/>
          <w:szCs w:val="28"/>
        </w:rPr>
      </w:pPr>
    </w:p>
    <w:p>
      <w:pPr>
        <w:pStyle w:val="Bodytext"/>
        <w:spacing w:before="90"/>
        <w:ind w:left="346" w:right="140" w:firstLine="566"/>
        <w:jc w:val="both"/>
        <w:rPr>
          <w:rFonts w:hint="default"/>
          <w:sz w:val="22"/>
          <w:szCs w:val="22"/>
        </w:rPr>
      </w:pPr>
      <w:r>
        <w:rPr>
          <w:rFonts w:hint="default"/>
          <w:sz w:val="22"/>
          <w:szCs w:val="22"/>
        </w:rPr>
        <w:t>Исх. 691-ЛПР от 24.04.2023г.</w:t>
      </w:r>
    </w:p>
    <w:p>
      <w:pPr>
        <w:pStyle w:val="Bodytext"/>
        <w:spacing w:before="90"/>
        <w:ind w:left="346" w:right="140" w:firstLine="566"/>
        <w:jc w:val="right"/>
        <w:rPr>
          <w:rFonts w:hint="default"/>
          <w:b/>
          <w:bCs/>
          <w:i/>
          <w:iCs/>
          <w:sz w:val="28"/>
          <w:szCs w:val="28"/>
        </w:rPr>
      </w:pPr>
      <w:r>
        <w:rPr>
          <w:rFonts w:hint="default"/>
          <w:b/>
          <w:bCs/>
          <w:i/>
          <w:iCs/>
          <w:sz w:val="28"/>
          <w:szCs w:val="28"/>
        </w:rPr>
        <w:t>Руководителю образовательного учреждения</w:t>
      </w:r>
    </w:p>
    <w:p>
      <w:pPr>
        <w:pStyle w:val="Bodytext"/>
        <w:spacing w:before="90"/>
        <w:ind w:left="346" w:right="140" w:firstLine="566"/>
        <w:jc w:val="both"/>
        <w:rPr>
          <w:rFonts w:hint="default"/>
          <w:b/>
          <w:sz w:val="26"/>
          <w:szCs w:val="26"/>
        </w:rPr>
      </w:pPr>
      <w:r>
        <w:rPr>
          <w:rFonts w:hint="default"/>
          <w:sz w:val="26"/>
          <w:szCs w:val="26"/>
        </w:rPr>
        <w:t xml:space="preserve">2023 год Указом Президента России Владимира Путина объявлен </w:t>
      </w:r>
      <w:r>
        <w:rPr>
          <w:rFonts w:hint="default"/>
          <w:color w:val="ff0000"/>
          <w:sz w:val="26"/>
          <w:szCs w:val="26"/>
        </w:rPr>
        <w:t>Годом педагога и наставника</w:t>
      </w:r>
      <w:r>
        <w:rPr>
          <w:rFonts w:hint="default"/>
          <w:sz w:val="26"/>
          <w:szCs w:val="26"/>
        </w:rPr>
        <w:t>. Миссия Года – признание особого статуса педагогических работников, в том числе вы</w:t>
      </w:r>
      <w:r>
        <w:rPr>
          <w:rFonts w:hint="default"/>
          <w:sz w:val="26"/>
          <w:szCs w:val="26"/>
        </w:rPr>
        <w:t xml:space="preserve">полняющих наставническую деятельность. Мероприятия Года педагога и наставника будут направлены на повышение престижа </w:t>
      </w:r>
      <w:r>
        <w:rPr>
          <w:rFonts w:hint="default"/>
          <w:b/>
          <w:sz w:val="26"/>
          <w:szCs w:val="26"/>
        </w:rPr>
        <w:t>профессии учителя, педагога</w:t>
      </w:r>
      <w:r>
        <w:rPr>
          <w:rFonts w:hint="default"/>
          <w:sz w:val="26"/>
          <w:szCs w:val="26"/>
        </w:rPr>
        <w:t>.</w:t>
      </w:r>
    </w:p>
    <w:p>
      <w:pPr>
        <w:pStyle w:val="Normal"/>
        <w:spacing w:before="258" w:line="318" w:lineRule="exact"/>
        <w:ind w:left="288" w:right="21" w:firstLine="552"/>
        <w:jc w:val="both"/>
        <w:rPr>
          <w:rFonts w:ascii="Times New Roman" w:cs="Times New Roman" w:hAnsi="Times New Roman" w:hint="default"/>
          <w:sz w:val="26"/>
          <w:szCs w:val="26"/>
        </w:rPr>
      </w:pPr>
      <w:r>
        <w:rPr>
          <w:rFonts w:ascii="Times New Roman" w:cs="Times New Roman" w:hAnsi="Times New Roman" w:hint="default"/>
          <w:sz w:val="26"/>
          <w:szCs w:val="26"/>
        </w:rPr>
        <w:t xml:space="preserve">В рамках Всероссийского общественного проекта </w:t>
      </w:r>
      <w:r>
        <w:rPr>
          <w:rFonts w:ascii="Times New Roman" w:cs="Times New Roman" w:hAnsi="Times New Roman" w:hint="default"/>
          <w:color w:val="ff0000"/>
          <w:sz w:val="26"/>
          <w:szCs w:val="26"/>
          <w:u w:val="single"/>
        </w:rPr>
        <w:t>«Лучший педагог года»</w:t>
      </w:r>
      <w:r>
        <w:rPr>
          <w:rFonts w:ascii="Times New Roman" w:cs="Times New Roman" w:hAnsi="Times New Roman" w:hint="default"/>
          <w:sz w:val="26"/>
          <w:szCs w:val="26"/>
        </w:rPr>
        <w:t xml:space="preserve"> руководитель и пре</w:t>
      </w:r>
      <w:r>
        <w:rPr>
          <w:rFonts w:ascii="Times New Roman" w:cs="Times New Roman" w:hAnsi="Times New Roman" w:hint="default"/>
          <w:sz w:val="26"/>
          <w:szCs w:val="26"/>
        </w:rPr>
        <w:t xml:space="preserve">подаватели образовательного учреждения </w:t>
      </w:r>
      <w:r>
        <w:rPr>
          <w:rFonts w:ascii="Times New Roman" w:cs="Times New Roman" w:hAnsi="Times New Roman" w:hint="default"/>
          <w:b/>
          <w:bCs/>
          <w:sz w:val="26"/>
          <w:szCs w:val="26"/>
        </w:rPr>
        <w:t>“</w:t>
      </w:r>
      <w:r>
        <w:rPr>
          <w:rFonts w:ascii="Times New Roman" w:cs="Times New Roman" w:hAnsi="Times New Roman" w:hint="default"/>
          <w:b/>
          <w:sz w:val="26"/>
          <w:szCs w:val="26"/>
        </w:rPr>
        <w:t xml:space="preserve">За личные заслуги в достижении высоких результатов </w:t>
      </w:r>
      <w:r>
        <w:rPr>
          <w:rFonts w:ascii="Times New Roman" w:cs="Times New Roman" w:hAnsi="Times New Roman" w:hint="default"/>
          <w:b/>
          <w:sz w:val="26"/>
          <w:szCs w:val="26"/>
        </w:rPr>
        <w:t xml:space="preserve">в образовательной и педагогической деятельности, и </w:t>
      </w:r>
      <w:r>
        <w:rPr>
          <w:rFonts w:ascii="Times New Roman" w:cs="Times New Roman" w:hAnsi="Times New Roman" w:hint="default"/>
          <w:b/>
          <w:sz w:val="26"/>
          <w:szCs w:val="26"/>
        </w:rPr>
        <w:t xml:space="preserve">особые трудовые заслуги перед обществом и государством” </w:t>
      </w:r>
      <w:r>
        <w:rPr>
          <w:rFonts w:ascii="Times New Roman" w:cs="Times New Roman" w:hAnsi="Times New Roman" w:hint="default"/>
          <w:sz w:val="26"/>
          <w:szCs w:val="26"/>
        </w:rPr>
        <w:t>представляются к поощрению</w:t>
      </w:r>
      <w:r>
        <w:rPr>
          <w:rFonts w:ascii="Times New Roman" w:cs="Times New Roman" w:hAnsi="Times New Roman" w:hint="default"/>
          <w:sz w:val="26"/>
          <w:szCs w:val="26"/>
        </w:rPr>
        <w:t xml:space="preserve"> орденом</w:t>
      </w:r>
      <w:r>
        <w:rPr>
          <w:rFonts w:ascii="Times New Roman" w:cs="Times New Roman" w:hAnsi="Times New Roman" w:hint="default"/>
          <w:sz w:val="26"/>
          <w:szCs w:val="26"/>
        </w:rPr>
        <w:t xml:space="preserve"> </w:t>
      </w:r>
      <w:r>
        <w:rPr>
          <w:rFonts w:ascii="Times New Roman" w:cs="Times New Roman" w:hAnsi="Times New Roman" w:hint="default"/>
          <w:b/>
          <w:color w:val="0070c0"/>
          <w:sz w:val="26"/>
          <w:szCs w:val="26"/>
        </w:rPr>
        <w:t>«Лучший</w:t>
      </w:r>
      <w:r>
        <w:rPr>
          <w:rFonts w:ascii="Times New Roman" w:cs="Times New Roman" w:hAnsi="Times New Roman" w:hint="default"/>
          <w:b/>
          <w:color w:val="0070c0"/>
          <w:sz w:val="26"/>
          <w:szCs w:val="26"/>
        </w:rPr>
        <w:t xml:space="preserve"> педагог</w:t>
      </w:r>
      <w:r>
        <w:rPr>
          <w:rFonts w:ascii="Times New Roman" w:cs="Times New Roman" w:hAnsi="Times New Roman" w:hint="default"/>
          <w:b/>
          <w:color w:val="0070c0"/>
          <w:sz w:val="26"/>
          <w:szCs w:val="26"/>
        </w:rPr>
        <w:t xml:space="preserve"> России» </w:t>
      </w:r>
      <w:r>
        <w:rPr>
          <w:rFonts w:ascii="Times New Roman" w:cs="Times New Roman" w:hAnsi="Times New Roman" w:hint="default"/>
          <w:sz w:val="26"/>
          <w:szCs w:val="26"/>
        </w:rPr>
        <w:t xml:space="preserve"> (именная орденская книжка и именное Свидетельство подтверждает статус наг</w:t>
      </w:r>
      <w:r>
        <w:rPr>
          <w:rFonts w:ascii="Times New Roman" w:cs="Times New Roman" w:hAnsi="Times New Roman" w:hint="default"/>
          <w:sz w:val="26"/>
          <w:szCs w:val="26"/>
        </w:rPr>
        <w:t xml:space="preserve">рады). </w:t>
      </w:r>
    </w:p>
    <w:p>
      <w:pPr>
        <w:pStyle w:val="Bodytext"/>
        <w:spacing w:before="1"/>
        <w:ind w:left="288" w:firstLine="552"/>
        <w:jc w:val="both"/>
        <w:rPr>
          <w:rFonts w:ascii="Times New Roman" w:cs="Times New Roman" w:hAnsi="Times New Roman" w:hint="default"/>
          <w:sz w:val="26"/>
          <w:szCs w:val="26"/>
        </w:rPr>
      </w:pPr>
      <w:r>
        <w:rPr>
          <w:rFonts w:ascii="Times New Roman" w:cs="Times New Roman" w:hAnsi="Times New Roman" w:hint="default"/>
          <w:sz w:val="26"/>
          <w:szCs w:val="26"/>
        </w:rPr>
        <w:t>В проекте могут принять участие руководители, учителя, педагоги, воспитатели, наставники</w:t>
      </w:r>
      <w:r>
        <w:rPr>
          <w:rFonts w:ascii="Times New Roman" w:cs="Times New Roman" w:hAnsi="Times New Roman" w:hint="default"/>
          <w:sz w:val="26"/>
          <w:szCs w:val="26"/>
        </w:rPr>
        <w:t xml:space="preserve"> образовательных учреждений всех уровней (ВУЗы, ССУЗы, общеобразовательные учреждения, ДОУ, учреждения дополнительного образования и др.)</w:t>
      </w:r>
    </w:p>
    <w:p>
      <w:pPr>
        <w:pStyle w:val="Bodytext"/>
        <w:spacing w:before="1"/>
        <w:ind w:left="288" w:firstLine="552"/>
        <w:jc w:val="both"/>
        <w:rPr>
          <w:rFonts w:ascii="Times New Roman" w:cs="Times New Roman" w:hAnsi="Times New Roman" w:hint="default"/>
          <w:sz w:val="26"/>
          <w:szCs w:val="26"/>
        </w:rPr>
      </w:pPr>
      <w:r>
        <w:rPr>
          <w:rFonts w:ascii="Times New Roman" w:cs="Times New Roman" w:hAnsi="Times New Roman" w:hint="default"/>
          <w:sz w:val="26"/>
          <w:szCs w:val="26"/>
        </w:rPr>
        <w:t xml:space="preserve">В этом году будут отобраны </w:t>
      </w:r>
      <w:r>
        <w:rPr>
          <w:rFonts w:ascii="Times New Roman" w:cs="Times New Roman" w:hAnsi="Times New Roman" w:hint="default"/>
          <w:b/>
          <w:bCs/>
          <w:sz w:val="26"/>
          <w:szCs w:val="26"/>
        </w:rPr>
        <w:t>25 номинантов</w:t>
      </w:r>
      <w:r>
        <w:rPr>
          <w:rFonts w:ascii="Times New Roman" w:cs="Times New Roman" w:hAnsi="Times New Roman" w:hint="default"/>
          <w:sz w:val="26"/>
          <w:szCs w:val="26"/>
        </w:rPr>
        <w:t xml:space="preserve"> на звание </w:t>
      </w:r>
      <w:r>
        <w:rPr>
          <w:rFonts w:ascii="Times New Roman" w:cs="Times New Roman" w:hAnsi="Times New Roman" w:hint="default"/>
          <w:color w:val="ff0000"/>
          <w:sz w:val="26"/>
          <w:szCs w:val="26"/>
        </w:rPr>
        <w:t>“Лучший педагог года”</w:t>
      </w:r>
      <w:r>
        <w:rPr>
          <w:rFonts w:ascii="Times New Roman" w:cs="Times New Roman" w:hAnsi="Times New Roman" w:hint="default"/>
          <w:sz w:val="26"/>
          <w:szCs w:val="26"/>
        </w:rPr>
        <w:t xml:space="preserve">, которые войдут в реестр педагогических кадров, внесших значительный вклад в развитие образовательного учреждения, заслуги которых высоко оценены и </w:t>
      </w:r>
      <w:r>
        <w:rPr>
          <w:rFonts w:ascii="Times New Roman" w:cs="Times New Roman" w:hAnsi="Times New Roman" w:hint="default"/>
          <w:sz w:val="26"/>
          <w:szCs w:val="26"/>
        </w:rPr>
        <w:t>пользующихся заслуженным авторитетом и уважением со стороны коллег, общественности и учащихся.</w:t>
      </w:r>
    </w:p>
    <w:p>
      <w:pPr>
        <w:pStyle w:val="Bodytext"/>
        <w:spacing w:before="1"/>
        <w:ind w:left="288" w:firstLine="552"/>
        <w:jc w:val="both"/>
        <w:rPr>
          <w:rFonts w:ascii="Times New Roman" w:cs="Times New Roman" w:hAnsi="Times New Roman" w:hint="default"/>
          <w:sz w:val="26"/>
          <w:szCs w:val="26"/>
        </w:rPr>
      </w:pPr>
      <w:r>
        <w:rPr>
          <w:rFonts w:ascii="Times New Roman" w:cs="Times New Roman" w:hAnsi="Times New Roman" w:hint="default"/>
          <w:sz w:val="26"/>
          <w:szCs w:val="26"/>
        </w:rPr>
        <w:t xml:space="preserve">Образовательное учреждение, представившее номинанта к награде “Лучший педагог России”, по итогам проекта получает статус </w:t>
      </w:r>
      <w:r>
        <w:rPr>
          <w:rFonts w:ascii="Times New Roman" w:cs="Times New Roman" w:hAnsi="Times New Roman" w:hint="default"/>
          <w:color w:val="ff0000"/>
          <w:sz w:val="26"/>
          <w:szCs w:val="26"/>
        </w:rPr>
        <w:t>“Лучшее образовательное учреждение 2022-2023 учебного года”</w:t>
      </w:r>
      <w:r>
        <w:rPr>
          <w:rFonts w:ascii="Times New Roman" w:cs="Times New Roman" w:hAnsi="Times New Roman" w:hint="default"/>
          <w:sz w:val="26"/>
          <w:szCs w:val="26"/>
        </w:rPr>
        <w:t>, что подтверждается Свидетельством и занесением в одноименную рубрику реестра (</w:t>
      </w:r>
      <w:r>
        <w:rPr>
          <w:rFonts w:ascii="Times New Roman" w:cs="Times New Roman" w:hAnsi="Times New Roman" w:hint="default"/>
          <w:b/>
          <w:bCs/>
          <w:sz w:val="26"/>
          <w:szCs w:val="26"/>
          <w:lang w:val="en-US"/>
        </w:rPr>
        <w:t>http://www.</w:t>
      </w:r>
      <w:r>
        <w:rPr>
          <w:rFonts w:ascii="Times New Roman" w:cs="Times New Roman" w:hAnsi="Times New Roman" w:hint="default"/>
          <w:b/>
          <w:bCs/>
          <w:sz w:val="26"/>
          <w:szCs w:val="26"/>
          <w:lang w:val="ru-RU"/>
        </w:rPr>
        <w:t>обрросреестр.рф</w:t>
      </w:r>
      <w:r>
        <w:rPr>
          <w:rFonts w:ascii="Times New Roman" w:cs="Times New Roman" w:hAnsi="Times New Roman" w:hint="default"/>
          <w:b/>
          <w:bCs/>
          <w:sz w:val="26"/>
          <w:szCs w:val="26"/>
          <w:lang w:val="en-US"/>
        </w:rPr>
        <w:t>/</w:t>
      </w:r>
      <w:r>
        <w:rPr>
          <w:rFonts w:ascii="Times New Roman" w:cs="Times New Roman" w:hAnsi="Times New Roman" w:hint="default"/>
          <w:sz w:val="26"/>
          <w:szCs w:val="26"/>
          <w:lang w:val="en-US"/>
        </w:rPr>
        <w:t>)</w:t>
      </w:r>
    </w:p>
    <w:p>
      <w:pPr>
        <w:pStyle w:val="Bodytext"/>
        <w:spacing w:before="1"/>
        <w:ind w:left="288" w:firstLine="552"/>
        <w:jc w:val="both"/>
        <w:rPr>
          <w:rFonts w:ascii="Times New Roman" w:cs="Times New Roman" w:hAnsi="Times New Roman" w:hint="default"/>
          <w:sz w:val="26"/>
          <w:szCs w:val="26"/>
        </w:rPr>
      </w:pPr>
      <w:r>
        <w:rPr>
          <w:rFonts w:ascii="Times New Roman" w:cs="Times New Roman" w:hAnsi="Times New Roman" w:hint="default"/>
          <w:sz w:val="26"/>
          <w:szCs w:val="26"/>
        </w:rPr>
        <w:t>Количество номинантов определяет руководитель образовательного учреждения.</w:t>
      </w:r>
    </w:p>
    <w:p>
      <w:pPr>
        <w:pStyle w:val="Bodytext"/>
        <w:spacing w:before="1"/>
        <w:ind w:left="288" w:firstLine="552"/>
        <w:jc w:val="both"/>
        <w:rPr>
          <w:rFonts w:ascii="Times New Roman" w:cs="Times New Roman" w:hAnsi="Times New Roman"/>
          <w:color w:val="ff0000"/>
          <w:sz w:val="26"/>
          <w:szCs w:val="26"/>
        </w:rPr>
      </w:pPr>
      <w:r>
        <w:rPr>
          <w:rFonts w:ascii="Times New Roman" w:cs="Times New Roman" w:hAnsi="Times New Roman" w:hint="default"/>
          <w:b/>
          <w:color w:val="0000ff"/>
          <w:sz w:val="26"/>
          <w:szCs w:val="26"/>
        </w:rPr>
        <w:t xml:space="preserve">Подтвердить участие, отправив заявку по электронной почте </w:t>
      </w:r>
      <w:r>
        <w:rPr>
          <w:rFonts w:ascii="Times New Roman" w:cs="Times New Roman" w:hAnsi="Times New Roman" w:hint="default"/>
          <w:b/>
          <w:color w:val="0000ff"/>
          <w:sz w:val="26"/>
          <w:szCs w:val="26"/>
        </w:rPr>
        <w:t>в адр</w:t>
      </w:r>
      <w:r>
        <w:rPr>
          <w:rFonts w:ascii="Times New Roman" w:cs="Times New Roman" w:hAnsi="Times New Roman" w:hint="default"/>
          <w:b/>
          <w:color w:val="0000ff"/>
          <w:sz w:val="26"/>
          <w:szCs w:val="26"/>
        </w:rPr>
        <w:t xml:space="preserve">ес информационно-аналитического </w:t>
      </w:r>
      <w:r>
        <w:rPr>
          <w:rFonts w:ascii="Times New Roman" w:cs="Times New Roman" w:hAnsi="Times New Roman" w:hint="default"/>
          <w:b/>
          <w:color w:val="0000ff"/>
          <w:sz w:val="26"/>
          <w:szCs w:val="26"/>
        </w:rPr>
        <w:t>центра:</w:t>
      </w:r>
      <w:r>
        <w:rPr>
          <w:rFonts w:ascii="Times New Roman" w:cs="Times New Roman" w:hAnsi="Times New Roman" w:hint="default"/>
          <w:b/>
          <w:color w:val="ff0000"/>
          <w:sz w:val="26"/>
          <w:szCs w:val="26"/>
        </w:rPr>
        <w:t xml:space="preserve"> </w:t>
      </w:r>
      <w:r>
        <w:fldChar w:fldCharType="begin"/>
      </w:r>
      <w:r>
        <w:instrText xml:space="preserve">HYPERLINK "mailto:lidery.obr@mail.ru"</w:instrText>
      </w:r>
      <w:r>
        <w:fldChar w:fldCharType="separate"/>
      </w:r>
      <w:r>
        <w:rPr>
          <w:rStyle w:val="Hyperlink"/>
          <w:rFonts w:ascii="Times New Roman" w:cs="Times New Roman" w:hAnsi="Times New Roman" w:hint="default"/>
          <w:b/>
          <w:sz w:val="26"/>
          <w:szCs w:val="26"/>
        </w:rPr>
        <w:t>lidery.</w:t>
      </w:r>
      <w:r>
        <w:rPr>
          <w:rStyle w:val="Hyperlink"/>
          <w:rFonts w:ascii="Times New Roman" w:cs="Times New Roman" w:hAnsi="Times New Roman" w:hint="default"/>
          <w:b/>
          <w:sz w:val="26"/>
          <w:szCs w:val="26"/>
          <w:lang w:val="en-US"/>
        </w:rPr>
        <w:t>obr</w:t>
      </w:r>
      <w:r>
        <w:rPr>
          <w:rStyle w:val="Hyperlink"/>
          <w:rFonts w:ascii="Times New Roman" w:cs="Times New Roman" w:hAnsi="Times New Roman" w:hint="default"/>
          <w:b/>
          <w:sz w:val="26"/>
          <w:szCs w:val="26"/>
        </w:rPr>
        <w:t>@</w:t>
      </w:r>
      <w:r>
        <w:rPr>
          <w:rStyle w:val="Hyperlink"/>
          <w:rFonts w:ascii="Times New Roman" w:cs="Times New Roman" w:hAnsi="Times New Roman" w:hint="default"/>
          <w:b/>
          <w:sz w:val="26"/>
          <w:szCs w:val="26"/>
          <w:lang w:val="en-US"/>
        </w:rPr>
        <w:t>mail</w:t>
      </w:r>
      <w:r>
        <w:rPr>
          <w:rStyle w:val="Hyperlink"/>
          <w:rFonts w:ascii="Times New Roman" w:cs="Times New Roman" w:hAnsi="Times New Roman" w:hint="default"/>
          <w:b/>
          <w:sz w:val="26"/>
          <w:szCs w:val="26"/>
        </w:rPr>
        <w:t>.</w:t>
      </w:r>
      <w:r>
        <w:rPr>
          <w:rStyle w:val="Hyperlink"/>
          <w:rFonts w:ascii="Times New Roman" w:cs="Times New Roman" w:hAnsi="Times New Roman" w:hint="default"/>
          <w:b/>
          <w:sz w:val="26"/>
          <w:szCs w:val="26"/>
          <w:lang w:val="en-US"/>
        </w:rPr>
        <w:t>ru</w:t>
      </w:r>
      <w:r>
        <w:fldChar w:fldCharType="end"/>
      </w:r>
      <w:r>
        <w:rPr>
          <w:rFonts w:ascii="Times New Roman" w:cs="Times New Roman" w:hAnsi="Times New Roman" w:hint="default"/>
          <w:b/>
          <w:color w:val="ff0000"/>
          <w:sz w:val="26"/>
          <w:szCs w:val="26"/>
          <w:lang w:val="en-US"/>
        </w:rPr>
        <w:t xml:space="preserve"> </w:t>
      </w:r>
    </w:p>
    <w:p>
      <w:pPr>
        <w:pStyle w:val="Bodytext"/>
        <w:spacing w:before="1"/>
        <w:ind w:left="288" w:firstLine="552"/>
        <w:jc w:val="both"/>
        <w:rPr>
          <w:b/>
          <w:i/>
          <w:sz w:val="24"/>
          <w:szCs w:val="24"/>
        </w:rPr>
      </w:pPr>
      <w:r>
        <w:rPr>
          <w:rFonts w:ascii="Times New Roman" w:cs="Times New Roman" w:hAnsi="Times New Roman" w:hint="default"/>
          <w:b/>
          <w:color w:val="ff0000"/>
          <w:sz w:val="26"/>
          <w:szCs w:val="26"/>
        </w:rPr>
        <w:t>Заявки принимаются с 24 апреля 2023г по 31 мая 2023г.</w:t>
      </w: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                                                                   </w:t>
      </w:r>
      <w:r>
        <w:rPr>
          <w:b/>
          <w:i/>
          <w:sz w:val="24"/>
          <w:szCs w:val="24"/>
        </w:rPr>
        <w:t xml:space="preserve">                             </w:t>
      </w:r>
    </w:p>
    <w:p>
      <w:pPr>
        <w:pStyle w:val="Normal"/>
        <w:spacing w:after="0" w:line="240" w:lineRule="auto"/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drawing xmlns:mc="http://schemas.openxmlformats.org/markup-compatibility/2006">
          <wp:inline distT="0" distB="0" distL="0" distR="0">
            <wp:extent cx="2366010" cy="1828165"/>
            <wp:effectExtent l="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6010" cy="182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z w:val="24"/>
          <w:szCs w:val="24"/>
        </w:rPr>
        <w:drawing xmlns:mc="http://schemas.openxmlformats.org/markup-compatibility/2006">
          <wp:inline distT="0" distB="0" distL="0" distR="0">
            <wp:extent cx="1805940" cy="1805940"/>
            <wp:effectExtent l="0" t="0" r="0" b="0"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05940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z w:val="24"/>
          <w:szCs w:val="24"/>
        </w:rPr>
        <w:drawing xmlns:mc="http://schemas.openxmlformats.org/markup-compatibility/2006">
          <wp:inline distT="0" distB="0" distL="0" distR="0">
            <wp:extent cx="2331720" cy="1802130"/>
            <wp:effectExtent l="0" t="0" r="0" b="0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Grp="0" noSelect="0" noChangeAspect="1" noMove="0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</w:p>
    <w:p>
      <w:pPr>
        <w:pStyle w:val="Heading3"/>
        <w:spacing w:before="0" w:line="240" w:lineRule="auto"/>
        <w:rPr>
          <w:color w:val="ff0000"/>
          <w:sz w:val="40"/>
          <w:szCs w:val="40"/>
        </w:rPr>
      </w:pPr>
      <w:r>
        <w:rPr>
          <w:lang w:val="ru-RU" w:eastAsia="ru-RU"/>
        </w:rPr>
        <w:drawing xmlns:mc="http://schemas.openxmlformats.org/markup-compatibility/2006">
          <wp:anchor allowOverlap="1" behindDoc="1" distT="0" distB="0" distL="118872" distR="118872" layoutInCell="1" locked="0" relativeHeight="503314435" simplePos="0">
            <wp:simplePos x="0" y="0"/>
            <wp:positionH relativeFrom="column">
              <wp:posOffset>-238125</wp:posOffset>
            </wp:positionH>
            <wp:positionV relativeFrom="paragraph">
              <wp:posOffset>114300</wp:posOffset>
            </wp:positionV>
            <wp:extent cx="1564005" cy="1533525"/>
            <wp:effectExtent l="0" t="0" r="0" b="0"/>
            <wp:wrapSquare wrapText="bothSides"/>
            <wp:docPr id="1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4005" cy="1533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  <a:miter/>
                    </a:ln>
                  </pic:spPr>
                </pic:pic>
              </a:graphicData>
            </a:graphic>
          </wp:anchor>
        </w:drawing>
      </w:r>
    </w:p>
    <w:p>
      <w:pPr>
        <w:pStyle w:val="Normal"/>
        <w:spacing w:after="0" w:line="240" w:lineRule="auto"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НАГРАДНОЙ ЛИСТ (ЗАЯВКА)</w:t>
      </w:r>
    </w:p>
    <w:p>
      <w:pPr>
        <w:pStyle w:val="Normal"/>
        <w:spacing w:after="0" w:line="240" w:lineRule="auto"/>
        <w:jc w:val="center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о</w:t>
      </w:r>
      <w:r>
        <w:rPr>
          <w:b/>
          <w:color w:val="0000ff"/>
          <w:sz w:val="28"/>
          <w:szCs w:val="28"/>
        </w:rPr>
        <w:t xml:space="preserve">рден </w:t>
      </w:r>
      <w:r>
        <w:rPr>
          <w:b/>
          <w:color w:val="0000ff"/>
          <w:sz w:val="28"/>
          <w:szCs w:val="28"/>
        </w:rPr>
        <w:t>«Лучший педагог России»</w:t>
      </w:r>
    </w:p>
    <w:p>
      <w:pPr>
        <w:pStyle w:val="Normal"/>
        <w:spacing w:after="0" w:line="240" w:lineRule="auto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                                                                                                                                    </w:t>
      </w:r>
    </w:p>
    <w:p>
      <w:pPr>
        <w:pStyle w:val="Normal"/>
        <w:spacing w:after="0" w:line="240" w:lineRule="auto"/>
        <w:jc w:val="both"/>
        <w:rPr>
          <w:b/>
        </w:rPr>
      </w:pPr>
    </w:p>
    <w:p>
      <w:pPr>
        <w:pStyle w:val="Normal"/>
        <w:spacing w:after="0" w:line="240" w:lineRule="auto"/>
        <w:jc w:val="both"/>
        <w:rPr>
          <w:b/>
        </w:rPr>
      </w:pPr>
    </w:p>
    <w:p>
      <w:pPr>
        <w:pStyle w:val="Normal"/>
        <w:spacing w:after="0" w:line="240" w:lineRule="auto"/>
        <w:jc w:val="both"/>
        <w:rPr>
          <w:b/>
        </w:rPr>
      </w:pPr>
    </w:p>
    <w:p>
      <w:pPr>
        <w:pStyle w:val="Normal"/>
        <w:spacing w:after="0" w:line="240" w:lineRule="auto"/>
        <w:rPr>
          <w:b/>
        </w:rPr>
      </w:pPr>
    </w:p>
    <w:p>
      <w:pPr>
        <w:pStyle w:val="Normal"/>
        <w:spacing w:after="0" w:line="240" w:lineRule="auto"/>
        <w:rPr>
          <w:sz w:val="28"/>
          <w:szCs w:val="28"/>
        </w:rPr>
      </w:pPr>
      <w:r>
        <w:rPr>
          <w:b/>
        </w:rPr>
        <w:t xml:space="preserve">                                  </w:t>
      </w:r>
      <w:r>
        <w:rPr>
          <w:b/>
          <w:sz w:val="28"/>
          <w:szCs w:val="28"/>
        </w:rPr>
        <w:t>Сведения о номинанте:</w:t>
      </w:r>
    </w:p>
    <w:p>
      <w:pPr>
        <w:pStyle w:val="Normal"/>
        <w:spacing w:after="0" w:line="240" w:lineRule="auto"/>
        <w:jc w:val="center"/>
        <w:rPr>
          <w:b w:val="off"/>
          <w:bCs w:val="off"/>
          <w:sz w:val="28"/>
          <w:szCs w:val="28"/>
        </w:rPr>
      </w:pPr>
      <w:r>
        <w:rPr>
          <w:b w:val="off"/>
          <w:bCs w:val="off"/>
          <w:sz w:val="28"/>
          <w:szCs w:val="28"/>
        </w:rPr>
        <w:t>(количество номинантов определяет руководитель образовательного учреждения)</w:t>
      </w:r>
    </w:p>
    <w:p>
      <w:pPr>
        <w:pStyle w:val="Normal"/>
        <w:spacing w:after="0" w:line="240" w:lineRule="auto"/>
        <w:jc w:val="both"/>
        <w:rPr/>
      </w:pPr>
    </w:p>
    <w:p>
      <w:pPr>
        <w:pStyle w:val="Normal"/>
        <w:spacing w:after="0" w:line="240" w:lineRule="auto"/>
        <w:rPr/>
      </w:pPr>
      <w:r>
        <w:t>Фамилия Имя Отчество_____________</w:t>
      </w:r>
      <w:r>
        <w:t>_____________</w:t>
      </w:r>
      <w:r>
        <w:t>_____</w:t>
      </w:r>
      <w:r>
        <w:t>______________</w:t>
      </w:r>
      <w:r>
        <w:t>______</w:t>
      </w:r>
      <w:r>
        <w:t>______________</w:t>
      </w:r>
      <w:r>
        <w:t>___</w:t>
      </w:r>
      <w:r>
        <w:t>________</w:t>
      </w:r>
    </w:p>
    <w:p>
      <w:pPr>
        <w:pStyle w:val="Normal"/>
        <w:spacing w:after="0" w:line="240" w:lineRule="auto"/>
        <w:rPr/>
      </w:pPr>
      <w:r>
        <w:t>Должность и основное место работы _____________________________</w:t>
      </w:r>
      <w:r>
        <w:t>__________________</w:t>
      </w:r>
      <w:r>
        <w:t>__</w:t>
      </w:r>
      <w:r>
        <w:t>___</w:t>
      </w:r>
      <w:r>
        <w:t>____________</w:t>
      </w:r>
    </w:p>
    <w:p>
      <w:pPr>
        <w:pStyle w:val="Normal"/>
        <w:spacing w:after="0" w:line="240" w:lineRule="auto"/>
        <w:rPr/>
      </w:pPr>
      <w:r>
        <w:t>__________________________________________________</w:t>
      </w:r>
      <w:r>
        <w:t>_____________________________________________________________________________________________________________________</w:t>
      </w:r>
      <w:r>
        <w:t>_____________</w:t>
      </w:r>
      <w:r>
        <w:t>___</w:t>
      </w:r>
      <w:r>
        <w:t>_________</w:t>
      </w:r>
      <w:r>
        <w:t xml:space="preserve">Ученые степени (звания), государственные и общественные </w:t>
      </w:r>
      <w:r>
        <w:t>н</w:t>
      </w:r>
      <w:r>
        <w:t>аграды:_____</w:t>
      </w:r>
      <w:r>
        <w:t>__________________</w:t>
      </w:r>
      <w:r>
        <w:t>_______</w:t>
      </w:r>
      <w:r>
        <w:t>______ _______________________________________________________</w:t>
      </w:r>
      <w:r>
        <w:t>___________________________________________________________________________________________________</w:t>
      </w:r>
      <w:r>
        <w:t>______</w:t>
      </w:r>
      <w:r>
        <w:t>___</w:t>
      </w:r>
      <w:r>
        <w:t>________________________________________________________________________________________________</w:t>
      </w:r>
      <w:r>
        <w:t>_____________________________</w:t>
      </w:r>
      <w:r>
        <w:t>Наименование организации</w:t>
      </w:r>
      <w:r>
        <w:t>_______________________________________________________________________</w:t>
      </w:r>
    </w:p>
    <w:p>
      <w:pPr>
        <w:pStyle w:val="Normal"/>
        <w:spacing w:after="0" w:line="240" w:lineRule="auto"/>
        <w:rPr/>
      </w:pPr>
      <w:r>
        <w:t>___</w:t>
      </w:r>
      <w:r>
        <w:t>_____________________________________</w:t>
      </w:r>
      <w:r>
        <w:t>_________________________________________________</w:t>
      </w:r>
      <w:r>
        <w:t>______</w:t>
      </w:r>
    </w:p>
    <w:p>
      <w:pPr>
        <w:pStyle w:val="Normal"/>
        <w:spacing w:after="0" w:line="240" w:lineRule="auto"/>
        <w:rPr/>
      </w:pPr>
      <w:r>
        <w:t xml:space="preserve">Почтовый адрес </w:t>
      </w:r>
      <w:r>
        <w:t>организации</w:t>
      </w:r>
      <w:r>
        <w:t xml:space="preserve"> (с </w:t>
      </w:r>
      <w:r>
        <w:t xml:space="preserve"> и</w:t>
      </w:r>
      <w:r>
        <w:t>ндексом)</w:t>
      </w:r>
      <w:r>
        <w:t>__________________________________________________________</w:t>
      </w:r>
    </w:p>
    <w:p>
      <w:pPr>
        <w:pStyle w:val="Normal"/>
        <w:spacing w:after="0" w:line="240" w:lineRule="auto"/>
        <w:rPr/>
      </w:pPr>
      <w:r>
        <w:t>_______________________________________________________________________________________________</w:t>
      </w:r>
    </w:p>
    <w:p>
      <w:pPr>
        <w:pStyle w:val="Normal"/>
        <w:spacing w:after="0" w:line="240" w:lineRule="auto"/>
        <w:rPr/>
      </w:pPr>
      <w:r>
        <w:t>Телефон (с кодом города)______________________________</w:t>
      </w:r>
      <w:r>
        <w:rPr>
          <w:lang w:val="en-US"/>
        </w:rPr>
        <w:t>e</w:t>
      </w:r>
      <w:r>
        <w:t>-</w:t>
      </w:r>
      <w:r>
        <w:rPr>
          <w:lang w:val="en-US"/>
        </w:rPr>
        <w:t>mail</w:t>
      </w:r>
      <w:r>
        <w:t xml:space="preserve">______________________________________ сайт </w:t>
      </w:r>
      <w:r>
        <w:t>___________________________________________________________________________________________</w:t>
      </w:r>
    </w:p>
    <w:p>
      <w:pPr>
        <w:pStyle w:val="Normal"/>
        <w:spacing w:after="0" w:line="240" w:lineRule="auto"/>
        <w:rPr/>
      </w:pP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Ре</w:t>
      </w:r>
      <w:r>
        <w:rPr>
          <w:b/>
          <w:i/>
          <w:sz w:val="24"/>
          <w:szCs w:val="24"/>
        </w:rPr>
        <w:t>квизиты организации-плательщика:</w:t>
      </w:r>
    </w:p>
    <w:p>
      <w:pPr>
        <w:pStyle w:val="Normal"/>
        <w:spacing w:after="0" w:line="240" w:lineRule="auto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Наименование______________________________________________________</w:t>
      </w:r>
      <w:r>
        <w:rPr>
          <w:i/>
          <w:sz w:val="24"/>
          <w:szCs w:val="24"/>
        </w:rPr>
        <w:t>____</w:t>
      </w:r>
      <w:r>
        <w:rPr>
          <w:i/>
          <w:sz w:val="24"/>
          <w:szCs w:val="24"/>
        </w:rPr>
        <w:t>_____</w:t>
      </w:r>
      <w:r>
        <w:rPr>
          <w:i/>
          <w:sz w:val="24"/>
          <w:szCs w:val="24"/>
        </w:rPr>
        <w:t>____________</w:t>
      </w:r>
    </w:p>
    <w:p>
      <w:pPr>
        <w:pStyle w:val="Normal"/>
        <w:spacing w:after="0" w:line="240" w:lineRule="auto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Должность, Ф.И.О.</w:t>
      </w:r>
      <w:r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руководителя__________________________________________</w:t>
      </w:r>
      <w:r>
        <w:rPr>
          <w:i/>
          <w:sz w:val="24"/>
          <w:szCs w:val="24"/>
        </w:rPr>
        <w:t>_________</w:t>
      </w:r>
      <w:r>
        <w:rPr>
          <w:i/>
          <w:sz w:val="24"/>
          <w:szCs w:val="24"/>
        </w:rPr>
        <w:t>_______</w:t>
      </w:r>
    </w:p>
    <w:p>
      <w:pPr>
        <w:pStyle w:val="Normal"/>
        <w:spacing w:after="0" w:line="240" w:lineRule="auto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д</w:t>
      </w:r>
      <w:r>
        <w:rPr>
          <w:i/>
          <w:sz w:val="24"/>
          <w:szCs w:val="24"/>
        </w:rPr>
        <w:t>ействующего на основании __________________________</w:t>
      </w:r>
      <w:r>
        <w:rPr>
          <w:i/>
          <w:sz w:val="24"/>
          <w:szCs w:val="24"/>
        </w:rPr>
        <w:t>____________________________________</w:t>
      </w:r>
    </w:p>
    <w:p>
      <w:pPr>
        <w:pStyle w:val="Normal"/>
        <w:spacing w:after="0" w:line="240" w:lineRule="auto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Р/С________</w:t>
      </w:r>
      <w:r>
        <w:rPr>
          <w:i/>
          <w:sz w:val="24"/>
          <w:szCs w:val="24"/>
        </w:rPr>
        <w:t>____</w:t>
      </w:r>
      <w:r>
        <w:rPr>
          <w:i/>
          <w:sz w:val="24"/>
          <w:szCs w:val="24"/>
        </w:rPr>
        <w:t>__________________</w:t>
      </w:r>
      <w:r>
        <w:rPr>
          <w:i/>
          <w:sz w:val="24"/>
          <w:szCs w:val="24"/>
        </w:rPr>
        <w:t>_</w:t>
      </w:r>
      <w:r>
        <w:rPr>
          <w:i/>
          <w:sz w:val="24"/>
          <w:szCs w:val="24"/>
        </w:rPr>
        <w:t xml:space="preserve"> в банке_________</w:t>
      </w:r>
      <w:r>
        <w:rPr>
          <w:i/>
          <w:sz w:val="24"/>
          <w:szCs w:val="24"/>
        </w:rPr>
        <w:t>_________</w:t>
      </w:r>
      <w:r>
        <w:rPr>
          <w:i/>
          <w:sz w:val="24"/>
          <w:szCs w:val="24"/>
        </w:rPr>
        <w:t>________</w:t>
      </w:r>
      <w:r>
        <w:rPr>
          <w:i/>
          <w:sz w:val="24"/>
          <w:szCs w:val="24"/>
        </w:rPr>
        <w:t>_____________________</w:t>
      </w:r>
    </w:p>
    <w:p>
      <w:pPr>
        <w:pStyle w:val="Normal"/>
        <w:spacing w:after="0" w:line="240" w:lineRule="auto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__________________________________________________</w:t>
      </w:r>
      <w:r>
        <w:rPr>
          <w:i/>
          <w:sz w:val="24"/>
          <w:szCs w:val="24"/>
        </w:rPr>
        <w:t>__</w:t>
      </w:r>
      <w:r>
        <w:rPr>
          <w:i/>
          <w:sz w:val="24"/>
          <w:szCs w:val="24"/>
        </w:rPr>
        <w:t>БИК_________________________________К/С__________________</w:t>
      </w:r>
      <w:r>
        <w:rPr>
          <w:i/>
          <w:sz w:val="24"/>
          <w:szCs w:val="24"/>
        </w:rPr>
        <w:t>_____________</w:t>
      </w:r>
      <w:r>
        <w:rPr>
          <w:i/>
          <w:sz w:val="24"/>
          <w:szCs w:val="24"/>
        </w:rPr>
        <w:t>ИНН</w:t>
      </w:r>
      <w:r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___________</w:t>
      </w:r>
      <w:r>
        <w:rPr>
          <w:i/>
          <w:sz w:val="24"/>
          <w:szCs w:val="24"/>
        </w:rPr>
        <w:t>__________ КПП ________________________</w:t>
      </w:r>
    </w:p>
    <w:p>
      <w:pPr>
        <w:pStyle w:val="Normal"/>
        <w:spacing w:after="0" w:line="240" w:lineRule="auto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Л.с ________________________________ в __________________________ОГРН ____________________       </w:t>
      </w:r>
      <w:r>
        <w:rPr>
          <w:i/>
          <w:sz w:val="24"/>
          <w:szCs w:val="24"/>
        </w:rPr>
        <w:t xml:space="preserve">Решение организационных </w:t>
      </w:r>
      <w:r>
        <w:rPr>
          <w:i/>
          <w:sz w:val="24"/>
          <w:szCs w:val="24"/>
        </w:rPr>
        <w:t xml:space="preserve">и финансовых </w:t>
      </w:r>
      <w:r>
        <w:rPr>
          <w:i/>
          <w:sz w:val="24"/>
          <w:szCs w:val="24"/>
        </w:rPr>
        <w:t>вопросов поручено</w:t>
      </w:r>
      <w:r>
        <w:rPr>
          <w:i/>
          <w:sz w:val="24"/>
          <w:szCs w:val="24"/>
        </w:rPr>
        <w:t>___________________________________</w:t>
      </w:r>
    </w:p>
    <w:p>
      <w:pPr>
        <w:pStyle w:val="Normal"/>
        <w:spacing w:after="0" w:line="240" w:lineRule="auto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_____________________________ </w:t>
      </w:r>
      <w:r>
        <w:rPr>
          <w:i/>
          <w:sz w:val="24"/>
          <w:szCs w:val="24"/>
        </w:rPr>
        <w:t>тел</w:t>
      </w:r>
      <w:r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(</w:t>
      </w:r>
      <w:r>
        <w:rPr>
          <w:i/>
          <w:sz w:val="24"/>
          <w:szCs w:val="24"/>
        </w:rPr>
        <w:t>с кодом) ________________________</w:t>
      </w:r>
      <w:r>
        <w:rPr>
          <w:i/>
          <w:sz w:val="24"/>
          <w:szCs w:val="24"/>
        </w:rPr>
        <w:t>_____</w:t>
      </w:r>
      <w:r>
        <w:rPr>
          <w:i/>
          <w:sz w:val="24"/>
          <w:szCs w:val="24"/>
        </w:rPr>
        <w:t>__</w:t>
      </w:r>
      <w:r>
        <w:rPr>
          <w:i/>
          <w:sz w:val="24"/>
          <w:szCs w:val="24"/>
        </w:rPr>
        <w:t>__</w:t>
      </w:r>
      <w:r>
        <w:rPr>
          <w:i/>
          <w:sz w:val="24"/>
          <w:szCs w:val="24"/>
        </w:rPr>
        <w:t>_____________</w:t>
      </w:r>
    </w:p>
    <w:p>
      <w:pPr>
        <w:pStyle w:val="Normal"/>
        <w:pBdr>
          <w:bottom w:val="single" w:color="auto" w:sz="4" w:space="1"/>
        </w:pBdr>
        <w:spacing w:after="0" w:line="240" w:lineRule="auto"/>
        <w:jc w:val="both"/>
        <w:rPr>
          <w:i/>
          <w:sz w:val="18"/>
          <w:szCs w:val="18"/>
        </w:rPr>
      </w:pPr>
      <w:r>
        <w:rPr>
          <w:b/>
          <w:i/>
          <w:sz w:val="20"/>
          <w:szCs w:val="20"/>
        </w:rPr>
        <w:t>Примечание:</w:t>
      </w:r>
      <w:r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>П</w:t>
      </w:r>
      <w:r>
        <w:rPr>
          <w:i/>
          <w:sz w:val="20"/>
          <w:szCs w:val="20"/>
        </w:rPr>
        <w:t>осле получения заявки</w:t>
      </w:r>
      <w:r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будет подготовлен и выслан пакет документов договор, счет, акт  на оплату </w:t>
      </w:r>
      <w:r>
        <w:rPr>
          <w:i/>
          <w:sz w:val="20"/>
          <w:szCs w:val="20"/>
        </w:rPr>
        <w:t>регистрационного взноса,</w:t>
      </w:r>
      <w:r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частично компенсирующих </w:t>
      </w:r>
      <w:r>
        <w:rPr>
          <w:i/>
          <w:sz w:val="20"/>
          <w:szCs w:val="20"/>
        </w:rPr>
        <w:t>затраты исполнителя. Оплата может быть произведена как от учреждения, так и от физического лица.</w:t>
      </w:r>
    </w:p>
    <w:p>
      <w:pPr>
        <w:pStyle w:val="Normal"/>
        <w:spacing w:after="0" w:line="240" w:lineRule="auto"/>
        <w:jc w:val="both"/>
        <w:rPr>
          <w:i/>
          <w:sz w:val="18"/>
          <w:szCs w:val="18"/>
        </w:rPr>
      </w:pPr>
      <w:r>
        <w:rPr>
          <w:i/>
          <w:sz w:val="18"/>
          <w:szCs w:val="18"/>
        </w:rPr>
        <w:t xml:space="preserve"> </w:t>
      </w:r>
    </w:p>
    <w:p>
      <w:pPr>
        <w:pStyle w:val="Normal"/>
        <w:spacing w:after="0" w:line="192" w:lineRule="auto"/>
        <w:jc w:val="center"/>
        <w:rPr>
          <w:b/>
          <w:i/>
          <w:color w:val="002060"/>
          <w:sz w:val="28"/>
          <w:szCs w:val="28"/>
          <w:u w:val="single"/>
        </w:rPr>
      </w:pPr>
    </w:p>
    <w:p>
      <w:pPr>
        <w:pStyle w:val="Normal"/>
        <w:spacing w:after="0" w:line="192" w:lineRule="auto"/>
        <w:jc w:val="center"/>
        <w:rPr>
          <w:rFonts w:cs="Calibri"/>
          <w:color w:val="ff0000"/>
          <w:sz w:val="24"/>
          <w:szCs w:val="24"/>
        </w:rPr>
      </w:pPr>
      <w:r>
        <w:rPr>
          <w:rFonts w:cs="Calibri"/>
          <w:color w:val="ff0000"/>
          <w:sz w:val="24"/>
          <w:szCs w:val="24"/>
        </w:rPr>
        <w:t>Стоимость регистрационного взноса, частично компенсирующего затраты организатора, по</w:t>
      </w:r>
      <w:r>
        <w:rPr>
          <w:rFonts w:cs="Calibri"/>
          <w:color w:val="ff0000"/>
          <w:sz w:val="24"/>
          <w:szCs w:val="24"/>
        </w:rPr>
        <w:t xml:space="preserve"> изготовлению наградной атрибутики, дизайнерские и полиграфические работы, включая доставку составляет </w:t>
      </w:r>
      <w:r>
        <w:rPr>
          <w:rFonts w:cs="Calibri"/>
          <w:color w:val="ff0000"/>
          <w:sz w:val="24"/>
          <w:szCs w:val="24"/>
        </w:rPr>
        <w:t> 9500 рублей за одного номинанта.</w:t>
      </w:r>
    </w:p>
    <w:p>
      <w:pPr>
        <w:pStyle w:val="Normal"/>
        <w:spacing w:after="0" w:line="192" w:lineRule="auto"/>
        <w:jc w:val="center"/>
        <w:rPr>
          <w:rFonts w:cs="Calibri"/>
          <w:color w:val="000000"/>
          <w:sz w:val="28"/>
          <w:szCs w:val="28"/>
        </w:rPr>
      </w:pPr>
    </w:p>
    <w:p>
      <w:pPr>
        <w:pStyle w:val="Normal"/>
        <w:spacing w:after="0" w:line="192" w:lineRule="auto"/>
        <w:jc w:val="center"/>
        <w:rPr>
          <w:rFonts w:cs="Calibri"/>
          <w:i/>
          <w:sz w:val="24"/>
          <w:szCs w:val="24"/>
        </w:rPr>
      </w:pPr>
      <w:r>
        <w:rPr>
          <w:rFonts w:cs="Calibri"/>
          <w:i/>
          <w:sz w:val="24"/>
          <w:szCs w:val="24"/>
        </w:rPr>
        <w:t xml:space="preserve">Заполненную Заявку </w:t>
      </w:r>
      <w:r>
        <w:rPr>
          <w:rFonts w:cs="Calibri"/>
          <w:i/>
          <w:sz w:val="24"/>
          <w:szCs w:val="24"/>
        </w:rPr>
        <w:t>необходимо</w:t>
      </w:r>
      <w:r>
        <w:rPr>
          <w:rFonts w:cs="Calibri"/>
          <w:i/>
          <w:sz w:val="24"/>
          <w:szCs w:val="24"/>
        </w:rPr>
        <w:t xml:space="preserve"> отправить по адресу:  </w:t>
      </w:r>
      <w:r>
        <w:rPr>
          <w:rFonts w:cs="Calibri"/>
          <w:b/>
          <w:bCs/>
          <w:i/>
          <w:sz w:val="24"/>
          <w:szCs w:val="24"/>
          <w:u w:val="single"/>
          <w:lang w:val="en-US"/>
        </w:rPr>
        <w:t>lider.obr</w:t>
      </w:r>
      <w:r>
        <w:rPr>
          <w:rFonts w:cs="Calibri"/>
          <w:b/>
          <w:bCs/>
          <w:i/>
          <w:sz w:val="24"/>
          <w:szCs w:val="24"/>
          <w:u w:val="single"/>
        </w:rPr>
        <w:t>@mail.ru</w:t>
      </w:r>
    </w:p>
    <w:p>
      <w:pPr>
        <w:pStyle w:val="Normal"/>
        <w:spacing w:after="0" w:line="192" w:lineRule="auto"/>
        <w:jc w:val="center"/>
        <w:rPr>
          <w:rFonts w:cs="Calibri"/>
          <w:color w:val="000000"/>
          <w:sz w:val="24"/>
          <w:szCs w:val="24"/>
        </w:rPr>
      </w:pPr>
      <w:r>
        <w:rPr>
          <w:rFonts w:cs="Calibri"/>
          <w:i/>
          <w:sz w:val="24"/>
          <w:szCs w:val="24"/>
        </w:rPr>
        <w:t xml:space="preserve">Информация для справок </w:t>
      </w:r>
      <w:r>
        <w:rPr>
          <w:rFonts w:cs="Calibri"/>
          <w:i/>
          <w:sz w:val="24"/>
          <w:szCs w:val="24"/>
        </w:rPr>
        <w:t>+79202070133</w:t>
      </w:r>
    </w:p>
    <w:p>
      <w:pPr>
        <w:pStyle w:val="Normal"/>
        <w:spacing w:after="0" w:line="192" w:lineRule="auto"/>
        <w:rPr>
          <w:rFonts w:ascii="Cambria" w:cs="Aharoni" w:hAnsi="Cambria"/>
          <w:color w:val="ff0000"/>
          <w:sz w:val="28"/>
          <w:szCs w:val="28"/>
        </w:rPr>
      </w:pP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</w:p>
    <w:p>
      <w:pPr>
        <w:pStyle w:val="Normal"/>
        <w:spacing w:after="0" w:line="240" w:lineRule="auto"/>
        <w:jc w:val="both"/>
        <w:rPr>
          <w:b/>
          <w:i/>
          <w:sz w:val="24"/>
          <w:szCs w:val="24"/>
        </w:rPr>
      </w:pPr>
    </w:p>
    <w:sectPr>
      <w:pgSz w:w="11906" w:h="16838"/>
      <w:pgMar w:top="0" w:right="712" w:bottom="0" w:left="56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00000000" w:usb1="00000000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00000000" w:csb1="00000000"/>
  </w:font>
  <w:font w:name="Arial">
    <w:panose1 w:val="020b0604020202020204"/>
    <w:charset w:val="cc"/>
    <w:family w:val="swiss"/>
    <w:pitch w:val="variable"/>
    <w:sig w:usb0="00000000" w:usb1="00000000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00000000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00000000" w:usb1="400004ff" w:usb2="00000000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Bernard MT Condensed">
    <w:altName w:val="Bookman Old Style"/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00000000" w:usb1="00000000" w:usb2="00000029" w:usb3="00000000" w:csb0="000101ff" w:csb1="00000000"/>
  </w:font>
  <w:font w:name="Cambria Math">
    <w:panose1 w:val="02040503050406030204"/>
    <w:charset w:val="cc"/>
    <w:family w:val="roman"/>
    <w:pitch w:val="variable"/>
    <w:sig w:usb0="00000000" w:usb1="420024ff" w:usb2="00000000" w:usb3="00000000" w:csb0="0000019f" w:csb1="00000000"/>
  </w:font>
  <w:font w:name="Courier New">
    <w:panose1 w:val="02070309020205020404"/>
    <w:charset w:val="00"/>
    <w:family w:val="modern"/>
    <w:pitch w:val="fixed"/>
    <w:sig w:usb0="00000000" w:usb1="00000000" w:usb2="00000009" w:usb3="00000000" w:csb0="000001f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14="http://schemas.microsoft.com/office/word/2010/wordml" xmlns:w="http://schemas.openxmlformats.org/wordprocessingml/2006/main">
  <w:abstractNum w:abstractNumId="0">
    <w:multiLevelType w:val="hybridMultilevel"/>
    <w:lvl w:ilvl="0" w:tentative="0">
      <w:start w:val="1"/>
      <w:numFmt w:val="decimal"/>
      <w:suff w:val="tab"/>
      <w:lvlText w:val="%1."/>
      <w:lvlJc w:val="left"/>
      <w:pPr>
        <w:ind w:left="1428" w:hanging="360"/>
      </w:pPr>
      <w:rPr/>
    </w:lvl>
    <w:lvl w:ilvl="1" w:tentative="1">
      <w:start w:val="1"/>
      <w:numFmt w:val="lowerLetter"/>
      <w:suff w:val="tab"/>
      <w:lvlText w:val="%2."/>
      <w:lvlJc w:val="left"/>
      <w:pPr>
        <w:ind w:left="2148" w:hanging="360"/>
      </w:pPr>
      <w:rPr/>
    </w:lvl>
    <w:lvl w:ilvl="2" w:tentative="1">
      <w:start w:val="1"/>
      <w:numFmt w:val="lowerRoman"/>
      <w:suff w:val="tab"/>
      <w:lvlText w:val="%3."/>
      <w:lvlJc w:val="right"/>
      <w:pPr>
        <w:ind w:left="2868" w:hanging="180"/>
      </w:pPr>
      <w:rPr/>
    </w:lvl>
    <w:lvl w:ilvl="3" w:tentative="1">
      <w:start w:val="1"/>
      <w:numFmt w:val="decimal"/>
      <w:suff w:val="tab"/>
      <w:lvlText w:val="%4."/>
      <w:lvlJc w:val="left"/>
      <w:pPr>
        <w:ind w:left="3588" w:hanging="360"/>
      </w:pPr>
      <w:rPr/>
    </w:lvl>
    <w:lvl w:ilvl="4" w:tentative="1">
      <w:start w:val="1"/>
      <w:numFmt w:val="lowerLetter"/>
      <w:suff w:val="tab"/>
      <w:lvlText w:val="%5."/>
      <w:lvlJc w:val="left"/>
      <w:pPr>
        <w:ind w:left="4308" w:hanging="360"/>
      </w:pPr>
      <w:rPr/>
    </w:lvl>
    <w:lvl w:ilvl="5" w:tentative="1">
      <w:start w:val="1"/>
      <w:numFmt w:val="lowerRoman"/>
      <w:suff w:val="tab"/>
      <w:lvlText w:val="%6."/>
      <w:lvlJc w:val="right"/>
      <w:pPr>
        <w:ind w:left="5028" w:hanging="180"/>
      </w:pPr>
      <w:rPr/>
    </w:lvl>
    <w:lvl w:ilvl="6" w:tentative="1">
      <w:start w:val="1"/>
      <w:numFmt w:val="decimal"/>
      <w:suff w:val="tab"/>
      <w:lvlText w:val="%7."/>
      <w:lvlJc w:val="left"/>
      <w:pPr>
        <w:ind w:left="5748" w:hanging="360"/>
      </w:pPr>
      <w:rPr/>
    </w:lvl>
    <w:lvl w:ilvl="7" w:tentative="1">
      <w:start w:val="1"/>
      <w:numFmt w:val="lowerLetter"/>
      <w:suff w:val="tab"/>
      <w:lvlText w:val="%8."/>
      <w:lvlJc w:val="left"/>
      <w:pPr>
        <w:ind w:left="6468" w:hanging="360"/>
      </w:pPr>
      <w:rPr/>
    </w:lvl>
    <w:lvl w:ilvl="8" w:tentative="1">
      <w:start w:val="1"/>
      <w:numFmt w:val="lowerRoman"/>
      <w:suff w:val="tab"/>
      <w:lvlText w:val="%9."/>
      <w:lvlJc w:val="right"/>
      <w:pPr>
        <w:ind w:left="7188" w:hanging="180"/>
      </w:pPr>
      <w:rPr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ompat>
    <w:compatSetting w:name="compatibilityMode" w:uri="http://schemas.microsoft.com/office/word" w:val="11"/>
  </w:compat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  <w:footnotePr/>
  <w:endnotePr/>
  <w:trackRevisions w:val="off"/>
  <w:displayBackgroundShape w:val="off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="Calibri" w:cs="Times New Roman" w:eastAsia="Calibri" w:hAnsi="Calibri"/>
        <w:sz w:val="20"/>
      </w:rPr>
    </w:rPrDefault>
    <w:pPrDefault/>
  </w:docDefaults>
  <w:style w:type="character" w:styleId="DefaultParagraphFont">
    <w:name w:val="Default Paragraph Font"/>
    <w:uiPriority w:val="1"/>
    <w:semiHidden w:val="on"/>
    <w:unhideWhenUsed w:val="on"/>
  </w:style>
  <w:style w:type="table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>
    <w:name w:val="No List"/>
    <w:uiPriority w:val="99"/>
    <w:semiHidden w:val="on"/>
    <w:unhideWhenUsed w:val="on"/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default="1" w:styleId="Normal">
    <w:name w:val="Normal"/>
    <w:aliases w:val="Обычный"/>
    <w:uiPriority w:val="0"/>
    <w:qFormat w:val="on"/>
    <w:pPr>
      <w:spacing w:after="200" w:line="276" w:lineRule="auto"/>
    </w:pPr>
    <w:rPr>
      <w:sz w:val="22"/>
      <w:szCs w:val="22"/>
      <w:lang w:val="ru-RU" w:bidi="ar-SA" w:eastAsia="en-US"/>
    </w:rPr>
  </w:style>
  <w:style w:type="paragraph" w:styleId="Heading2">
    <w:name w:val="Heading 2"/>
    <w:aliases w:val="Заголовок 2"/>
    <w:basedOn w:val="Normal"/>
    <w:next w:val="Normal"/>
    <w:link w:val="Заголовок2Знак"/>
    <w:uiPriority w:val="9"/>
    <w:qFormat w:val="on"/>
    <w:pPr>
      <w:keepNext w:val="on"/>
      <w:keepLines w:val="on"/>
      <w:spacing w:before="200" w:after="0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3">
    <w:name w:val="Heading 3"/>
    <w:aliases w:val="Заголовок 3"/>
    <w:basedOn w:val="Normal"/>
    <w:next w:val="Normal"/>
    <w:link w:val="Заголовок3Знак"/>
    <w:uiPriority w:val="9"/>
    <w:qFormat w:val="on"/>
    <w:pPr>
      <w:keepNext w:val="on"/>
      <w:keepLines w:val="on"/>
      <w:spacing w:before="200" w:after="0"/>
    </w:pPr>
    <w:rPr>
      <w:rFonts w:ascii="Cambria" w:eastAsia="Times New Roman" w:hAnsi="Cambria"/>
      <w:b/>
      <w:bCs/>
      <w:color w:val="4f81bd"/>
      <w:sz w:val="20"/>
      <w:szCs w:val="20"/>
    </w:rPr>
  </w:style>
  <w:style w:type="table" w:styleId="Tablegrid">
    <w:name w:val="Table grid"/>
    <w:aliases w:val="Сетка таблицы"/>
    <w:basedOn w:val="NormalTable"/>
    <w:uiPriority w:val="59"/>
    <w:pPr/>
    <w:rPr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Layout w:type="fixed"/>
    </w:tblPr>
  </w:style>
  <w:style w:type="paragraph" w:styleId="Title">
    <w:name w:val="Title"/>
    <w:aliases w:val="Название"/>
    <w:basedOn w:val="Normal"/>
    <w:next w:val="Normal"/>
    <w:link w:val="НазваниеЗнак"/>
    <w:uiPriority w:val="10"/>
    <w:qFormat w:val="on"/>
    <w:pPr>
      <w:pBdr>
        <w:bottom w:val="single" w:color="4f81bd" w:sz="8" w:space="4"/>
      </w:pBdr>
      <w:spacing w:after="300" w:line="240" w:lineRule="auto"/>
    </w:pPr>
    <w:rPr>
      <w:rFonts w:ascii="Bernard MT Condensed" w:eastAsia="Times New Roman" w:hAnsi="Bernard MT Condensed"/>
      <w:spacing w:val="5"/>
      <w:sz w:val="44"/>
      <w:szCs w:val="52"/>
    </w:rPr>
  </w:style>
  <w:style w:type="character" w:customStyle="1" w:styleId="НазваниеЗнак">
    <w:name w:val="Название Знак"/>
    <w:link w:val="Title"/>
    <w:uiPriority w:val="10"/>
    <w:rPr>
      <w:rFonts w:ascii="Bernard MT Condensed" w:cs="Times New Roman" w:eastAsia="Times New Roman" w:hAnsi="Bernard MT Condensed"/>
      <w:spacing w:val="5"/>
      <w:sz w:val="44"/>
      <w:szCs w:val="52"/>
    </w:rPr>
  </w:style>
  <w:style w:type="character" w:customStyle="1" w:styleId="Заголовок2Знак">
    <w:name w:val="Заголовок 2 Знак"/>
    <w:link w:val="Heading2"/>
    <w:uiPriority w:val="9"/>
    <w:rPr>
      <w:rFonts w:ascii="Cambria" w:cs="Times New Roman" w:eastAsia="Times New Roman" w:hAnsi="Cambria"/>
      <w:b/>
      <w:bCs/>
      <w:color w:val="4f81bd"/>
      <w:sz w:val="26"/>
      <w:szCs w:val="26"/>
    </w:rPr>
  </w:style>
  <w:style w:type="character" w:customStyle="1" w:styleId="Заголовок3Знак">
    <w:name w:val="Заголовок 3 Знак"/>
    <w:link w:val="Heading3"/>
    <w:uiPriority w:val="9"/>
    <w:rPr>
      <w:rFonts w:ascii="Cambria" w:cs="Times New Roman" w:eastAsia="Times New Roman" w:hAnsi="Cambria"/>
      <w:b/>
      <w:bCs/>
      <w:color w:val="4f81bd"/>
    </w:rPr>
  </w:style>
  <w:style w:type="character" w:styleId="Hyperlink">
    <w:name w:val="Hyperlink"/>
    <w:aliases w:val="Гиперссылка"/>
    <w:uiPriority w:val="99"/>
    <w:unhideWhenUsed w:val="on"/>
    <w:rPr>
      <w:color w:val="0000ff"/>
      <w:u w:val="single"/>
    </w:rPr>
  </w:style>
  <w:style w:type="paragraph" w:styleId="Balloontext">
    <w:name w:val="Balloon text"/>
    <w:aliases w:val="Текст выноски"/>
    <w:basedOn w:val="Normal"/>
    <w:link w:val="ТекствыноскиЗнак"/>
    <w:uiPriority w:val="99"/>
    <w:semiHidden w:val="on"/>
    <w:unhideWhenUsed w:val="on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ТекствыноскиЗнак">
    <w:name w:val="Текст выноски Знак"/>
    <w:link w:val="Balloontext"/>
    <w:uiPriority w:val="99"/>
    <w:semiHidden w:val="on"/>
    <w:rPr>
      <w:rFonts w:ascii="Tahoma" w:cs="Tahoma" w:hAnsi="Tahoma"/>
      <w:sz w:val="16"/>
      <w:szCs w:val="16"/>
    </w:rPr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odytext">
    <w:name w:val="Body text"/>
    <w:aliases w:val="Основной текст"/>
    <w:basedOn w:val="Normal"/>
    <w:uiPriority w:val="1"/>
    <w:qFormat w:val="on"/>
    <w:pPr/>
    <w:rPr>
      <w:rFonts w:ascii="Times New Roman" w:cs="Times New Roman" w:eastAsia="Times New Roman" w:hAnsi="Times New Roman" w:hint="default"/>
      <w:sz w:val="24"/>
      <w:szCs w:val="24"/>
      <w:lang w:val="ru-RU" w:bidi="ar-SA" w:eastAsia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3.jpeg"/><Relationship Id="rId15" Type="http://schemas.openxmlformats.org/officeDocument/2006/relationships/image" Target="media/image4.jpe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numbering" Target="numbering.xml"/><Relationship Id="rId9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mvideo</cp:lastModifiedBy>
</cp:coreProperties>
</file>