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Уважаемые коллеги, представляем вашему вниманию образовательную практику «Возможности школы в процессе формирования финансовой грамотности».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Цель данной практики: создание условий для формирования финансовой грамотности как образовательного результата для 100% обучающихся через организацию урочной и внеурочной деятельности, организация совместной деятельности всех участников образовательного процесса в процессе обсуждения особенностей составления семейного бюджета (родители), подготовки, проведения мероприятий по финансовой грамотности, обучения на курсах повышения квалификации (учителя), участия в вебинарах, онлайн уроках по финансовой грамотности.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Данная практика основывается на конструировании и применении готовых материалов в образовательном процессе.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При проведении курсов внеурочной деятельности и реализации программ дополнительного образования используются следующие ресурсы: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УМК: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instrText xml:space="preserve"> HYPERLINK "https://моифинансы.рф/project/umk-po-finansovoj-gramotnosti/" </w:instrTex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  <w:lang w:val="ru-RU"/>
        </w:rPr>
        <w:t>https://моифинансы.рф/project/umk-po-finansovoj-gramotnosti/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Методические материалы, учебные пособия, игры, квесты, видеоролики, мультфильмы используются как в урочной, так и во внеурочной деятельности: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instrText xml:space="preserve"> HYPERLINK "https://моифинансы.рф/materials/" </w:instrTex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  <w:lang w:val="ru-RU"/>
        </w:rPr>
        <w:t>https://моифинансы.рф/materials/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Пример использования материалов портала моифинансы.рф: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884"/>
        <w:gridCol w:w="2244"/>
        <w:gridCol w:w="2040"/>
        <w:gridCol w:w="2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Класс/тема</w:t>
            </w:r>
          </w:p>
        </w:tc>
        <w:tc>
          <w:tcPr>
            <w:tcW w:w="188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сценарий</w:t>
            </w:r>
          </w:p>
        </w:tc>
        <w:tc>
          <w:tcPr>
            <w:tcW w:w="224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метод. рекомендации</w:t>
            </w:r>
          </w:p>
        </w:tc>
        <w:tc>
          <w:tcPr>
            <w:tcW w:w="20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презентация</w:t>
            </w:r>
          </w:p>
        </w:tc>
        <w:tc>
          <w:tcPr>
            <w:tcW w:w="268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раздаточный материал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 xml:space="preserve"> 5-7 кл. "Что значит быть финансово грамотным?"</w:t>
            </w:r>
          </w:p>
        </w:tc>
        <w:tc>
          <w:tcPr>
            <w:tcW w:w="188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800080"/>
                <w:sz w:val="28"/>
                <w:szCs w:val="28"/>
                <w:u w:val="singl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instrText xml:space="preserve"> HYPERLINK "https://app-dev.моифинансы.рф/storage/40231/scenarii-uroka-5-7-kl.docx" </w:instrTex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eastAsia="SimSun" w:cs="Times New Roman"/>
                <w:i w:val="0"/>
                <w:iCs w:val="0"/>
                <w:sz w:val="28"/>
                <w:szCs w:val="28"/>
                <w:u w:val="single"/>
              </w:rPr>
              <w:t>https://app-dev.моифинансы.рф/storage/40231/scenarii-uroka-5-7-kl.docx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end"/>
            </w:r>
          </w:p>
        </w:tc>
        <w:tc>
          <w:tcPr>
            <w:tcW w:w="224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800080"/>
                <w:sz w:val="28"/>
                <w:szCs w:val="28"/>
                <w:u w:val="singl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instrText xml:space="preserve"> HYPERLINK "https://app-dev.моифинансы.рф/storage/39741/metodiceskie-materialy-5-7-kl.docx" </w:instrTex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eastAsia="SimSun" w:cs="Times New Roman"/>
                <w:i w:val="0"/>
                <w:iCs w:val="0"/>
                <w:sz w:val="28"/>
                <w:szCs w:val="28"/>
                <w:u w:val="single"/>
              </w:rPr>
              <w:t>https://app-dev.моифинансы.рф/storage/39741/metodiceskie-materialy-5-7-kl.docx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end"/>
            </w:r>
          </w:p>
        </w:tc>
        <w:tc>
          <w:tcPr>
            <w:tcW w:w="20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800080"/>
                <w:sz w:val="28"/>
                <w:szCs w:val="28"/>
                <w:u w:val="singl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instrText xml:space="preserve"> HYPERLINK "https://app-dev.моифинансы.рф/storage/40221/prezentaciya-uroka-5-7-klpptx.zip" </w:instrTex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eastAsia="SimSun" w:cs="Times New Roman"/>
                <w:i w:val="0"/>
                <w:iCs w:val="0"/>
                <w:sz w:val="28"/>
                <w:szCs w:val="28"/>
                <w:u w:val="single"/>
              </w:rPr>
              <w:t>https://app-dev.моифинансы.рф/storage/40221/prezentaciya-uroka-5-7-klpptx.zip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end"/>
            </w:r>
          </w:p>
        </w:tc>
        <w:tc>
          <w:tcPr>
            <w:tcW w:w="2683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800080"/>
                <w:sz w:val="28"/>
                <w:szCs w:val="28"/>
                <w:u w:val="singl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instrText xml:space="preserve"> HYPERLINK "https://app-dev.моифинансы.рф/storage/40391/prilozeniya.zip" </w:instrTex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 w:ascii="Times New Roman" w:hAnsi="Times New Roman" w:eastAsia="SimSun" w:cs="Times New Roman"/>
                <w:i w:val="0"/>
                <w:iCs w:val="0"/>
                <w:sz w:val="28"/>
                <w:szCs w:val="28"/>
                <w:u w:val="single"/>
              </w:rPr>
              <w:t>https://app-dev.моифинансы.рф/storage/40391/prilozeniya.zip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kern w:val="0"/>
                <w:sz w:val="28"/>
                <w:szCs w:val="28"/>
                <w:u w:val="single"/>
                <w:lang w:val="en-US" w:eastAsia="zh-CN" w:bidi="ar"/>
              </w:rPr>
              <w:fldChar w:fldCharType="end"/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На уроках обществознания при изучении раздела «Экономика», на курсах внеурочной деятельности и при реализации программ дополнительного образования проводятся онлайн-уроки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t>Центрального банка Российской Федерации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instrText xml:space="preserve"> HYPERLINK "https://dni-fg.ru/" </w:instrTex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fldChar w:fldCharType="separate"/>
      </w:r>
      <w:r>
        <w:rPr>
          <w:rStyle w:val="5"/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t>https://dni-fg.ru/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t xml:space="preserve">, используются видеоматериалы ежегодного Всероссийского онлайн-марафона по финансовой грамотности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instrText xml:space="preserve"> HYPERLINK "http://ccfg.ru/marathon" \t "https://e.mail.ru/inbox/0:16759976420729826296:500015/_blank" </w:instrTex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5"/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t>http://ccfg.ru/marathon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end"/>
      </w:r>
    </w:p>
    <w:p>
      <w:pPr>
        <w:jc w:val="both"/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/>
        </w:rPr>
        <w:t xml:space="preserve">Проводимый Региональным Центром финансовой грамотности Краевой семейный финансовый фестиваль привлекает внимание на только учащихся школы, но и их родителей, педагогов, которые в рамках фестиваля проводят различные мероприятия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instrText xml:space="preserve"> HYPERLINK "https://school4dud.ru/item/1352658" \t "https://e.mail.ru/inbox/0:16659897880426618923:0/_blank" </w:instrTex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5"/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t>https://school4dud.ru/item/1352658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single"/>
          <w:shd w:val="clear" w:fill="FFFFFF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процессе формирования финансовой грамотности очень важно родительское участие. Через родительские чаты рекомендуем родителям просветительские материалы портала моифинансы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instrText xml:space="preserve"> HYPERLINK "https://моифинансы.рф/article/" </w:instrTex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  <w:lang w:val="ru-RU"/>
        </w:rPr>
        <w:t>https://моифинансы.рф/article/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end"/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а так же рекомендуем подписываться на Телеграм канал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instrText xml:space="preserve"> HYPERLINK "https://t.me/FinZozhExpert" </w:instrTex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>https://t.me/FinZozhExpert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 помощью домашних заданий по составлению семейного бюджета, обсуждения с родителями финансовых ситуаций, рассмотренных на занятиях, участия в конкурсных мероприятиях, инициируем включение родителей в процесс формирования финансовой грамотности.</w:t>
      </w:r>
    </w:p>
    <w:p>
      <w:pPr>
        <w:jc w:val="both"/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Учителя ежегодно принимают участие в 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eastAsia="ru-RU"/>
        </w:rPr>
        <w:t>Всероссийской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t xml:space="preserve"> конференции «Финансовая грамотность на Енисее». Видеолекция  НИУ ВШЭ «Финансовая грамотность в обществознании» в рамках конференции в 2022г 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fldChar w:fldCharType="begin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instrText xml:space="preserve"> HYPERLINK "https://youtu.be/A4wzdgU55TO" </w:instrTex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fldChar w:fldCharType="separate"/>
      </w:r>
      <w:r>
        <w:rPr>
          <w:rStyle w:val="5"/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t>https://youtu.be/A4wzdgU55TO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fldChar w:fldCharType="end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t xml:space="preserve"> вошла в методическую копилку педагогов. Ассоциация развития финансовой грамотности </w:t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fldChar w:fldCharType="begin"/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instrText xml:space="preserve"> HYPERLINK "https://fincubator.ru/" </w:instrText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fldChar w:fldCharType="separate"/>
      </w:r>
      <w:r>
        <w:rPr>
          <w:rStyle w:val="5"/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t>https://fincubator.ru/</w:t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fldChar w:fldCharType="end"/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ru-RU" w:eastAsia="ru-RU"/>
        </w:rPr>
        <w:t>предоставляет</w:t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t xml:space="preserve"> множество полезных материалов, но к сожалению вебинары программы «Дни финансовой грамотности в образовательных организациях» нельзя посмотреть в записи, что неудобно педагогам, занятым на уроках.</w:t>
      </w:r>
    </w:p>
    <w:p>
      <w:pPr>
        <w:jc w:val="both"/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t>Для диагностики достижения образовательных результатов используются:</w:t>
      </w:r>
    </w:p>
    <w:p>
      <w:pPr>
        <w:jc w:val="both"/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электронный банк заданий по оценке функциональной грамотности </w:t>
      </w:r>
      <w:r>
        <w:fldChar w:fldCharType="begin"/>
      </w:r>
      <w:r>
        <w:instrText xml:space="preserve"> HYPERLINK "https://fg.resh.edu.ru/,"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  <w:lang w:val="ru-RU"/>
        </w:rPr>
        <w:t>https://fg.resh.edu.ru</w:t>
      </w:r>
      <w:r>
        <w:rPr>
          <w:rStyle w:val="5"/>
          <w:rFonts w:ascii="Times New Roman" w:hAnsi="Times New Roman" w:cs="Times New Roman"/>
          <w:sz w:val="28"/>
          <w:szCs w:val="28"/>
          <w:lang w:val="ru-RU"/>
        </w:rPr>
        <w:fldChar w:fldCharType="end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>/</w:t>
      </w:r>
    </w:p>
    <w:p>
      <w:pPr>
        <w:jc w:val="both"/>
        <w:rPr>
          <w:rStyle w:val="5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материалы из банка заданий Института стратегии развития образования РАО </w:t>
      </w:r>
      <w:r>
        <w:fldChar w:fldCharType="begin"/>
      </w:r>
      <w:r>
        <w:instrText xml:space="preserve"> HYPERLINK "http://skiv.instrao.ru/bank-zadaniy/finansovaya-gramotnost/"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  <w:lang w:val="ru-RU"/>
        </w:rPr>
        <w:t>http://skiv.instrao.ru/bank-zadaniy/finansovaya-gramotnost/</w:t>
      </w:r>
      <w:r>
        <w:rPr>
          <w:rStyle w:val="5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both"/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открытый банк заданий ОГЭ по обществознанию (задание №6) на </w:t>
      </w:r>
      <w:r>
        <w:fldChar w:fldCharType="begin"/>
      </w:r>
      <w:r>
        <w:instrText xml:space="preserve"> HYPERLINK "https://fipi.ru/."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  <w:lang w:val="ru-RU"/>
        </w:rPr>
        <w:t>https://fipi.ru/</w:t>
      </w:r>
      <w:r>
        <w:rPr>
          <w:rStyle w:val="5"/>
          <w:rFonts w:ascii="Times New Roman" w:hAnsi="Times New Roman" w:cs="Times New Roman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 w:eastAsia="Times New Roman"/>
          <w:i w:val="0"/>
          <w:iCs/>
          <w:sz w:val="28"/>
          <w:szCs w:val="28"/>
          <w:lang w:val="en-US" w:eastAsia="ru-RU"/>
        </w:rPr>
        <w:t xml:space="preserve"> </w:t>
      </w:r>
    </w:p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Каждое полугодие осуществляется мониторинг  участия в мероприятиях по формированию финансовой грамотности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.</w:t>
      </w:r>
    </w:p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</w:t>
      </w:r>
    </w:p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19"/>
        <w:gridCol w:w="2572"/>
        <w:gridCol w:w="266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>
            <w:pPr>
              <w:jc w:val="both"/>
              <w:rPr>
                <w:rStyle w:val="5"/>
                <w:rFonts w:hint="default" w:ascii="Times New Roman" w:hAnsi="Times New Roman" w:cs="Times New Roman"/>
                <w:color w:val="auto"/>
                <w:sz w:val="28"/>
                <w:szCs w:val="28"/>
                <w:u w:val="none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1577975" cy="2306320"/>
                  <wp:effectExtent l="0" t="0" r="6985" b="1016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jc w:val="both"/>
              <w:rPr>
                <w:rStyle w:val="5"/>
                <w:rFonts w:hint="default" w:ascii="Times New Roman" w:hAnsi="Times New Roman" w:cs="Times New Roman"/>
                <w:color w:val="auto"/>
                <w:sz w:val="28"/>
                <w:szCs w:val="28"/>
                <w:u w:val="none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1539875" cy="2303145"/>
                  <wp:effectExtent l="0" t="0" r="14605" b="13335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>
            <w:pPr>
              <w:jc w:val="both"/>
              <w:rPr>
                <w:rStyle w:val="5"/>
                <w:rFonts w:hint="default" w:ascii="Times New Roman" w:hAnsi="Times New Roman" w:cs="Times New Roman"/>
                <w:color w:val="auto"/>
                <w:sz w:val="28"/>
                <w:szCs w:val="28"/>
                <w:u w:val="none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1608455" cy="2252980"/>
                  <wp:effectExtent l="0" t="0" r="6985" b="2540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>
            <w:pPr>
              <w:jc w:val="both"/>
              <w:rPr>
                <w:rStyle w:val="5"/>
                <w:rFonts w:hint="default" w:ascii="Times New Roman" w:hAnsi="Times New Roman" w:cs="Times New Roman"/>
                <w:color w:val="auto"/>
                <w:sz w:val="28"/>
                <w:szCs w:val="28"/>
                <w:u w:val="none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1707515" cy="2419350"/>
                  <wp:effectExtent l="0" t="0" r="14605" b="3810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>
      <w:pPr>
        <w:jc w:val="both"/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 w:eastAsia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0255DD"/>
    <w:rsid w:val="36F25D31"/>
    <w:rsid w:val="3DE91A80"/>
    <w:rsid w:val="6EB1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iPriority w:val="0"/>
    <w:rPr>
      <w:color w:val="800080"/>
      <w:u w:val="single"/>
    </w:rPr>
  </w:style>
  <w:style w:type="character" w:styleId="5">
    <w:name w:val="Hyperlink"/>
    <w:basedOn w:val="2"/>
    <w:uiPriority w:val="0"/>
    <w:rPr>
      <w:color w:val="0000FF"/>
      <w:u w:val="single"/>
    </w:rPr>
  </w:style>
  <w:style w:type="table" w:styleId="6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2023-02-09T16:33:00Z</dcterms:created>
  <dc:creator>W-book</dc:creator>
  <cp:lastModifiedBy>Мария Оханова</cp:lastModifiedBy>
  <dcterms:modified xsi:type="dcterms:W3CDTF">2023-02-10T04:02:38Z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EDC21C3E78A0407D956D3A97781B441A</vt:lpwstr>
  </property>
</Properties>
</file>