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3B" w:rsidRPr="008D423B" w:rsidRDefault="008D423B" w:rsidP="00F07A74">
      <w:pPr>
        <w:pStyle w:val="ac"/>
        <w:rPr>
          <w:b w:val="0"/>
        </w:rPr>
      </w:pPr>
      <w:r w:rsidRPr="008D423B">
        <w:t>МУНИЦИПАЛЬНОЕ БЮДЖЕТНОЕ ОБЩЕОБРАЗОВАТЕЛЬНОЕ УЧРЕЖДЕНИЕ «СРЕДНЯЯ ОБЩЕОБРАЗОВАТЕЛЬНАЯ ШКОЛА № 8</w:t>
      </w:r>
      <w:proofErr w:type="gramStart"/>
      <w:r w:rsidR="00F07A74">
        <w:t xml:space="preserve"> </w:t>
      </w:r>
      <w:r w:rsidRPr="008D423B">
        <w:t xml:space="preserve"> С</w:t>
      </w:r>
      <w:proofErr w:type="gramEnd"/>
      <w:r w:rsidRPr="008D423B">
        <w:t xml:space="preserve"> УГЛУБЛЕННЫМ ИЗУЧЕНИЕМ АНГЛИЙСКОГО ЯЗЫКА»</w:t>
      </w:r>
    </w:p>
    <w:p w:rsidR="008D423B" w:rsidRPr="008D423B" w:rsidRDefault="008D423B" w:rsidP="008D42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pStyle w:val="2"/>
      </w:pPr>
      <w:r>
        <w:t xml:space="preserve">Приложение к основной образовательной программе </w:t>
      </w:r>
      <w:r w:rsidRPr="008D423B">
        <w:t>среднего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>
        <w:t xml:space="preserve"> (принята педагогическим советом от 28.03.2019 №8, утверждена приказом от 17.04.2019 №102)</w:t>
      </w:r>
    </w:p>
    <w:p w:rsidR="008D423B" w:rsidRPr="008D423B" w:rsidRDefault="008D423B" w:rsidP="008D423B">
      <w:pPr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</w:rPr>
            </w:pPr>
            <w:r w:rsidRPr="008D423B">
              <w:rPr>
                <w:b/>
                <w:bCs/>
                <w:sz w:val="28"/>
                <w:szCs w:val="28"/>
              </w:rPr>
              <w:t>учебного предмета</w:t>
            </w:r>
            <w:r w:rsidRPr="008D423B">
              <w:rPr>
                <w:sz w:val="28"/>
                <w:szCs w:val="28"/>
              </w:rPr>
              <w:t xml:space="preserve"> «Химия</w:t>
            </w:r>
            <w:r w:rsidRPr="008D423B">
              <w:rPr>
                <w:b/>
                <w:sz w:val="28"/>
                <w:szCs w:val="28"/>
              </w:rPr>
              <w:t>»</w:t>
            </w:r>
          </w:p>
        </w:tc>
      </w:tr>
      <w:tr w:rsidR="008D423B" w:rsidRPr="00C50701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10 - 11</w:t>
            </w:r>
            <w:r w:rsidRPr="008D423B">
              <w:rPr>
                <w:sz w:val="28"/>
                <w:szCs w:val="28"/>
              </w:rPr>
              <w:t xml:space="preserve"> класс </w:t>
            </w:r>
          </w:p>
          <w:p w:rsidR="008D423B" w:rsidRPr="008D423B" w:rsidRDefault="008D423B" w:rsidP="008D423B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ФГОС </w:t>
            </w:r>
            <w:r>
              <w:rPr>
                <w:sz w:val="28"/>
                <w:szCs w:val="28"/>
              </w:rPr>
              <w:t>среднего</w:t>
            </w:r>
            <w:r w:rsidRPr="008D423B">
              <w:rPr>
                <w:sz w:val="28"/>
                <w:szCs w:val="28"/>
              </w:rPr>
              <w:t xml:space="preserve"> общего образования</w:t>
            </w:r>
          </w:p>
        </w:tc>
      </w:tr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>уровень: базовый</w:t>
            </w:r>
          </w:p>
        </w:tc>
      </w:tr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>срок реализации: 2 года</w:t>
            </w:r>
          </w:p>
        </w:tc>
      </w:tr>
    </w:tbl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right"/>
        <w:tblInd w:w="29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Разработчики программы:</w:t>
            </w:r>
          </w:p>
        </w:tc>
      </w:tr>
      <w:tr w:rsidR="008D423B" w:rsidRPr="00C50701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</w:rPr>
            </w:pPr>
            <w:proofErr w:type="spellStart"/>
            <w:r w:rsidRPr="008D423B">
              <w:rPr>
                <w:sz w:val="28"/>
                <w:szCs w:val="28"/>
              </w:rPr>
              <w:t>Пивень</w:t>
            </w:r>
            <w:proofErr w:type="spellEnd"/>
            <w:r w:rsidRPr="008D423B">
              <w:rPr>
                <w:sz w:val="28"/>
                <w:szCs w:val="28"/>
              </w:rPr>
              <w:t xml:space="preserve"> Л.А., учитель химии</w:t>
            </w:r>
          </w:p>
        </w:tc>
      </w:tr>
      <w:tr w:rsidR="008D423B" w:rsidRPr="00C50701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</w:rPr>
            </w:pPr>
          </w:p>
        </w:tc>
      </w:tr>
    </w:tbl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1566F8" w:rsidRPr="00B17EAE" w:rsidRDefault="001566F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66F8" w:rsidRPr="00D80718" w:rsidRDefault="0015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566F8" w:rsidRPr="00D80718">
          <w:pgSz w:w="11900" w:h="16840"/>
          <w:pgMar w:top="1146" w:right="1040" w:bottom="1060" w:left="1600" w:header="720" w:footer="720" w:gutter="0"/>
          <w:cols w:space="720" w:equalWidth="0">
            <w:col w:w="9260"/>
          </w:cols>
          <w:noEndnote/>
        </w:sectPr>
      </w:pPr>
    </w:p>
    <w:p w:rsidR="001566F8" w:rsidRPr="00875456" w:rsidRDefault="00773C0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Аннотация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«Химия»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– 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обеспечивает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муниципального бюджетного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«Средняя общеобразовательная школа № 8 с углубленным изучением английского языка».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«Химия»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 xml:space="preserve">10 – 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разработана в соответствии с требованиями федерального государственного образовательного стандарта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Министерства образования и науки РФ от </w:t>
      </w:r>
      <w:r w:rsidR="005600C5" w:rsidRPr="005600C5">
        <w:rPr>
          <w:rFonts w:ascii="Times New Roman" w:hAnsi="Times New Roman" w:cs="Times New Roman"/>
          <w:sz w:val="24"/>
          <w:szCs w:val="24"/>
          <w:lang w:val="ru-RU"/>
        </w:rPr>
        <w:t>17.05.2012 N 413</w:t>
      </w:r>
      <w:r w:rsidR="000775C8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изменениями)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707B9" w:rsidRDefault="008707B9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Уровень изучения учебного предмета «Химия» 10 – 11 класс – базовый.</w:t>
      </w:r>
    </w:p>
    <w:p w:rsidR="008707B9" w:rsidRDefault="008707B9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Цели изучения:</w:t>
      </w:r>
    </w:p>
    <w:p w:rsidR="008707B9" w:rsidRPr="008707B9" w:rsidRDefault="008707B9" w:rsidP="008707B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9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8707B9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</w:t>
      </w:r>
      <w:r>
        <w:rPr>
          <w:rFonts w:ascii="Times New Roman" w:hAnsi="Times New Roman" w:cs="Times New Roman"/>
          <w:sz w:val="24"/>
          <w:szCs w:val="24"/>
          <w:lang w:val="ru-RU"/>
        </w:rPr>
        <w:t>босновывать собственную позицию.</w:t>
      </w:r>
    </w:p>
    <w:p w:rsidR="008707B9" w:rsidRPr="008707B9" w:rsidRDefault="008707B9" w:rsidP="008707B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9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8707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Формирование целостного представления о мире, представления о роли химии в создании современной </w:t>
      </w:r>
      <w:proofErr w:type="gramStart"/>
      <w:r w:rsidRPr="008707B9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8707B9">
        <w:rPr>
          <w:rFonts w:ascii="Times New Roman" w:hAnsi="Times New Roman" w:cs="Times New Roman"/>
          <w:sz w:val="24"/>
          <w:szCs w:val="24"/>
          <w:lang w:val="ru-RU"/>
        </w:rPr>
        <w:t xml:space="preserve"> картины мира. </w:t>
      </w:r>
      <w:proofErr w:type="gramStart"/>
      <w:r w:rsidRPr="008707B9">
        <w:rPr>
          <w:rFonts w:ascii="Times New Roman" w:hAnsi="Times New Roman" w:cs="Times New Roman"/>
          <w:sz w:val="24"/>
          <w:szCs w:val="24"/>
          <w:lang w:val="ru-RU"/>
        </w:rPr>
        <w:t>Умения объяснять объекты и процессы окружающей действительности (природной, социальной.</w:t>
      </w:r>
      <w:proofErr w:type="gramEnd"/>
      <w:r w:rsidRPr="008707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07B9">
        <w:rPr>
          <w:rFonts w:ascii="Times New Roman" w:hAnsi="Times New Roman" w:cs="Times New Roman"/>
          <w:sz w:val="24"/>
          <w:szCs w:val="24"/>
          <w:lang w:val="ru-RU"/>
        </w:rPr>
        <w:t>Культурной, технической среды), исполь</w:t>
      </w:r>
      <w:r>
        <w:rPr>
          <w:rFonts w:ascii="Times New Roman" w:hAnsi="Times New Roman" w:cs="Times New Roman"/>
          <w:sz w:val="24"/>
          <w:szCs w:val="24"/>
          <w:lang w:val="ru-RU"/>
        </w:rPr>
        <w:t>зуя для этого химические знания.</w:t>
      </w:r>
      <w:proofErr w:type="gramEnd"/>
    </w:p>
    <w:p w:rsidR="008707B9" w:rsidRDefault="008707B9" w:rsidP="008707B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7B9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8707B9">
        <w:rPr>
          <w:rFonts w:ascii="Times New Roman" w:hAnsi="Times New Roman" w:cs="Times New Roman"/>
          <w:sz w:val="24"/>
          <w:szCs w:val="24"/>
          <w:lang w:val="ru-RU"/>
        </w:rPr>
        <w:tab/>
        <w:t>Приобретение опыта разнообразной деятельности, опыта познания и самопознания, ключевых навыков (ключевых компетенций), имеющих универсальное значение для различных видов деятельности – навыков решения проблем. Принятия решений, поиска, анализа и обработки информации, коммуникативных навыков, навыков измерений, сотрудничества, безопасного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учебным планом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и годовым календарным учебным графиком рабочая программа учебного предмета «Химия»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 xml:space="preserve"> 10 – 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рассчитана на реализацию в течение 2 лет в количестве 136 часов (по 2 часа в неделю в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классе, по 2 часа в неделю в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классе) в условиях классно-урочной системы обучения. 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рабочей программы обеспечена учебно-методическим комплектом: </w:t>
      </w:r>
    </w:p>
    <w:p w:rsidR="005600C5" w:rsidRPr="005600C5" w:rsidRDefault="005600C5" w:rsidP="005600C5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C5">
        <w:rPr>
          <w:rFonts w:ascii="Times New Roman" w:hAnsi="Times New Roman" w:cs="Times New Roman"/>
          <w:sz w:val="24"/>
          <w:szCs w:val="24"/>
          <w:lang w:val="ru-RU"/>
        </w:rPr>
        <w:t xml:space="preserve">Рудзитис Г.Е., Фельдман Ф.Г. Химия (базовый уровень). 10 класс. </w:t>
      </w:r>
      <w:r>
        <w:rPr>
          <w:rFonts w:ascii="Times New Roman" w:hAnsi="Times New Roman" w:cs="Times New Roman"/>
          <w:sz w:val="24"/>
          <w:szCs w:val="24"/>
          <w:lang w:val="ru-RU"/>
        </w:rPr>
        <w:t>АО "Издательство "Просвещение".</w:t>
      </w:r>
    </w:p>
    <w:p w:rsidR="005600C5" w:rsidRDefault="005600C5" w:rsidP="005600C5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0C5">
        <w:rPr>
          <w:rFonts w:ascii="Times New Roman" w:hAnsi="Times New Roman" w:cs="Times New Roman"/>
          <w:sz w:val="24"/>
          <w:szCs w:val="24"/>
          <w:lang w:val="ru-RU"/>
        </w:rPr>
        <w:t xml:space="preserve">Рудзитис Г.Е., Фельдман Ф.Г. Химия (базовый уровень). 11 класс. </w:t>
      </w:r>
      <w:r>
        <w:rPr>
          <w:rFonts w:ascii="Times New Roman" w:hAnsi="Times New Roman" w:cs="Times New Roman"/>
          <w:sz w:val="24"/>
          <w:szCs w:val="24"/>
          <w:lang w:val="ru-RU"/>
        </w:rPr>
        <w:t>АО "Издательство "Просвещение".</w:t>
      </w:r>
    </w:p>
    <w:p w:rsidR="005600C5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>В рабочей программе предусмотрено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00C5" w:rsidRDefault="005600C5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10 классе</w:t>
      </w:r>
    </w:p>
    <w:p w:rsidR="005600C5" w:rsidRDefault="00A666AC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4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часов – на проведение контрольных работ</w:t>
      </w:r>
      <w:r w:rsidR="008707B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600C5" w:rsidRDefault="00A666AC" w:rsidP="005600C5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3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часов – на проведение практических работ</w:t>
      </w:r>
    </w:p>
    <w:p w:rsidR="005600C5" w:rsidRDefault="005600C5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11 классе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00C5" w:rsidRDefault="00A666AC" w:rsidP="005600C5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4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часов – на проведение контрольных работ</w:t>
      </w:r>
    </w:p>
    <w:p w:rsidR="00A666AC" w:rsidRDefault="00A666AC" w:rsidP="008707B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7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часов – на проведение практических работ</w:t>
      </w:r>
    </w:p>
    <w:p w:rsidR="00A666AC" w:rsidRPr="00706D3B" w:rsidRDefault="00A666AC" w:rsidP="00A666AC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D3B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расширения предметных результатов и содержания, ориентированн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706D3B">
        <w:rPr>
          <w:rFonts w:ascii="Times New Roman" w:hAnsi="Times New Roman" w:cs="Times New Roman"/>
          <w:sz w:val="24"/>
          <w:szCs w:val="24"/>
          <w:lang w:val="ru-RU"/>
        </w:rPr>
        <w:t xml:space="preserve"> на подготовку к последующему профессиональному образованию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706D3B">
        <w:rPr>
          <w:rFonts w:ascii="Times New Roman" w:hAnsi="Times New Roman" w:cs="Times New Roman"/>
          <w:sz w:val="24"/>
          <w:szCs w:val="24"/>
          <w:lang w:val="ru-RU"/>
        </w:rPr>
        <w:t xml:space="preserve">, в 11 классе </w:t>
      </w:r>
      <w:r w:rsidRPr="00706D3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дополнительно включён раздел Основы неорганической химии. </w:t>
      </w: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3E3D1B" w:rsidRPr="003E3D1B" w:rsidRDefault="003E3D1B" w:rsidP="003E3D1B">
      <w:pPr>
        <w:pStyle w:val="ConsPlusNormal"/>
        <w:spacing w:before="240"/>
        <w:ind w:firstLine="540"/>
        <w:jc w:val="center"/>
        <w:rPr>
          <w:b/>
        </w:rPr>
      </w:pPr>
      <w:r w:rsidRPr="003E3D1B">
        <w:rPr>
          <w:b/>
        </w:rPr>
        <w:lastRenderedPageBreak/>
        <w:t>Планируемые результаты освоения учебного предмета «Химия» 10 – 11 класс</w:t>
      </w:r>
    </w:p>
    <w:p w:rsidR="00EA6F40" w:rsidRDefault="00EA6F40" w:rsidP="00EA6F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46B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личностные результаты.</w:t>
      </w:r>
    </w:p>
    <w:p w:rsidR="0012346B" w:rsidRDefault="0012346B" w:rsidP="0012346B">
      <w:pPr>
        <w:pStyle w:val="3"/>
      </w:pPr>
      <w:r>
        <w:t>Личностные результаты в сфере отношений обучающихся к себе, к своему здоровью, к познанию себя: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 потребность в физическом самосовершенствовании, занятиях спортивно-оздоровительной деятельностью;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4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России как к Родине (Отечеству):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4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признание </w:t>
      </w:r>
      <w:proofErr w:type="spellStart"/>
      <w:r>
        <w:rPr>
          <w:sz w:val="24"/>
          <w:szCs w:val="24"/>
        </w:rPr>
        <w:t>неотчуждаемости</w:t>
      </w:r>
      <w:proofErr w:type="spellEnd"/>
      <w:r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4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с окружающими людьми: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4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экологическая культура, экологическое мышление,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приобретен опыта эколого-направленной деятельности,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включая эстетику быта, научного и технического творчества, спорта, общественных отношений. </w:t>
      </w: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46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 (отцовства и материнства), </w:t>
      </w: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традиционных семейных ценностей. </w:t>
      </w: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46B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4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2346B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12346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346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метапредметные результаты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основной образовательной программы муниципального бюджетного общеобразовательного учреждения «Средняя общеобразовательная школа № 8 с углубленным изучением английского языка» отражают: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2346B" w:rsidRDefault="0012346B" w:rsidP="0012346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" w:name="_GoBack"/>
      <w:bookmarkEnd w:id="1"/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представлены тремя группами универсальных учебных действий (УУД):</w:t>
      </w:r>
    </w:p>
    <w:p w:rsidR="0012346B" w:rsidRPr="0012346B" w:rsidRDefault="0012346B" w:rsidP="001234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346B" w:rsidRDefault="0012346B" w:rsidP="0012346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12346B" w:rsidRDefault="0012346B" w:rsidP="00123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2346B" w:rsidRDefault="0012346B" w:rsidP="0012346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12346B" w:rsidRDefault="0012346B" w:rsidP="00123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2346B" w:rsidRDefault="0012346B" w:rsidP="0012346B">
      <w:pPr>
        <w:numPr>
          <w:ilvl w:val="0"/>
          <w:numId w:val="19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12346B" w:rsidRDefault="0012346B" w:rsidP="00123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2346B" w:rsidRDefault="0012346B" w:rsidP="0012346B">
      <w:pPr>
        <w:pStyle w:val="a0"/>
        <w:numPr>
          <w:ilvl w:val="0"/>
          <w:numId w:val="29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A6F40" w:rsidRDefault="00EA6F40" w:rsidP="003E3D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6F40" w:rsidRDefault="008707B9" w:rsidP="003E3D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7B9">
        <w:rPr>
          <w:rFonts w:ascii="Times New Roman" w:hAnsi="Times New Roman" w:cs="Times New Roman"/>
          <w:b/>
          <w:sz w:val="24"/>
          <w:szCs w:val="24"/>
          <w:lang w:val="ru-RU"/>
        </w:rPr>
        <w:t>Пл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анируемые предметные результаты</w:t>
      </w:r>
    </w:p>
    <w:p w:rsidR="003E3D1B" w:rsidRPr="003E3D1B" w:rsidRDefault="003E3D1B" w:rsidP="003E3D1B">
      <w:pPr>
        <w:pStyle w:val="3"/>
      </w:pPr>
      <w:r w:rsidRPr="003E3D1B">
        <w:t>В результате изучения учебного предмета «Химия» (базовый уровень) на уровне среднего общего образования:</w:t>
      </w:r>
    </w:p>
    <w:p w:rsidR="003E3D1B" w:rsidRPr="003E3D1B" w:rsidRDefault="003E3D1B" w:rsidP="003E3D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 базовом уровне научится: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3E3D1B">
        <w:rPr>
          <w:sz w:val="24"/>
          <w:szCs w:val="24"/>
        </w:rPr>
        <w:t>ств дл</w:t>
      </w:r>
      <w:proofErr w:type="gramEnd"/>
      <w:r w:rsidRPr="003E3D1B">
        <w:rPr>
          <w:sz w:val="24"/>
          <w:szCs w:val="24"/>
        </w:rPr>
        <w:t>я безопасного применения в практической деятельности;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 xml:space="preserve">приводить примеры </w:t>
      </w:r>
      <w:proofErr w:type="spellStart"/>
      <w:r w:rsidRPr="003E3D1B">
        <w:rPr>
          <w:sz w:val="24"/>
          <w:szCs w:val="24"/>
        </w:rPr>
        <w:t>окислительно</w:t>
      </w:r>
      <w:proofErr w:type="spellEnd"/>
      <w:r w:rsidRPr="003E3D1B">
        <w:rPr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rStyle w:val="af0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lastRenderedPageBreak/>
        <w:t>осуществлять поиск химической информации по названиям, идентификаторам, структурным формулам веществ;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3E3D1B">
        <w:rPr>
          <w:sz w:val="24"/>
          <w:szCs w:val="24"/>
        </w:rPr>
        <w:t>естественно-научной</w:t>
      </w:r>
      <w:proofErr w:type="gramEnd"/>
      <w:r w:rsidRPr="003E3D1B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sz w:val="24"/>
          <w:szCs w:val="24"/>
        </w:rPr>
      </w:pPr>
      <w:r w:rsidRPr="003E3D1B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3E3D1B" w:rsidRPr="003E3D1B" w:rsidRDefault="003E3D1B" w:rsidP="003E3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E3D1B" w:rsidRPr="003E3D1B" w:rsidRDefault="003E3D1B" w:rsidP="003E3D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 базовом уровне получит возможность научиться: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i/>
          <w:sz w:val="24"/>
          <w:szCs w:val="24"/>
        </w:rPr>
      </w:pPr>
      <w:r w:rsidRPr="003E3D1B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i/>
          <w:sz w:val="24"/>
          <w:szCs w:val="24"/>
        </w:rPr>
      </w:pPr>
      <w:r w:rsidRPr="003E3D1B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i/>
          <w:sz w:val="24"/>
          <w:szCs w:val="24"/>
        </w:rPr>
      </w:pPr>
      <w:r w:rsidRPr="003E3D1B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i/>
          <w:sz w:val="24"/>
          <w:szCs w:val="24"/>
        </w:rPr>
      </w:pPr>
      <w:r w:rsidRPr="003E3D1B">
        <w:rPr>
          <w:i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3E3D1B">
        <w:rPr>
          <w:i/>
          <w:sz w:val="24"/>
          <w:szCs w:val="24"/>
        </w:rPr>
        <w:t>ств дл</w:t>
      </w:r>
      <w:proofErr w:type="gramEnd"/>
      <w:r w:rsidRPr="003E3D1B">
        <w:rPr>
          <w:i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3E3D1B" w:rsidRPr="003E3D1B" w:rsidRDefault="003E3D1B" w:rsidP="003E3D1B">
      <w:pPr>
        <w:pStyle w:val="a0"/>
        <w:spacing w:line="240" w:lineRule="auto"/>
        <w:ind w:hanging="786"/>
        <w:rPr>
          <w:i/>
          <w:sz w:val="24"/>
          <w:szCs w:val="24"/>
        </w:rPr>
      </w:pPr>
      <w:r w:rsidRPr="003E3D1B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3E3D1B" w:rsidRDefault="003E3D1B" w:rsidP="003E3D1B">
      <w:pPr>
        <w:pStyle w:val="ConsPlusNormal"/>
        <w:spacing w:before="240"/>
        <w:ind w:firstLine="540"/>
        <w:jc w:val="both"/>
      </w:pPr>
    </w:p>
    <w:p w:rsidR="003E3D1B" w:rsidRDefault="003E3D1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3D1B">
        <w:rPr>
          <w:lang w:val="ru-RU"/>
        </w:rPr>
        <w:br w:type="page"/>
      </w:r>
    </w:p>
    <w:p w:rsidR="003E3D1B" w:rsidRPr="003E3D1B" w:rsidRDefault="003E3D1B" w:rsidP="003E3D1B">
      <w:pPr>
        <w:pStyle w:val="ConsPlusNormal"/>
        <w:spacing w:before="240"/>
        <w:ind w:firstLine="540"/>
        <w:jc w:val="center"/>
        <w:rPr>
          <w:b/>
        </w:rPr>
      </w:pPr>
      <w:r w:rsidRPr="003E3D1B">
        <w:rPr>
          <w:b/>
        </w:rPr>
        <w:lastRenderedPageBreak/>
        <w:t>Содержание учебного предмета «Химия» 10 – 11 класс</w:t>
      </w:r>
    </w:p>
    <w:p w:rsidR="003E3D1B" w:rsidRDefault="003E3D1B" w:rsidP="003E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E3D1B" w:rsidRPr="003E3D1B" w:rsidRDefault="003E3D1B" w:rsidP="003E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Базовый уровень</w:t>
      </w:r>
    </w:p>
    <w:p w:rsidR="003E3D1B" w:rsidRPr="003E3D1B" w:rsidRDefault="003E3D1B" w:rsidP="003E3D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b/>
          <w:sz w:val="24"/>
          <w:szCs w:val="24"/>
          <w:lang w:val="ru-RU"/>
        </w:rPr>
        <w:t>Основы органической химии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Алканы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>. Строение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молекулы метана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. Гомологический ряд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алканов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алканов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Понятие о </w:t>
      </w:r>
      <w:proofErr w:type="spellStart"/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циклоалканах</w:t>
      </w:r>
      <w:proofErr w:type="spellEnd"/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Алкены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Строение молекулы этилена. 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Гомологический ряд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алкенов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гидрирование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, гидратация, </w:t>
      </w:r>
      <w:proofErr w:type="spellStart"/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гидрогалогенирование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Алкадиены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и каучуки. Понятие об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алкадиенах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Алкины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Строение молекулы ацетилена. 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Гомологический ряд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алкинов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гидрирование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, гидратация, </w:t>
      </w:r>
      <w:proofErr w:type="spellStart"/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гидрогалогенирование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Арены. Бензол как представитель ароматических углеводородов.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Строение молекулы бензола.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гидроксогруппы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, реакция с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галогеноводородами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Фенол. Строение молекулы фенола.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фенола.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Альдегиды.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Метаналь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(формальдегид) и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этаналь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(ацетальдегид) как представители предельных альдегидов. </w:t>
      </w:r>
      <w:proofErr w:type="gram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Качественные реакции на карбонильную группу (реакция «серебряного зеркала», взаимодействие с гидроксидом меди (</w:t>
      </w:r>
      <w:r w:rsidRPr="003E3D1B">
        <w:rPr>
          <w:rFonts w:ascii="Times New Roman" w:hAnsi="Times New Roman" w:cs="Times New Roman"/>
          <w:sz w:val="24"/>
          <w:szCs w:val="24"/>
        </w:rPr>
        <w:t>II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>) и их применение для обнаружения предельных альдегидов в промышленных сточных водах.</w:t>
      </w:r>
      <w:proofErr w:type="gram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Токсичность альдегидов. Применение формальдегида и ацетальдегида.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Мылá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как соли высших карбоновых кислот. Моющие свойства мыла.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альдегидоспирт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. Брожение глюкозы. Сахароза.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Гидролиз сахарозы.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>Идентификация органических соединений.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Генетическая связь между классами органических соединений. 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>Типы химических реакций в органической химии.</w:t>
      </w:r>
    </w:p>
    <w:p w:rsidR="00A666AC" w:rsidRPr="00706D3B" w:rsidRDefault="00A666AC" w:rsidP="00A666AC">
      <w:pPr>
        <w:pStyle w:val="Default"/>
        <w:ind w:firstLine="658"/>
        <w:jc w:val="both"/>
        <w:rPr>
          <w:color w:val="auto"/>
        </w:rPr>
      </w:pPr>
      <w:r w:rsidRPr="00706D3B">
        <w:rPr>
          <w:color w:val="auto"/>
        </w:rPr>
        <w:t>Амины. Первичные, вторичные, третичные амины. Классификация аминов по типу углеводородного радикала и числу аминогрупп в молекуле.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</w:t>
      </w:r>
      <w:proofErr w:type="gramStart"/>
      <w:r w:rsidRPr="00706D3B">
        <w:rPr>
          <w:color w:val="auto"/>
        </w:rPr>
        <w:t xml:space="preserve">.. </w:t>
      </w:r>
      <w:proofErr w:type="gramEnd"/>
      <w:r w:rsidRPr="00706D3B">
        <w:rPr>
          <w:color w:val="auto"/>
        </w:rPr>
        <w:t xml:space="preserve">Химические свойства анилина: взаимодействие с кислотами, бромной водой, окисление. Получение аминов </w:t>
      </w:r>
      <w:proofErr w:type="spellStart"/>
      <w:r w:rsidRPr="00706D3B">
        <w:rPr>
          <w:color w:val="auto"/>
        </w:rPr>
        <w:t>алкилированием</w:t>
      </w:r>
      <w:proofErr w:type="spellEnd"/>
      <w:r w:rsidRPr="00706D3B">
        <w:rPr>
          <w:color w:val="auto"/>
        </w:rPr>
        <w:t xml:space="preserve"> аммиака и восстановлением нитропроизводных углеводородов. Реакция Зинина. Применение аминов в фармацевтической промышленности. 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</w:r>
      <w:proofErr w:type="gramStart"/>
      <w:r w:rsidRPr="003E3D1B">
        <w:rPr>
          <w:rFonts w:ascii="Times New Roman" w:hAnsi="Times New Roman" w:cs="Times New Roman"/>
          <w:sz w:val="24"/>
          <w:szCs w:val="24"/>
        </w:rPr>
        <w:t>α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3E3D1B">
        <w:rPr>
          <w:rFonts w:ascii="Times New Roman" w:hAnsi="Times New Roman" w:cs="Times New Roman"/>
          <w:sz w:val="24"/>
          <w:szCs w:val="24"/>
          <w:lang w:val="ru-RU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3E3D1B" w:rsidRPr="003E3D1B" w:rsidRDefault="003E3D1B" w:rsidP="003E3D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3D1B" w:rsidRPr="003E3D1B" w:rsidRDefault="003E3D1B" w:rsidP="003E3D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Теоретические основы химии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Строение вещества. Современная модель строения атома. Электронная конфигурация атома.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Основное и возбужденные состояния атомов.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Классификация химических элементов (</w:t>
      </w:r>
      <w:r w:rsidRPr="003E3D1B">
        <w:rPr>
          <w:rFonts w:ascii="Times New Roman" w:hAnsi="Times New Roman" w:cs="Times New Roman"/>
          <w:sz w:val="24"/>
          <w:szCs w:val="24"/>
        </w:rPr>
        <w:t>s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-, </w:t>
      </w:r>
      <w:r w:rsidRPr="003E3D1B">
        <w:rPr>
          <w:rFonts w:ascii="Times New Roman" w:hAnsi="Times New Roman" w:cs="Times New Roman"/>
          <w:sz w:val="24"/>
          <w:szCs w:val="24"/>
        </w:rPr>
        <w:t>p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-, </w:t>
      </w:r>
      <w:r w:rsidRPr="003E3D1B">
        <w:rPr>
          <w:rFonts w:ascii="Times New Roman" w:hAnsi="Times New Roman" w:cs="Times New Roman"/>
          <w:sz w:val="24"/>
          <w:szCs w:val="24"/>
        </w:rPr>
        <w:t>d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-элементы). Особенности строения энергетических уровней атомов </w:t>
      </w:r>
      <w:r w:rsidRPr="003E3D1B">
        <w:rPr>
          <w:rFonts w:ascii="Times New Roman" w:hAnsi="Times New Roman" w:cs="Times New Roman"/>
          <w:sz w:val="24"/>
          <w:szCs w:val="24"/>
        </w:rPr>
        <w:t>d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Электроотрицательность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>Виды химической связи (</w:t>
      </w:r>
      <w:proofErr w:type="gram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ковалентная</w:t>
      </w:r>
      <w:proofErr w:type="gram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, ионная, металлическая, водородная) и механизмы ее образования.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Кристаллические и аморфные вещества. Типы кристаллических решеток (</w:t>
      </w:r>
      <w:proofErr w:type="gramStart"/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атомная</w:t>
      </w:r>
      <w:proofErr w:type="gramEnd"/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>Причины многообразия веществ.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Дисперсные системы. Понятие о коллоидах (золи, гели). Истинные растворы. 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>Реакции в растворах электролитов</w:t>
      </w:r>
      <w:proofErr w:type="gramStart"/>
      <w:r w:rsidRPr="003E3D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proofErr w:type="gramEnd"/>
      <w:r w:rsidRPr="003E3D1B">
        <w:rPr>
          <w:rFonts w:ascii="Times New Roman" w:hAnsi="Times New Roman" w:cs="Times New Roman"/>
          <w:i/>
          <w:sz w:val="24"/>
          <w:szCs w:val="24"/>
        </w:rPr>
        <w:t>H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Окислительно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-восстановительные реакции в природе, производственных процессах и жизнедеятельности организмов. </w:t>
      </w:r>
      <w:proofErr w:type="spellStart"/>
      <w:proofErr w:type="gramStart"/>
      <w:r w:rsidRPr="003E3D1B">
        <w:rPr>
          <w:rFonts w:ascii="Times New Roman" w:hAnsi="Times New Roman" w:cs="Times New Roman"/>
          <w:sz w:val="24"/>
          <w:szCs w:val="24"/>
          <w:lang w:val="ru-RU"/>
        </w:rPr>
        <w:t>Окислительно</w:t>
      </w:r>
      <w:proofErr w:type="spellEnd"/>
      <w:r w:rsidRPr="003E3D1B">
        <w:rPr>
          <w:rFonts w:ascii="Times New Roman" w:hAnsi="Times New Roman" w:cs="Times New Roman"/>
          <w:sz w:val="24"/>
          <w:szCs w:val="24"/>
          <w:lang w:val="ru-RU"/>
        </w:rPr>
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Коррозия металлов: виды коррозии, способы защиты металлов от коррозии.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Электролиз растворов и расплавов. Применение электролиза в промышленности.</w:t>
      </w:r>
    </w:p>
    <w:p w:rsidR="003E3D1B" w:rsidRPr="003E3D1B" w:rsidRDefault="003E3D1B" w:rsidP="003E3D1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3D1B" w:rsidRPr="003E3D1B" w:rsidRDefault="003E3D1B" w:rsidP="003E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b/>
          <w:sz w:val="24"/>
          <w:szCs w:val="24"/>
          <w:lang w:val="ru-RU"/>
        </w:rPr>
        <w:t>Химия и жизнь</w:t>
      </w:r>
    </w:p>
    <w:p w:rsidR="003E3D1B" w:rsidRPr="003E3D1B" w:rsidRDefault="003E3D1B" w:rsidP="003E3D1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химический анализ и синтез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 как методы научного познания.</w:t>
      </w:r>
    </w:p>
    <w:p w:rsidR="003E3D1B" w:rsidRPr="003E3D1B" w:rsidRDefault="003E3D1B" w:rsidP="003E3D1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>Пищевые добавки. Основы пищевой химии.</w:t>
      </w:r>
    </w:p>
    <w:p w:rsidR="003E3D1B" w:rsidRPr="003E3D1B" w:rsidRDefault="003E3D1B" w:rsidP="003E3D1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 xml:space="preserve">Химия в повседневной жизни. Моющие и чистящие средства. 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Средства борьбы с бытовыми насекомыми: репелленты, инсектициды. 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3E3D1B" w:rsidRPr="003E3D1B" w:rsidRDefault="003E3D1B" w:rsidP="003E3D1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>Химия и сельское хозяйство. Минеральные и органические удобрения. Средства защиты растений.</w:t>
      </w:r>
    </w:p>
    <w:p w:rsidR="003E3D1B" w:rsidRPr="003E3D1B" w:rsidRDefault="003E3D1B" w:rsidP="003E3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3E3D1B" w:rsidRPr="003E3D1B" w:rsidRDefault="003E3D1B" w:rsidP="003E3D1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>Химия в строительстве. Цемент. Бетон.</w:t>
      </w:r>
      <w:r w:rsidRPr="003E3D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3D1B">
        <w:rPr>
          <w:rFonts w:ascii="Times New Roman" w:hAnsi="Times New Roman" w:cs="Times New Roman"/>
          <w:sz w:val="24"/>
          <w:szCs w:val="24"/>
          <w:lang w:val="ru-RU"/>
        </w:rPr>
        <w:t>Подбор оптимальных строительных материалов в практической деятельности человека.</w:t>
      </w:r>
    </w:p>
    <w:p w:rsidR="003E3D1B" w:rsidRDefault="003E3D1B" w:rsidP="003E3D1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D1B">
        <w:rPr>
          <w:rFonts w:ascii="Times New Roman" w:hAnsi="Times New Roman" w:cs="Times New Roman"/>
          <w:sz w:val="24"/>
          <w:szCs w:val="24"/>
          <w:lang w:val="ru-RU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A666AC" w:rsidRDefault="00A666AC" w:rsidP="00A666AC">
      <w:pPr>
        <w:pStyle w:val="Default"/>
        <w:ind w:firstLine="658"/>
        <w:jc w:val="both"/>
        <w:rPr>
          <w:b/>
          <w:color w:val="auto"/>
        </w:rPr>
      </w:pPr>
    </w:p>
    <w:p w:rsidR="00A666AC" w:rsidRPr="000C65FE" w:rsidRDefault="00A666AC" w:rsidP="00A666AC">
      <w:pPr>
        <w:pStyle w:val="Default"/>
        <w:ind w:firstLine="658"/>
        <w:jc w:val="both"/>
        <w:rPr>
          <w:b/>
          <w:color w:val="auto"/>
        </w:rPr>
      </w:pPr>
      <w:r w:rsidRPr="000C65FE">
        <w:rPr>
          <w:b/>
          <w:color w:val="auto"/>
        </w:rPr>
        <w:t>Основы неорганической химии</w:t>
      </w:r>
    </w:p>
    <w:p w:rsidR="00A666AC" w:rsidRDefault="00A666AC" w:rsidP="00A666AC">
      <w:pPr>
        <w:pStyle w:val="Default"/>
        <w:ind w:firstLine="658"/>
        <w:jc w:val="both"/>
      </w:pPr>
      <w:r>
        <w:t>Классификация и номенклатура неорганических соединений (тривиальная и международная). Характерные химические свойства оксидов: основных, амфотерных, кислотных. 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основных, комплексных (на примере соединений алюминия и цинка). Металлы побочных подгрупп (B-групп) периодической системы химических элементов (медь, цинк, хром). Особенности строения атомов. Физические и химические свойства. Получение и применение. Понятие о коррозии металлов и способах защиты от нее. Аллотропные модификации кислорода, серы, фосфора, углерода, кремния.</w:t>
      </w:r>
    </w:p>
    <w:p w:rsidR="00A666AC" w:rsidRPr="003E3D1B" w:rsidRDefault="00A666AC" w:rsidP="003E3D1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3D1B" w:rsidRDefault="003E3D1B" w:rsidP="003E3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5933" w:rsidRDefault="001A5933" w:rsidP="003E3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5933" w:rsidRDefault="001A5933" w:rsidP="003E3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5933" w:rsidRDefault="001A5933" w:rsidP="003E3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5933" w:rsidRDefault="001A5933" w:rsidP="003E3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5933" w:rsidRPr="003E3D1B" w:rsidRDefault="001A5933" w:rsidP="003E3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7A74" w:rsidRPr="00366A8B" w:rsidRDefault="00F07A74" w:rsidP="00F07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66A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Перечень практических работ:</w:t>
      </w:r>
    </w:p>
    <w:p w:rsidR="00F07A74" w:rsidRDefault="00F07A74" w:rsidP="00F07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07A74" w:rsidRPr="001160F8" w:rsidRDefault="00F07A74" w:rsidP="00F07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0F8">
        <w:rPr>
          <w:rFonts w:ascii="Times New Roman" w:hAnsi="Times New Roman" w:cs="Times New Roman"/>
          <w:b/>
          <w:sz w:val="24"/>
          <w:szCs w:val="24"/>
          <w:lang w:val="ru-RU"/>
        </w:rPr>
        <w:t>10 класс</w:t>
      </w:r>
    </w:p>
    <w:p w:rsidR="00F07A74" w:rsidRDefault="00F07A74" w:rsidP="00F07A74">
      <w:pPr>
        <w:pStyle w:val="af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A666AC" w:rsidRPr="003E3D1B" w:rsidRDefault="00A666AC" w:rsidP="00A666AC">
      <w:pPr>
        <w:pStyle w:val="a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3E3D1B">
        <w:rPr>
          <w:sz w:val="24"/>
          <w:szCs w:val="24"/>
        </w:rPr>
        <w:t xml:space="preserve">Конструирование </w:t>
      </w:r>
      <w:proofErr w:type="spellStart"/>
      <w:r w:rsidRPr="003E3D1B">
        <w:rPr>
          <w:sz w:val="24"/>
          <w:szCs w:val="24"/>
        </w:rPr>
        <w:t>шаростержневых</w:t>
      </w:r>
      <w:proofErr w:type="spellEnd"/>
      <w:r w:rsidRPr="003E3D1B">
        <w:rPr>
          <w:sz w:val="24"/>
          <w:szCs w:val="24"/>
        </w:rPr>
        <w:t xml:space="preserve"> моделей молекул органических веществ</w:t>
      </w:r>
      <w:proofErr w:type="gramStart"/>
      <w:r w:rsidRPr="003E3D1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ез оценивания)</w:t>
      </w:r>
    </w:p>
    <w:p w:rsidR="00AB2DB3" w:rsidRPr="003E3D1B" w:rsidRDefault="00AB2DB3" w:rsidP="00AB2DB3">
      <w:pPr>
        <w:pStyle w:val="a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3E3D1B">
        <w:rPr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AB2DB3" w:rsidRPr="003E3D1B" w:rsidRDefault="00AB2DB3" w:rsidP="00AB2DB3">
      <w:pPr>
        <w:pStyle w:val="a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3E3D1B">
        <w:rPr>
          <w:sz w:val="24"/>
          <w:szCs w:val="24"/>
        </w:rPr>
        <w:t>Решение экспериментальных задач на распознавание органических веществ.</w:t>
      </w:r>
    </w:p>
    <w:p w:rsidR="00F07A74" w:rsidRPr="001160F8" w:rsidRDefault="00F07A74" w:rsidP="00F07A74">
      <w:pPr>
        <w:pStyle w:val="af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F07A74" w:rsidRPr="001160F8" w:rsidRDefault="00F07A74" w:rsidP="00F07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0F8">
        <w:rPr>
          <w:rFonts w:ascii="Times New Roman" w:hAnsi="Times New Roman" w:cs="Times New Roman"/>
          <w:b/>
          <w:sz w:val="24"/>
          <w:szCs w:val="24"/>
          <w:lang w:val="ru-RU"/>
        </w:rPr>
        <w:t>11 класс</w:t>
      </w:r>
    </w:p>
    <w:p w:rsidR="00F07A74" w:rsidRDefault="00F07A74" w:rsidP="00F07A74">
      <w:pPr>
        <w:pStyle w:val="af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AB2DB3" w:rsidRPr="003E3D1B" w:rsidRDefault="00AB2DB3" w:rsidP="00AB2DB3">
      <w:pPr>
        <w:pStyle w:val="a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3E3D1B">
        <w:rPr>
          <w:sz w:val="24"/>
          <w:szCs w:val="24"/>
        </w:rPr>
        <w:t>Идентификация неорганических соединений.</w:t>
      </w:r>
    </w:p>
    <w:p w:rsidR="00AB2DB3" w:rsidRPr="003E3D1B" w:rsidRDefault="00AB2DB3" w:rsidP="00AB2DB3">
      <w:pPr>
        <w:pStyle w:val="a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3E3D1B">
        <w:rPr>
          <w:sz w:val="24"/>
          <w:szCs w:val="24"/>
        </w:rPr>
        <w:t>Получение, собирание и распознавание газов.</w:t>
      </w:r>
    </w:p>
    <w:p w:rsidR="00AB2DB3" w:rsidRPr="003E3D1B" w:rsidRDefault="00AB2DB3" w:rsidP="00AB2DB3">
      <w:pPr>
        <w:pStyle w:val="a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3E3D1B">
        <w:rPr>
          <w:sz w:val="24"/>
          <w:szCs w:val="24"/>
        </w:rPr>
        <w:t>Решение экспериментальных задач по теме «Металлы».</w:t>
      </w:r>
    </w:p>
    <w:p w:rsidR="00AB2DB3" w:rsidRPr="003E3D1B" w:rsidRDefault="00AB2DB3" w:rsidP="00AB2DB3">
      <w:pPr>
        <w:pStyle w:val="a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3E3D1B">
        <w:rPr>
          <w:sz w:val="24"/>
          <w:szCs w:val="24"/>
        </w:rPr>
        <w:t>Решение экспериментальных задач по теме «Неметаллы».</w:t>
      </w:r>
    </w:p>
    <w:p w:rsidR="00AB2DB3" w:rsidRPr="003E3D1B" w:rsidRDefault="00AB2DB3" w:rsidP="00AB2DB3">
      <w:pPr>
        <w:pStyle w:val="a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3E3D1B">
        <w:rPr>
          <w:sz w:val="24"/>
          <w:szCs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AB2DB3" w:rsidRPr="003E3D1B" w:rsidRDefault="00AB2DB3" w:rsidP="00AB2DB3">
      <w:pPr>
        <w:pStyle w:val="a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3E3D1B">
        <w:rPr>
          <w:sz w:val="24"/>
          <w:szCs w:val="24"/>
        </w:rPr>
        <w:t>Качественные реакции на неорганические вещества и ионы.</w:t>
      </w:r>
    </w:p>
    <w:p w:rsidR="00AB2DB3" w:rsidRPr="003E3D1B" w:rsidRDefault="00AB2DB3" w:rsidP="00AB2DB3">
      <w:pPr>
        <w:pStyle w:val="a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3E3D1B">
        <w:rPr>
          <w:sz w:val="24"/>
          <w:szCs w:val="24"/>
        </w:rPr>
        <w:t>Исследование влияния различных факторов на скорость химической реакции.</w:t>
      </w:r>
    </w:p>
    <w:p w:rsidR="003E3D1B" w:rsidRPr="003E3D1B" w:rsidRDefault="003E3D1B" w:rsidP="003E3D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A5933" w:rsidRDefault="001A593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  <w:r w:rsidRPr="001A5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933">
        <w:rPr>
          <w:rFonts w:ascii="Times New Roman" w:hAnsi="Times New Roman" w:cs="Times New Roman"/>
          <w:b/>
          <w:bCs/>
          <w:sz w:val="24"/>
          <w:szCs w:val="24"/>
        </w:rPr>
        <w:t>расчетных</w:t>
      </w:r>
      <w:proofErr w:type="spellEnd"/>
      <w:r w:rsidRPr="001A5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5933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proofErr w:type="spellEnd"/>
      <w:r w:rsidRPr="001A59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5933" w:rsidRPr="001160F8" w:rsidRDefault="001A5933" w:rsidP="001A5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0F8">
        <w:rPr>
          <w:rFonts w:ascii="Times New Roman" w:hAnsi="Times New Roman" w:cs="Times New Roman"/>
          <w:b/>
          <w:sz w:val="24"/>
          <w:szCs w:val="24"/>
          <w:lang w:val="ru-RU"/>
        </w:rPr>
        <w:t>10 класс</w:t>
      </w:r>
    </w:p>
    <w:p w:rsidR="001A5933" w:rsidRDefault="001A5933" w:rsidP="001A5933">
      <w:pPr>
        <w:pStyle w:val="af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A5933" w:rsidRPr="003E3D1B" w:rsidRDefault="001A5933" w:rsidP="001A5933">
      <w:pPr>
        <w:pStyle w:val="a"/>
        <w:numPr>
          <w:ilvl w:val="0"/>
          <w:numId w:val="27"/>
        </w:numPr>
        <w:spacing w:line="240" w:lineRule="auto"/>
        <w:ind w:left="0" w:firstLine="0"/>
        <w:rPr>
          <w:sz w:val="24"/>
          <w:szCs w:val="24"/>
        </w:rPr>
      </w:pPr>
      <w:r w:rsidRPr="001A5933">
        <w:rPr>
          <w:sz w:val="24"/>
          <w:szCs w:val="24"/>
        </w:rPr>
        <w:t xml:space="preserve">Нахождение молекулярной формулы органического вещества по его плотности и массовым долям элементов, входящих в его состав, или по продуктам сгорания. </w:t>
      </w:r>
      <w:r w:rsidRPr="003E3D1B">
        <w:rPr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1A5933" w:rsidRPr="001A5933" w:rsidRDefault="001A5933" w:rsidP="001A5933">
      <w:pPr>
        <w:pStyle w:val="af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A5933">
        <w:rPr>
          <w:rFonts w:ascii="Times New Roman" w:hAnsi="Times New Roman" w:cs="Times New Roman"/>
          <w:sz w:val="24"/>
          <w:szCs w:val="24"/>
          <w:lang w:val="ru-RU"/>
        </w:rPr>
        <w:t xml:space="preserve">Расчеты массовой или объемной доли выхода продукта реакции </w:t>
      </w:r>
      <w:proofErr w:type="gramStart"/>
      <w:r w:rsidRPr="001A5933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1A5933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 возможного.</w:t>
      </w:r>
    </w:p>
    <w:p w:rsidR="00BF3A89" w:rsidRDefault="00BF3A89" w:rsidP="001A5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5933" w:rsidRPr="001160F8" w:rsidRDefault="001A5933" w:rsidP="001A5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0F8">
        <w:rPr>
          <w:rFonts w:ascii="Times New Roman" w:hAnsi="Times New Roman" w:cs="Times New Roman"/>
          <w:b/>
          <w:sz w:val="24"/>
          <w:szCs w:val="24"/>
          <w:lang w:val="ru-RU"/>
        </w:rPr>
        <w:t>11 класс</w:t>
      </w:r>
    </w:p>
    <w:p w:rsidR="001A5933" w:rsidRDefault="001A5933" w:rsidP="001A5933">
      <w:pPr>
        <w:pStyle w:val="af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A5933" w:rsidRPr="001A5933" w:rsidRDefault="001A5933" w:rsidP="001A5933">
      <w:pPr>
        <w:pStyle w:val="af4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A5933">
        <w:rPr>
          <w:rFonts w:ascii="Times New Roman" w:hAnsi="Times New Roman" w:cs="Times New Roman"/>
          <w:sz w:val="24"/>
          <w:szCs w:val="24"/>
          <w:lang w:val="ru-RU"/>
        </w:rPr>
        <w:t xml:space="preserve">Расчеты массы (объема, количества вещества) продуктов реакции, если одно из веществ дано в избытке (имеет примеси). </w:t>
      </w:r>
    </w:p>
    <w:p w:rsidR="001A5933" w:rsidRPr="001A5933" w:rsidRDefault="001A5933" w:rsidP="001A5933">
      <w:pPr>
        <w:pStyle w:val="af4"/>
        <w:numPr>
          <w:ilvl w:val="0"/>
          <w:numId w:val="27"/>
        </w:numPr>
        <w:ind w:left="709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1A5933">
        <w:rPr>
          <w:rFonts w:ascii="Times New Roman" w:hAnsi="Times New Roman" w:cs="Times New Roman"/>
          <w:sz w:val="24"/>
          <w:szCs w:val="24"/>
          <w:lang w:val="ru-RU"/>
        </w:rPr>
        <w:t xml:space="preserve">Расчеты теплового эффекта реакции. </w:t>
      </w:r>
    </w:p>
    <w:p w:rsidR="001A5933" w:rsidRPr="001A5933" w:rsidRDefault="001A5933" w:rsidP="001A5933">
      <w:pPr>
        <w:pStyle w:val="af4"/>
        <w:numPr>
          <w:ilvl w:val="0"/>
          <w:numId w:val="27"/>
        </w:numPr>
        <w:ind w:left="709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1A5933">
        <w:rPr>
          <w:rFonts w:ascii="Times New Roman" w:hAnsi="Times New Roman" w:cs="Times New Roman"/>
          <w:sz w:val="24"/>
          <w:szCs w:val="24"/>
          <w:lang w:val="ru-RU"/>
        </w:rPr>
        <w:t xml:space="preserve">Расчеты объемных отношений газов при химических реакциях. </w:t>
      </w:r>
    </w:p>
    <w:p w:rsidR="001A5933" w:rsidRPr="001A5933" w:rsidRDefault="001A5933" w:rsidP="001A5933">
      <w:pPr>
        <w:pStyle w:val="af4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A5933">
        <w:rPr>
          <w:rFonts w:ascii="Times New Roman" w:hAnsi="Times New Roman" w:cs="Times New Roman"/>
          <w:sz w:val="24"/>
          <w:szCs w:val="24"/>
          <w:lang w:val="ru-RU"/>
        </w:rPr>
        <w:t xml:space="preserve"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 </w:t>
      </w:r>
    </w:p>
    <w:p w:rsidR="00EC5C78" w:rsidRPr="001A5933" w:rsidRDefault="001A5933" w:rsidP="001A5933">
      <w:pPr>
        <w:pStyle w:val="af4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A5933">
        <w:rPr>
          <w:rFonts w:ascii="Times New Roman" w:hAnsi="Times New Roman" w:cs="Times New Roman"/>
          <w:sz w:val="24"/>
          <w:szCs w:val="24"/>
          <w:lang w:val="ru-RU"/>
        </w:rPr>
        <w:t>Расчеты массовой доли (массы) химического соединения в смеси.</w:t>
      </w:r>
      <w:r w:rsidR="00EC5C78" w:rsidRPr="001A5933">
        <w:rPr>
          <w:rFonts w:ascii="Times New Roman" w:hAnsi="Times New Roman" w:cs="Times New Roman"/>
          <w:b/>
          <w:lang w:val="ru-RU"/>
        </w:rPr>
        <w:br w:type="page"/>
      </w:r>
    </w:p>
    <w:p w:rsidR="003E3D1B" w:rsidRPr="003E3D1B" w:rsidRDefault="003E3D1B" w:rsidP="003E3D1B">
      <w:pPr>
        <w:pStyle w:val="ConsPlusNormal"/>
        <w:spacing w:before="240"/>
        <w:ind w:firstLine="540"/>
        <w:jc w:val="both"/>
        <w:rPr>
          <w:b/>
        </w:rPr>
      </w:pPr>
      <w:r w:rsidRPr="003E3D1B">
        <w:rPr>
          <w:b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773C0E" w:rsidRDefault="00773C0E" w:rsidP="00BB47A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66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418"/>
      </w:tblGrid>
      <w:tr w:rsidR="00EC5C78" w:rsidRPr="00EC5C78" w:rsidTr="005E22B2">
        <w:tc>
          <w:tcPr>
            <w:tcW w:w="5211" w:type="dxa"/>
            <w:vMerge w:val="restart"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C5C78">
              <w:rPr>
                <w:rFonts w:eastAsia="Calibri"/>
                <w:sz w:val="24"/>
                <w:szCs w:val="24"/>
                <w:lang w:eastAsia="en-US"/>
              </w:rPr>
              <w:t>Тематический блок</w:t>
            </w:r>
          </w:p>
        </w:tc>
        <w:tc>
          <w:tcPr>
            <w:tcW w:w="4253" w:type="dxa"/>
            <w:gridSpan w:val="3"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C5C78">
              <w:rPr>
                <w:rFonts w:eastAsia="Calibri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EC5C78" w:rsidRPr="00EC5C78" w:rsidTr="005E22B2">
        <w:tc>
          <w:tcPr>
            <w:tcW w:w="5211" w:type="dxa"/>
            <w:vMerge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EC5C78">
              <w:rPr>
                <w:rFonts w:eastAsia="Calibr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 </w:t>
            </w:r>
            <w:r w:rsidRPr="00EC5C78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8" w:type="dxa"/>
            <w:vAlign w:val="center"/>
          </w:tcPr>
          <w:p w:rsidR="00EC5C78" w:rsidRPr="00EC5C78" w:rsidRDefault="00EC5C78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5C78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</w:tr>
      <w:tr w:rsidR="00EC5C78" w:rsidRPr="00EC5C78" w:rsidTr="005E22B2">
        <w:tc>
          <w:tcPr>
            <w:tcW w:w="5211" w:type="dxa"/>
            <w:vAlign w:val="center"/>
          </w:tcPr>
          <w:p w:rsidR="00EC5C78" w:rsidRPr="00CA26DA" w:rsidRDefault="00AB2DB3" w:rsidP="00CA26D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A26DA">
              <w:rPr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1418" w:type="dxa"/>
          </w:tcPr>
          <w:p w:rsidR="00EC5C78" w:rsidRPr="00EC5C78" w:rsidRDefault="00CA26DA" w:rsidP="00E6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369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5C78" w:rsidRPr="00EC5C78" w:rsidRDefault="00EC5C78" w:rsidP="00EC5C7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C5C78" w:rsidRPr="00EC5C78" w:rsidRDefault="00E63691" w:rsidP="0067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4B05">
              <w:rPr>
                <w:sz w:val="24"/>
                <w:szCs w:val="24"/>
              </w:rPr>
              <w:t>2</w:t>
            </w:r>
          </w:p>
        </w:tc>
      </w:tr>
      <w:tr w:rsidR="00EC5C78" w:rsidRPr="00EC5C78" w:rsidTr="005E22B2">
        <w:tc>
          <w:tcPr>
            <w:tcW w:w="5211" w:type="dxa"/>
            <w:vAlign w:val="center"/>
          </w:tcPr>
          <w:p w:rsidR="00EC5C78" w:rsidRPr="00CA26DA" w:rsidRDefault="00CA26DA" w:rsidP="00CA26D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A26DA">
              <w:rPr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418" w:type="dxa"/>
          </w:tcPr>
          <w:p w:rsidR="00EC5C78" w:rsidRPr="00EC5C78" w:rsidRDefault="00EC5C78" w:rsidP="00EC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C78" w:rsidRPr="00EC5C78" w:rsidRDefault="00E63691" w:rsidP="00E6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C5C78" w:rsidRPr="00EC5C78" w:rsidRDefault="00E6369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C5C78" w:rsidRPr="00EC5C78" w:rsidTr="005E22B2">
        <w:tc>
          <w:tcPr>
            <w:tcW w:w="5211" w:type="dxa"/>
            <w:vAlign w:val="center"/>
          </w:tcPr>
          <w:p w:rsidR="00EC5C78" w:rsidRPr="00CA26DA" w:rsidRDefault="00CA26DA" w:rsidP="00CA26D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A26DA">
              <w:rPr>
                <w:sz w:val="24"/>
                <w:szCs w:val="24"/>
              </w:rPr>
              <w:t>Химия и жизнь</w:t>
            </w:r>
          </w:p>
        </w:tc>
        <w:tc>
          <w:tcPr>
            <w:tcW w:w="1418" w:type="dxa"/>
          </w:tcPr>
          <w:p w:rsidR="00EC5C78" w:rsidRPr="00EC5C78" w:rsidRDefault="00B37188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C5C78" w:rsidRPr="00EC5C78" w:rsidRDefault="00E6369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C5C78" w:rsidRPr="00EC5C78" w:rsidRDefault="00E6369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5C78" w:rsidRPr="00EC5C78" w:rsidTr="005E22B2">
        <w:tc>
          <w:tcPr>
            <w:tcW w:w="5211" w:type="dxa"/>
            <w:vAlign w:val="center"/>
          </w:tcPr>
          <w:p w:rsidR="00EC5C78" w:rsidRPr="00CA26DA" w:rsidRDefault="00CA26DA" w:rsidP="00CA26DA">
            <w:pPr>
              <w:pStyle w:val="Default"/>
              <w:ind w:firstLine="658"/>
              <w:jc w:val="center"/>
              <w:rPr>
                <w:rFonts w:eastAsia="Calibri"/>
                <w:bCs/>
                <w:lang w:eastAsia="en-US"/>
              </w:rPr>
            </w:pPr>
            <w:r w:rsidRPr="00CA26DA">
              <w:rPr>
                <w:color w:val="auto"/>
              </w:rPr>
              <w:t>Основы неорганической химии</w:t>
            </w:r>
          </w:p>
        </w:tc>
        <w:tc>
          <w:tcPr>
            <w:tcW w:w="1418" w:type="dxa"/>
          </w:tcPr>
          <w:p w:rsidR="00EC5C78" w:rsidRPr="00EC5C78" w:rsidRDefault="00EC5C78" w:rsidP="00EC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C78" w:rsidRPr="00EC5C78" w:rsidRDefault="00E6369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C5C78" w:rsidRPr="00EC5C78" w:rsidRDefault="00E63691" w:rsidP="00E6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C5C78" w:rsidRPr="00EC5C78" w:rsidTr="005E22B2">
        <w:tc>
          <w:tcPr>
            <w:tcW w:w="5211" w:type="dxa"/>
            <w:vAlign w:val="center"/>
          </w:tcPr>
          <w:p w:rsidR="00EC5C78" w:rsidRPr="00EC5C78" w:rsidRDefault="004C08B9" w:rsidP="00EC5C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EC5C78" w:rsidRPr="00EC5C78" w:rsidRDefault="00B37188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C5C78" w:rsidRPr="00EC5C78" w:rsidRDefault="004C08B9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5C78" w:rsidRPr="00EC5C78" w:rsidRDefault="00E63691" w:rsidP="00EC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5C78" w:rsidRPr="00EC5C78" w:rsidTr="005E22B2">
        <w:tc>
          <w:tcPr>
            <w:tcW w:w="5211" w:type="dxa"/>
            <w:vAlign w:val="center"/>
          </w:tcPr>
          <w:p w:rsidR="00EC5C78" w:rsidRPr="00EC5C78" w:rsidRDefault="00EC5C78" w:rsidP="004C08B9">
            <w:pPr>
              <w:jc w:val="center"/>
              <w:rPr>
                <w:i/>
                <w:sz w:val="24"/>
                <w:szCs w:val="24"/>
              </w:rPr>
            </w:pPr>
            <w:r w:rsidRPr="00EC5C78">
              <w:rPr>
                <w:b/>
                <w:sz w:val="24"/>
                <w:szCs w:val="24"/>
              </w:rPr>
              <w:t>Резерв</w:t>
            </w:r>
            <w:r w:rsidR="00087D89">
              <w:t xml:space="preserve"> </w:t>
            </w:r>
          </w:p>
        </w:tc>
        <w:tc>
          <w:tcPr>
            <w:tcW w:w="1418" w:type="dxa"/>
          </w:tcPr>
          <w:p w:rsidR="00EC5C78" w:rsidRPr="00EC5C78" w:rsidRDefault="00EC5C78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EC5C78" w:rsidRPr="00EC5C78" w:rsidRDefault="00EC5C78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EC5C78" w:rsidRPr="00EC5C78" w:rsidRDefault="00EC5C78" w:rsidP="00EC5C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C5C78" w:rsidRPr="00EC5C78" w:rsidTr="005E22B2">
        <w:tc>
          <w:tcPr>
            <w:tcW w:w="5211" w:type="dxa"/>
            <w:vAlign w:val="center"/>
          </w:tcPr>
          <w:p w:rsidR="00EC5C78" w:rsidRPr="00EC5C78" w:rsidRDefault="00EC5C78" w:rsidP="00EC5C78">
            <w:pPr>
              <w:jc w:val="center"/>
              <w:rPr>
                <w:b/>
                <w:sz w:val="24"/>
                <w:szCs w:val="24"/>
              </w:rPr>
            </w:pPr>
            <w:r w:rsidRPr="00EC5C78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EC5C78" w:rsidRPr="00EC5C78" w:rsidRDefault="00EC5C78" w:rsidP="00EC5C7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5C78">
              <w:rPr>
                <w:rFonts w:eastAsia="Calibr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7" w:type="dxa"/>
          </w:tcPr>
          <w:p w:rsidR="00EC5C78" w:rsidRPr="00EC5C78" w:rsidRDefault="00EC5C78" w:rsidP="00EC5C7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5C78">
              <w:rPr>
                <w:rFonts w:eastAsia="Calibr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</w:tcPr>
          <w:p w:rsidR="00EC5C78" w:rsidRPr="00EC5C78" w:rsidRDefault="00EC5C78" w:rsidP="00EC5C7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5C78">
              <w:rPr>
                <w:rFonts w:eastAsia="Calibri"/>
                <w:b/>
                <w:sz w:val="24"/>
                <w:szCs w:val="24"/>
                <w:lang w:eastAsia="en-US"/>
              </w:rPr>
              <w:t>136</w:t>
            </w:r>
          </w:p>
        </w:tc>
      </w:tr>
    </w:tbl>
    <w:p w:rsidR="00773C0E" w:rsidRDefault="00773C0E" w:rsidP="00EC5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C78" w:rsidRPr="00EC5C78" w:rsidRDefault="00EC5C78" w:rsidP="00EC5C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EC5C78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Тематический план</w:t>
      </w:r>
    </w:p>
    <w:tbl>
      <w:tblPr>
        <w:tblStyle w:val="ab"/>
        <w:tblW w:w="9826" w:type="dxa"/>
        <w:tblLook w:val="04A0" w:firstRow="1" w:lastRow="0" w:firstColumn="1" w:lastColumn="0" w:noHBand="0" w:noVBand="1"/>
      </w:tblPr>
      <w:tblGrid>
        <w:gridCol w:w="4077"/>
        <w:gridCol w:w="1268"/>
        <w:gridCol w:w="1079"/>
        <w:gridCol w:w="1079"/>
        <w:gridCol w:w="1081"/>
        <w:gridCol w:w="1242"/>
      </w:tblGrid>
      <w:tr w:rsidR="00EC5C78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</w:rPr>
              <w:t xml:space="preserve">Тема (раздел, </w:t>
            </w:r>
            <w:proofErr w:type="gramEnd"/>
          </w:p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тематический блок)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Кол-во</w:t>
            </w:r>
          </w:p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Из них контроль</w:t>
            </w:r>
          </w:p>
          <w:p w:rsidR="00EC5C78" w:rsidRDefault="00EC5C78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(контрольные работы, самостоятельные работы, лабораторные работы, практические работы, диагностические работы, диктанты, сочинения, тесты, проекты, региональный </w:t>
            </w:r>
            <w:proofErr w:type="gramEnd"/>
          </w:p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национальный компонент)</w:t>
            </w:r>
          </w:p>
        </w:tc>
      </w:tr>
      <w:tr w:rsidR="00EC5C78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t>Л.о</w:t>
            </w:r>
            <w:proofErr w:type="spellEnd"/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t>Пр.р</w:t>
            </w:r>
            <w:proofErr w:type="spellEnd"/>
            <w:r>
              <w:t>.</w:t>
            </w:r>
          </w:p>
        </w:tc>
      </w:tr>
      <w:tr w:rsidR="00EC5C78" w:rsidTr="00EC5C78"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10 класс</w:t>
            </w:r>
          </w:p>
        </w:tc>
      </w:tr>
      <w:tr w:rsidR="00B37188" w:rsidTr="00855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88" w:rsidRPr="00CA26DA" w:rsidRDefault="00B37188" w:rsidP="002868B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A26DA">
              <w:rPr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Pr="00EC5C78" w:rsidRDefault="00281549" w:rsidP="0028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 w:rsidP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E6369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B37188" w:rsidTr="00855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88" w:rsidRPr="00CA26DA" w:rsidRDefault="00B37188" w:rsidP="002868B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A26DA">
              <w:rPr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Pr="00EC5C78" w:rsidRDefault="00B37188" w:rsidP="0028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37188" w:rsidTr="00855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88" w:rsidRPr="00281549" w:rsidRDefault="00B37188" w:rsidP="002868BB">
            <w:pPr>
              <w:jc w:val="center"/>
              <w:rPr>
                <w:sz w:val="24"/>
                <w:szCs w:val="24"/>
              </w:rPr>
            </w:pPr>
            <w:r w:rsidRPr="00CA26DA">
              <w:rPr>
                <w:sz w:val="24"/>
                <w:szCs w:val="24"/>
              </w:rPr>
              <w:t>Химия и жизнь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Pr="00EC5C78" w:rsidRDefault="00B37188" w:rsidP="0028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E6369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2E55B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37188" w:rsidTr="00855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88" w:rsidRPr="00281549" w:rsidRDefault="00B37188" w:rsidP="00281549">
            <w:pPr>
              <w:jc w:val="center"/>
              <w:rPr>
                <w:sz w:val="24"/>
                <w:szCs w:val="24"/>
              </w:rPr>
            </w:pPr>
            <w:r w:rsidRPr="00281549">
              <w:rPr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Pr="00EC5C78" w:rsidRDefault="00B37188" w:rsidP="0028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37188" w:rsidRPr="00EC5C78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Pr="00EC5C78" w:rsidRDefault="00B37188" w:rsidP="0028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37188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Pr="00EC5C78" w:rsidRDefault="00B37188" w:rsidP="002868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Pr="00EC5C78" w:rsidRDefault="00B37188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Default="00B37188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Pr="00EC5C78" w:rsidRDefault="00B37188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88" w:rsidRPr="00EC5C78" w:rsidRDefault="00B37188" w:rsidP="00EC5C78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C5C78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Pr="00EC5C78" w:rsidRDefault="00EC5C78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EC5C78">
              <w:rPr>
                <w:b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Pr="00674B05" w:rsidRDefault="00674B05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74B05">
              <w:rPr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Pr="00674B05" w:rsidRDefault="00674B05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74B05">
              <w:rPr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Pr="00674B05" w:rsidRDefault="00674B05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74B05">
              <w:rPr>
                <w:b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78" w:rsidRPr="00674B05" w:rsidRDefault="00674B05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74B05">
              <w:rPr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EC5C78" w:rsidTr="00EC5C78"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78" w:rsidRDefault="00EC5C78" w:rsidP="00EC5C78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11 класс</w:t>
            </w:r>
          </w:p>
        </w:tc>
      </w:tr>
      <w:tr w:rsidR="00674B05" w:rsidTr="005433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05" w:rsidRPr="00CA26DA" w:rsidRDefault="00674B05" w:rsidP="00674B0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A26DA">
              <w:rPr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74B05" w:rsidTr="005433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05" w:rsidRPr="00CA26DA" w:rsidRDefault="00674B05" w:rsidP="00674B0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A26DA">
              <w:rPr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281549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 w:rsidP="00A06D9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674B05" w:rsidTr="005433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05" w:rsidRPr="00281549" w:rsidRDefault="00674B05" w:rsidP="00674B05">
            <w:pPr>
              <w:jc w:val="center"/>
              <w:rPr>
                <w:sz w:val="24"/>
                <w:szCs w:val="24"/>
              </w:rPr>
            </w:pPr>
            <w:r w:rsidRPr="00CA26DA">
              <w:rPr>
                <w:sz w:val="24"/>
                <w:szCs w:val="24"/>
              </w:rPr>
              <w:t>Химия и жизнь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281549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 w:rsidP="00A06D9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74B05" w:rsidTr="005433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05" w:rsidRPr="00281549" w:rsidRDefault="00674B05" w:rsidP="00281549">
            <w:pPr>
              <w:jc w:val="center"/>
              <w:rPr>
                <w:sz w:val="24"/>
                <w:szCs w:val="24"/>
              </w:rPr>
            </w:pPr>
            <w:r w:rsidRPr="00281549">
              <w:rPr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281549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 w:rsidP="00A06D91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 w:rsidP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674B05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74B05" w:rsidTr="00EC5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5" w:rsidRDefault="00674B05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EC5C78">
              <w:rPr>
                <w:b/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C5C78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74B05" w:rsidTr="00F07A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5" w:rsidRDefault="00674B05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EC5C78">
              <w:rPr>
                <w:b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674B05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5" w:rsidRDefault="00BF3A89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7</w:t>
            </w:r>
          </w:p>
        </w:tc>
      </w:tr>
    </w:tbl>
    <w:p w:rsidR="00EC5C78" w:rsidRDefault="00EC5C78" w:rsidP="00EC5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66F8" w:rsidRPr="001961FA" w:rsidRDefault="001566F8" w:rsidP="001961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  <w:sectPr w:rsidR="001566F8" w:rsidRPr="001961FA" w:rsidSect="00F33E7F">
          <w:pgSz w:w="11900" w:h="16840"/>
          <w:pgMar w:top="851" w:right="740" w:bottom="1026" w:left="1480" w:header="720" w:footer="720" w:gutter="0"/>
          <w:cols w:space="720" w:equalWidth="0">
            <w:col w:w="9680"/>
          </w:cols>
          <w:noEndnote/>
        </w:sectPr>
      </w:pPr>
    </w:p>
    <w:p w:rsidR="001566F8" w:rsidRPr="001961FA" w:rsidRDefault="001566F8" w:rsidP="001961F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bookmarkStart w:id="2" w:name="page15"/>
      <w:bookmarkStart w:id="3" w:name="page19"/>
      <w:bookmarkStart w:id="4" w:name="page53"/>
      <w:bookmarkEnd w:id="2"/>
      <w:bookmarkEnd w:id="3"/>
      <w:bookmarkEnd w:id="4"/>
    </w:p>
    <w:sectPr w:rsidR="001566F8" w:rsidRPr="001961FA" w:rsidSect="00F7122B">
      <w:pgSz w:w="11900" w:h="16840"/>
      <w:pgMar w:top="920" w:right="789" w:bottom="964" w:left="1440" w:header="720" w:footer="720" w:gutter="0"/>
      <w:cols w:space="720" w:equalWidth="0">
        <w:col w:w="1268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B4" w:rsidRDefault="009842B4" w:rsidP="00171A32">
      <w:pPr>
        <w:spacing w:after="0" w:line="240" w:lineRule="auto"/>
      </w:pPr>
      <w:r>
        <w:separator/>
      </w:r>
    </w:p>
  </w:endnote>
  <w:endnote w:type="continuationSeparator" w:id="0">
    <w:p w:rsidR="009842B4" w:rsidRDefault="009842B4" w:rsidP="001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B4" w:rsidRDefault="009842B4" w:rsidP="00171A32">
      <w:pPr>
        <w:spacing w:after="0" w:line="240" w:lineRule="auto"/>
      </w:pPr>
      <w:r>
        <w:separator/>
      </w:r>
    </w:p>
  </w:footnote>
  <w:footnote w:type="continuationSeparator" w:id="0">
    <w:p w:rsidR="009842B4" w:rsidRDefault="009842B4" w:rsidP="0017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1A9B74E1"/>
    <w:multiLevelType w:val="hybridMultilevel"/>
    <w:tmpl w:val="FFFCF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23033C"/>
    <w:multiLevelType w:val="hybridMultilevel"/>
    <w:tmpl w:val="9D2E83A0"/>
    <w:lvl w:ilvl="0" w:tplc="8188C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E7822A2"/>
    <w:multiLevelType w:val="hybridMultilevel"/>
    <w:tmpl w:val="B0927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80726"/>
    <w:multiLevelType w:val="hybridMultilevel"/>
    <w:tmpl w:val="D0E20700"/>
    <w:lvl w:ilvl="0" w:tplc="8188C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5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6"/>
  </w:num>
  <w:num w:numId="25">
    <w:abstractNumId w:val="4"/>
  </w:num>
  <w:num w:numId="26">
    <w:abstractNumId w:val="4"/>
  </w:num>
  <w:num w:numId="27">
    <w:abstractNumId w:val="10"/>
  </w:num>
  <w:num w:numId="28">
    <w:abstractNumId w:val="7"/>
  </w:num>
  <w:num w:numId="29">
    <w:abstractNumId w:val="7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4"/>
    <w:rsid w:val="0007449D"/>
    <w:rsid w:val="000775C8"/>
    <w:rsid w:val="00086B9C"/>
    <w:rsid w:val="00087D89"/>
    <w:rsid w:val="00097B3D"/>
    <w:rsid w:val="000C65FE"/>
    <w:rsid w:val="000D3AB4"/>
    <w:rsid w:val="000E01F8"/>
    <w:rsid w:val="001044F0"/>
    <w:rsid w:val="0012346B"/>
    <w:rsid w:val="001367C7"/>
    <w:rsid w:val="00152A99"/>
    <w:rsid w:val="001566F8"/>
    <w:rsid w:val="00171A32"/>
    <w:rsid w:val="001961FA"/>
    <w:rsid w:val="001A5933"/>
    <w:rsid w:val="001C048E"/>
    <w:rsid w:val="001D2196"/>
    <w:rsid w:val="001D7AC7"/>
    <w:rsid w:val="001F732A"/>
    <w:rsid w:val="00220F3D"/>
    <w:rsid w:val="00281549"/>
    <w:rsid w:val="002A02D0"/>
    <w:rsid w:val="002A385B"/>
    <w:rsid w:val="002B5BD9"/>
    <w:rsid w:val="002D2C5B"/>
    <w:rsid w:val="002E55BF"/>
    <w:rsid w:val="00304786"/>
    <w:rsid w:val="0031325D"/>
    <w:rsid w:val="00327073"/>
    <w:rsid w:val="003436AF"/>
    <w:rsid w:val="00375CF7"/>
    <w:rsid w:val="00386B05"/>
    <w:rsid w:val="00391F6A"/>
    <w:rsid w:val="003D5A41"/>
    <w:rsid w:val="003E3D1B"/>
    <w:rsid w:val="004112C1"/>
    <w:rsid w:val="00434672"/>
    <w:rsid w:val="00485753"/>
    <w:rsid w:val="004B73CD"/>
    <w:rsid w:val="004C08B9"/>
    <w:rsid w:val="004E1DC5"/>
    <w:rsid w:val="00500FF6"/>
    <w:rsid w:val="00514184"/>
    <w:rsid w:val="00524879"/>
    <w:rsid w:val="0055699F"/>
    <w:rsid w:val="005600C5"/>
    <w:rsid w:val="0056298A"/>
    <w:rsid w:val="00586974"/>
    <w:rsid w:val="005A2C49"/>
    <w:rsid w:val="00637950"/>
    <w:rsid w:val="006428E8"/>
    <w:rsid w:val="00674B05"/>
    <w:rsid w:val="006875C9"/>
    <w:rsid w:val="006C072E"/>
    <w:rsid w:val="00710E1C"/>
    <w:rsid w:val="00742E0E"/>
    <w:rsid w:val="00770BC1"/>
    <w:rsid w:val="00773C0E"/>
    <w:rsid w:val="00775664"/>
    <w:rsid w:val="007D16B8"/>
    <w:rsid w:val="007F3AA8"/>
    <w:rsid w:val="007F4605"/>
    <w:rsid w:val="00802FD2"/>
    <w:rsid w:val="00855DD8"/>
    <w:rsid w:val="008707B9"/>
    <w:rsid w:val="00875456"/>
    <w:rsid w:val="00877C6A"/>
    <w:rsid w:val="00887B34"/>
    <w:rsid w:val="008B3049"/>
    <w:rsid w:val="008C52BF"/>
    <w:rsid w:val="008C592B"/>
    <w:rsid w:val="008D0A74"/>
    <w:rsid w:val="008D423B"/>
    <w:rsid w:val="008E301D"/>
    <w:rsid w:val="009402D5"/>
    <w:rsid w:val="009842B4"/>
    <w:rsid w:val="00992407"/>
    <w:rsid w:val="00A40C9C"/>
    <w:rsid w:val="00A666AC"/>
    <w:rsid w:val="00AB2DB3"/>
    <w:rsid w:val="00AC674B"/>
    <w:rsid w:val="00AD47E8"/>
    <w:rsid w:val="00AE1164"/>
    <w:rsid w:val="00B17EAE"/>
    <w:rsid w:val="00B37188"/>
    <w:rsid w:val="00B55CEF"/>
    <w:rsid w:val="00BB47A9"/>
    <w:rsid w:val="00BF3A89"/>
    <w:rsid w:val="00C23F2B"/>
    <w:rsid w:val="00C258AD"/>
    <w:rsid w:val="00C31A40"/>
    <w:rsid w:val="00C45E06"/>
    <w:rsid w:val="00C50701"/>
    <w:rsid w:val="00C60230"/>
    <w:rsid w:val="00C60701"/>
    <w:rsid w:val="00CA26DA"/>
    <w:rsid w:val="00CB3809"/>
    <w:rsid w:val="00CC28A7"/>
    <w:rsid w:val="00CC2F06"/>
    <w:rsid w:val="00CE7416"/>
    <w:rsid w:val="00D80718"/>
    <w:rsid w:val="00D879CD"/>
    <w:rsid w:val="00D90CE5"/>
    <w:rsid w:val="00DB6B44"/>
    <w:rsid w:val="00E10501"/>
    <w:rsid w:val="00E21B3F"/>
    <w:rsid w:val="00E63691"/>
    <w:rsid w:val="00E83D8A"/>
    <w:rsid w:val="00EA6F40"/>
    <w:rsid w:val="00EC5C78"/>
    <w:rsid w:val="00EE3C1E"/>
    <w:rsid w:val="00F07A74"/>
    <w:rsid w:val="00F33E7F"/>
    <w:rsid w:val="00F7122B"/>
    <w:rsid w:val="00F75A6B"/>
    <w:rsid w:val="00FA7D8E"/>
    <w:rsid w:val="00FB18FD"/>
    <w:rsid w:val="00FC23B2"/>
    <w:rsid w:val="00FC2DD7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593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Body Text Indent 2"/>
    <w:basedOn w:val="a1"/>
    <w:link w:val="20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8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qFormat/>
    <w:rsid w:val="003E3D1B"/>
    <w:pPr>
      <w:numPr>
        <w:numId w:val="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F0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593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Body Text Indent 2"/>
    <w:basedOn w:val="a1"/>
    <w:link w:val="20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8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qFormat/>
    <w:rsid w:val="003E3D1B"/>
    <w:pPr>
      <w:numPr>
        <w:numId w:val="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F0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E8E5-DC44-4480-BBF2-D8B91D48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Татьяна</cp:lastModifiedBy>
  <cp:revision>3</cp:revision>
  <cp:lastPrinted>2020-02-17T11:26:00Z</cp:lastPrinted>
  <dcterms:created xsi:type="dcterms:W3CDTF">2020-02-17T11:26:00Z</dcterms:created>
  <dcterms:modified xsi:type="dcterms:W3CDTF">2020-03-13T19:49:00Z</dcterms:modified>
</cp:coreProperties>
</file>