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59" w:rsidRDefault="00733208" w:rsidP="006B4356">
      <w:pPr>
        <w:suppressAutoHyphens/>
        <w:ind w:right="-55"/>
        <w:jc w:val="center"/>
        <w:rPr>
          <w:b/>
          <w:bCs/>
          <w:sz w:val="28"/>
          <w:szCs w:val="28"/>
          <w:lang w:eastAsia="ar-SA"/>
        </w:rPr>
      </w:pPr>
      <w:r w:rsidRPr="00243A62">
        <w:rPr>
          <w:b/>
          <w:bCs/>
          <w:sz w:val="28"/>
          <w:szCs w:val="28"/>
          <w:lang w:eastAsia="ar-SA"/>
        </w:rPr>
        <w:t>РАЗДЕЛ 5</w:t>
      </w:r>
      <w:r w:rsidR="00BB339A" w:rsidRPr="00243A62">
        <w:rPr>
          <w:b/>
          <w:bCs/>
          <w:sz w:val="28"/>
          <w:szCs w:val="28"/>
          <w:lang w:eastAsia="ar-SA"/>
        </w:rPr>
        <w:t>.</w:t>
      </w:r>
      <w:r w:rsidRPr="00243A62">
        <w:rPr>
          <w:b/>
          <w:bCs/>
          <w:sz w:val="28"/>
          <w:szCs w:val="28"/>
          <w:lang w:eastAsia="ar-SA"/>
        </w:rPr>
        <w:t xml:space="preserve"> ПОРЯДОК </w:t>
      </w:r>
    </w:p>
    <w:p w:rsidR="00AC3DC4" w:rsidRPr="00824F59" w:rsidRDefault="00733208" w:rsidP="006B4356">
      <w:pPr>
        <w:suppressAutoHyphens/>
        <w:ind w:right="-55"/>
        <w:jc w:val="center"/>
        <w:rPr>
          <w:b/>
          <w:bCs/>
          <w:sz w:val="28"/>
          <w:szCs w:val="28"/>
          <w:lang w:eastAsia="ar-SA"/>
        </w:rPr>
      </w:pPr>
      <w:r w:rsidRPr="00243A62">
        <w:rPr>
          <w:b/>
          <w:bCs/>
          <w:sz w:val="28"/>
          <w:szCs w:val="28"/>
          <w:lang w:eastAsia="ar-SA"/>
        </w:rPr>
        <w:t>ПРЕДОСТАВЛЕНИЯ ОБЕСПЕЧЕНИЯ ИСПОЛНЕНИЯ КОНТРАКТА</w:t>
      </w:r>
      <w:r w:rsidR="00824F59" w:rsidRPr="00824F59">
        <w:rPr>
          <w:b/>
          <w:bCs/>
          <w:sz w:val="28"/>
          <w:szCs w:val="28"/>
          <w:lang w:eastAsia="ar-SA"/>
        </w:rPr>
        <w:t>, ТРЕБОВАНИЯ К ТАКОМУ ОБЕСПЕЧЕНИЮ</w:t>
      </w:r>
    </w:p>
    <w:p w:rsidR="00733208" w:rsidRPr="00824F59" w:rsidRDefault="00733208" w:rsidP="00824F59">
      <w:pPr>
        <w:suppressAutoHyphens/>
        <w:ind w:right="-55"/>
        <w:jc w:val="center"/>
        <w:rPr>
          <w:b/>
          <w:bCs/>
          <w:sz w:val="28"/>
          <w:szCs w:val="28"/>
          <w:lang w:eastAsia="ar-SA"/>
        </w:rPr>
      </w:pPr>
    </w:p>
    <w:p w:rsidR="002612FD" w:rsidRPr="006A6D45" w:rsidRDefault="002612FD" w:rsidP="002612FD">
      <w:pPr>
        <w:suppressAutoHyphens/>
        <w:ind w:right="-55" w:firstLine="709"/>
        <w:jc w:val="both"/>
        <w:rPr>
          <w:lang w:eastAsia="ar-SA"/>
        </w:rPr>
      </w:pPr>
      <w:r w:rsidRPr="006A6D45">
        <w:rPr>
          <w:lang w:eastAsia="ar-SA"/>
        </w:rPr>
        <w:t xml:space="preserve">Контракт заключается после предоставления одновременно с </w:t>
      </w:r>
      <w:r w:rsidR="00362230" w:rsidRPr="006A6D45">
        <w:rPr>
          <w:lang w:eastAsia="ar-SA"/>
        </w:rPr>
        <w:t xml:space="preserve">проектом </w:t>
      </w:r>
      <w:r w:rsidRPr="006A6D45">
        <w:rPr>
          <w:lang w:eastAsia="ar-SA"/>
        </w:rPr>
        <w:t>контракт</w:t>
      </w:r>
      <w:r w:rsidR="00362230" w:rsidRPr="006A6D45">
        <w:rPr>
          <w:lang w:eastAsia="ar-SA"/>
        </w:rPr>
        <w:t xml:space="preserve">а </w:t>
      </w:r>
      <w:r w:rsidRPr="006A6D45">
        <w:rPr>
          <w:lang w:eastAsia="ar-SA"/>
        </w:rPr>
        <w:t>(без подписи заказчика) документов, подтверждающих предоставление обеспечения исполнения контракта, победител</w:t>
      </w:r>
      <w:r w:rsidR="00686C01" w:rsidRPr="006A6D45">
        <w:rPr>
          <w:lang w:eastAsia="ar-SA"/>
        </w:rPr>
        <w:t>ем</w:t>
      </w:r>
      <w:r w:rsidRPr="006A6D45">
        <w:rPr>
          <w:lang w:eastAsia="ar-SA"/>
        </w:rPr>
        <w:t xml:space="preserve"> </w:t>
      </w:r>
      <w:r w:rsidR="00181781" w:rsidRPr="006A6D45">
        <w:rPr>
          <w:bCs/>
        </w:rPr>
        <w:t>открытого конкурса в электронной форме, конкурса с ограниченным участием в электронной форме, двухэтапного конкурса в электронной форме, аукциона в электронной форме (далее – закупка)</w:t>
      </w:r>
      <w:r w:rsidR="00181781" w:rsidRPr="006A6D45">
        <w:t xml:space="preserve"> </w:t>
      </w:r>
      <w:r w:rsidRPr="006A6D45">
        <w:rPr>
          <w:lang w:eastAsia="ar-SA"/>
        </w:rPr>
        <w:t>или ин</w:t>
      </w:r>
      <w:r w:rsidR="00686C01" w:rsidRPr="006A6D45">
        <w:rPr>
          <w:lang w:eastAsia="ar-SA"/>
        </w:rPr>
        <w:t>ым</w:t>
      </w:r>
      <w:r w:rsidRPr="006A6D45">
        <w:rPr>
          <w:lang w:eastAsia="ar-SA"/>
        </w:rPr>
        <w:t xml:space="preserve"> его участник</w:t>
      </w:r>
      <w:r w:rsidR="00686C01" w:rsidRPr="006A6D45">
        <w:rPr>
          <w:lang w:eastAsia="ar-SA"/>
        </w:rPr>
        <w:t>ом</w:t>
      </w:r>
      <w:r w:rsidRPr="006A6D45">
        <w:rPr>
          <w:lang w:eastAsia="ar-SA"/>
        </w:rPr>
        <w:t>, с которым заключается контракт, для подписания контракта.</w:t>
      </w:r>
    </w:p>
    <w:p w:rsidR="00181781" w:rsidRPr="006A6D45" w:rsidRDefault="006A7FD8" w:rsidP="00181781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6A6D45">
        <w:rPr>
          <w:lang w:eastAsia="ar-SA"/>
        </w:rPr>
        <w:t>Исполнение контракта</w:t>
      </w:r>
      <w:r w:rsidR="00686C01" w:rsidRPr="006A6D45">
        <w:rPr>
          <w:lang w:eastAsia="ar-SA"/>
        </w:rPr>
        <w:t xml:space="preserve"> </w:t>
      </w:r>
      <w:r w:rsidR="00F50B60" w:rsidRPr="006A6D45">
        <w:rPr>
          <w:lang w:eastAsia="ar-SA"/>
        </w:rPr>
        <w:t>может обеспечиваться предоставлением безотзывной банковской гарантии, выданной банком,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</w:p>
    <w:p w:rsidR="009B2FA4" w:rsidRPr="006A6D45" w:rsidRDefault="009B2FA4" w:rsidP="009B2FA4">
      <w:pPr>
        <w:suppressAutoHyphens/>
        <w:ind w:right="-55" w:firstLine="709"/>
        <w:jc w:val="both"/>
        <w:rPr>
          <w:lang w:eastAsia="ar-SA"/>
        </w:rPr>
      </w:pPr>
      <w:r w:rsidRPr="006A6D45">
        <w:rPr>
          <w:lang w:eastAsia="ar-SA"/>
        </w:rPr>
        <w:t>Способ обеспечения исполнения контракта, срок действия банковской гарантии определяются участником закупки, с которым заключается контракт, самостоятельно.</w:t>
      </w:r>
    </w:p>
    <w:p w:rsidR="002612FD" w:rsidRPr="006A6D45" w:rsidRDefault="002612FD" w:rsidP="002612FD">
      <w:pPr>
        <w:suppressAutoHyphens/>
        <w:ind w:right="-55" w:firstLine="709"/>
        <w:jc w:val="both"/>
        <w:rPr>
          <w:lang w:eastAsia="ar-SA"/>
        </w:rPr>
      </w:pPr>
      <w:r w:rsidRPr="006A6D45">
        <w:rPr>
          <w:lang w:eastAsia="ar-SA"/>
        </w:rPr>
        <w:t>Размер обеспечения исполнения контракта указан в извещении об осуществлении закупки</w:t>
      </w:r>
      <w:r w:rsidR="00F50B60" w:rsidRPr="006A6D45">
        <w:rPr>
          <w:lang w:eastAsia="ar-SA"/>
        </w:rPr>
        <w:t xml:space="preserve"> и документации о закупке</w:t>
      </w:r>
      <w:r w:rsidRPr="006A6D45">
        <w:rPr>
          <w:lang w:eastAsia="ar-SA"/>
        </w:rPr>
        <w:t>.</w:t>
      </w:r>
    </w:p>
    <w:p w:rsidR="009B2FA4" w:rsidRPr="006A6D45" w:rsidRDefault="009B2FA4" w:rsidP="009B2FA4">
      <w:pPr>
        <w:suppressAutoHyphens/>
        <w:ind w:right="-55" w:firstLine="709"/>
        <w:jc w:val="both"/>
        <w:rPr>
          <w:lang w:eastAsia="ar-SA"/>
        </w:rPr>
      </w:pPr>
      <w:r w:rsidRPr="006A6D45">
        <w:rPr>
          <w:lang w:eastAsia="ar-SA"/>
        </w:rPr>
        <w:t>В ходе исполнения контракта поставщик (подрядчик, исполнитель)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</w:t>
      </w:r>
      <w:bookmarkStart w:id="0" w:name="_GoBack"/>
      <w:bookmarkEnd w:id="0"/>
      <w:r w:rsidRPr="006A6D45">
        <w:rPr>
          <w:lang w:eastAsia="ar-SA"/>
        </w:rPr>
        <w:t xml:space="preserve"> обеспечение исполнения контракта, размер которого может быть уменьшен в порядке и случаях, которые предусмотрены частями 7.2 и 7.3 </w:t>
      </w:r>
      <w:r w:rsidR="00E35E69" w:rsidRPr="006A6D45">
        <w:rPr>
          <w:lang w:eastAsia="ar-SA"/>
        </w:rPr>
        <w:t xml:space="preserve">статьи 96 </w:t>
      </w:r>
      <w:r w:rsidRPr="006A6D45">
        <w:rPr>
          <w:lang w:eastAsia="ar-SA"/>
        </w:rPr>
        <w:t>№ 44-ФЗ.</w:t>
      </w:r>
    </w:p>
    <w:p w:rsidR="002612FD" w:rsidRPr="006A6D45" w:rsidRDefault="002612FD" w:rsidP="009B2FA4">
      <w:pPr>
        <w:suppressAutoHyphens/>
        <w:ind w:right="-55" w:firstLine="709"/>
        <w:jc w:val="both"/>
      </w:pPr>
      <w:r w:rsidRPr="006A6D45">
        <w:t xml:space="preserve">Положения настоящего </w:t>
      </w:r>
      <w:r w:rsidR="00B53480" w:rsidRPr="006A6D45">
        <w:t>р</w:t>
      </w:r>
      <w:r w:rsidRPr="006A6D45">
        <w:t>аздела об обеспечении исполнения контракта не применяются в случае:</w:t>
      </w:r>
    </w:p>
    <w:p w:rsidR="002612FD" w:rsidRPr="006A6D45" w:rsidRDefault="002612FD" w:rsidP="002612FD">
      <w:pPr>
        <w:autoSpaceDE w:val="0"/>
        <w:autoSpaceDN w:val="0"/>
        <w:adjustRightInd w:val="0"/>
        <w:ind w:firstLine="709"/>
        <w:jc w:val="both"/>
      </w:pPr>
      <w:r w:rsidRPr="006A6D45">
        <w:t>1) заключения контракта с участником закупки, который является казенным учреждением;</w:t>
      </w:r>
    </w:p>
    <w:p w:rsidR="002612FD" w:rsidRPr="006A6D45" w:rsidRDefault="002612FD" w:rsidP="002612FD">
      <w:pPr>
        <w:autoSpaceDE w:val="0"/>
        <w:autoSpaceDN w:val="0"/>
        <w:adjustRightInd w:val="0"/>
        <w:ind w:firstLine="709"/>
        <w:jc w:val="both"/>
      </w:pPr>
      <w:r w:rsidRPr="006A6D45">
        <w:t>2) осуществления закупки услуги по предоставлению кредита;</w:t>
      </w:r>
    </w:p>
    <w:p w:rsidR="002612FD" w:rsidRPr="006A6D45" w:rsidRDefault="002612FD" w:rsidP="002612FD">
      <w:pPr>
        <w:autoSpaceDE w:val="0"/>
        <w:autoSpaceDN w:val="0"/>
        <w:adjustRightInd w:val="0"/>
        <w:ind w:firstLine="709"/>
        <w:jc w:val="both"/>
      </w:pPr>
      <w:r w:rsidRPr="006A6D45">
        <w:t>3) заключения бюджетным учреждением, государственным, муниципальным унитарными предприятиями контракта, предметом которого является выдача банковской гарантии.</w:t>
      </w:r>
    </w:p>
    <w:p w:rsidR="006E0473" w:rsidRPr="006A6D45" w:rsidRDefault="006E0473" w:rsidP="006E047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A6D45">
        <w:rPr>
          <w:rFonts w:eastAsiaTheme="minorHAnsi"/>
          <w:lang w:eastAsia="en-US"/>
        </w:rPr>
        <w:t xml:space="preserve">В случае заключения контракта по результатам определения поставщиков (подрядчиков, исполнителей) в соответствии с пунктом 1 части 1 статьи 30 </w:t>
      </w:r>
      <w:r w:rsidRPr="006A6D45">
        <w:rPr>
          <w:rFonts w:eastAsiaTheme="minorHAnsi"/>
          <w:lang w:eastAsia="en-US"/>
        </w:rPr>
        <w:br/>
        <w:t xml:space="preserve">№ 44-ФЗ размер обеспечения исполнения контракта, в том числе предоставляемого с учетом положений статьи 37 № 44-ФЗ, устанавливается от цены, по которой в соответствии с № 44-ФЗ заключается контракт, но не может составлять менее чем размер аванса. </w:t>
      </w:r>
    </w:p>
    <w:p w:rsidR="00F51614" w:rsidRPr="006A6D45" w:rsidRDefault="00F51614" w:rsidP="00F516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A6D45">
        <w:rPr>
          <w:rFonts w:eastAsiaTheme="minorHAnsi"/>
          <w:lang w:eastAsia="en-US"/>
        </w:rPr>
        <w:t xml:space="preserve">Участник закупки, с которым заключается контракт по результатам определения поставщика (подрядчика, исполнителя) в соответствии с </w:t>
      </w:r>
      <w:r w:rsidRPr="006A6D45">
        <w:rPr>
          <w:rFonts w:eastAsiaTheme="minorHAnsi"/>
          <w:lang w:eastAsia="en-US"/>
        </w:rPr>
        <w:br/>
        <w:t>пунктом 1 части 1 статьи 30 № 44-ФЗ (субъект малого предпринимательства, социально ориентированн</w:t>
      </w:r>
      <w:r w:rsidR="00505D90" w:rsidRPr="006A6D45">
        <w:rPr>
          <w:rFonts w:eastAsiaTheme="minorHAnsi"/>
          <w:lang w:eastAsia="en-US"/>
        </w:rPr>
        <w:t>ая</w:t>
      </w:r>
      <w:r w:rsidRPr="006A6D45">
        <w:rPr>
          <w:rFonts w:eastAsiaTheme="minorHAnsi"/>
          <w:lang w:eastAsia="en-US"/>
        </w:rPr>
        <w:t xml:space="preserve"> некоммерческ</w:t>
      </w:r>
      <w:r w:rsidR="00505D90" w:rsidRPr="006A6D45">
        <w:rPr>
          <w:rFonts w:eastAsiaTheme="minorHAnsi"/>
          <w:lang w:eastAsia="en-US"/>
        </w:rPr>
        <w:t>ая</w:t>
      </w:r>
      <w:r w:rsidRPr="006A6D45">
        <w:rPr>
          <w:rFonts w:eastAsiaTheme="minorHAnsi"/>
          <w:lang w:eastAsia="en-US"/>
        </w:rPr>
        <w:t xml:space="preserve"> организаци</w:t>
      </w:r>
      <w:r w:rsidR="00505D90" w:rsidRPr="006A6D45">
        <w:rPr>
          <w:rFonts w:eastAsiaTheme="minorHAnsi"/>
          <w:lang w:eastAsia="en-US"/>
        </w:rPr>
        <w:t>я</w:t>
      </w:r>
      <w:r w:rsidRPr="006A6D45">
        <w:rPr>
          <w:rFonts w:eastAsiaTheme="minorHAnsi"/>
          <w:lang w:eastAsia="en-US"/>
        </w:rPr>
        <w:t>) освобождается от предоставления обеспечения исполнения контракта, в том числе с учетом положений статьи 37 № 44-ФЗ,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№ 44-ФЗ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</w:r>
    </w:p>
    <w:p w:rsidR="006E0473" w:rsidRPr="006A6D45" w:rsidRDefault="006E0473" w:rsidP="006E0473">
      <w:pPr>
        <w:autoSpaceDE w:val="0"/>
        <w:autoSpaceDN w:val="0"/>
        <w:adjustRightInd w:val="0"/>
        <w:ind w:firstLine="708"/>
        <w:jc w:val="both"/>
        <w:rPr>
          <w:bCs/>
          <w:lang w:eastAsia="ar-SA"/>
        </w:rPr>
      </w:pPr>
    </w:p>
    <w:p w:rsidR="002612FD" w:rsidRPr="006A6D45" w:rsidRDefault="002612FD" w:rsidP="002612FD">
      <w:pPr>
        <w:suppressAutoHyphens/>
        <w:ind w:right="-55"/>
        <w:jc w:val="center"/>
        <w:rPr>
          <w:bCs/>
          <w:lang w:eastAsia="ar-SA"/>
        </w:rPr>
      </w:pPr>
      <w:r w:rsidRPr="006A6D45">
        <w:rPr>
          <w:bCs/>
          <w:lang w:eastAsia="ar-SA"/>
        </w:rPr>
        <w:lastRenderedPageBreak/>
        <w:t>Часть 1. Условия предоставления обеспечения исполнения контракта при применении антидемпинговых мер</w:t>
      </w:r>
    </w:p>
    <w:p w:rsidR="003353A2" w:rsidRPr="006A6D45" w:rsidRDefault="003353A2" w:rsidP="002612FD">
      <w:pPr>
        <w:suppressAutoHyphens/>
        <w:ind w:right="-55"/>
        <w:jc w:val="center"/>
        <w:rPr>
          <w:bCs/>
          <w:lang w:eastAsia="ar-SA"/>
        </w:rPr>
      </w:pPr>
    </w:p>
    <w:p w:rsidR="008E152A" w:rsidRPr="006A6D45" w:rsidRDefault="008E152A" w:rsidP="008E152A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6A6D45">
        <w:rPr>
          <w:lang w:eastAsia="en-US"/>
        </w:rPr>
        <w:t>1. В случае, если при проведении закупки цена контракта снижена на двадцать пять процентов и более от начальной (максимальной) цены контракта, либо предложена сумма цен единиц товара, работы, услуги, которая на двадцать пять и более процентов ниже начальной суммы цен указанных единиц, победитель такой закупки предоставляет:</w:t>
      </w:r>
    </w:p>
    <w:p w:rsidR="008E152A" w:rsidRPr="006A6D45" w:rsidRDefault="008E152A" w:rsidP="008E152A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6A6D45">
        <w:rPr>
          <w:lang w:eastAsia="en-US"/>
        </w:rPr>
        <w:t>а) если начальная (максимальная) цена контракта составляет более чем пятнадцать миллионов рублей – обеспечение исполнения контракта в размере, превышающем в полтора раза размер обеспечения исполнения контракта, указанный в документации о закупке, но не менее чем в размере аванса (если контрактом предусмотрена выплата аванса);</w:t>
      </w:r>
    </w:p>
    <w:p w:rsidR="008E152A" w:rsidRPr="006A6D45" w:rsidRDefault="008E152A" w:rsidP="008E152A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6A6D45">
        <w:rPr>
          <w:lang w:eastAsia="en-US"/>
        </w:rPr>
        <w:t>б) если начальная (максимальная) цена контракта составляет пятнадцать миллионов рублей и менее – обеспечение исполнения контракта в размере, превышающем в полтора раза размер обеспечения исполнения контракта, указанный в документации о закупке, но не менее чем в размере аванса (если контрактом предусмотрена выплата аванса), или информации, подтверждающей добросовестность такого участника в соответствии с частью 3 статьи 37 № 44-ФЗ, с одновременным предоставлением таким участником обеспечения исполнения контракта в размере обеспечения исполнения контракта, указанном в документации о закупке.</w:t>
      </w:r>
    </w:p>
    <w:p w:rsidR="008E152A" w:rsidRPr="006A6D45" w:rsidRDefault="008E152A" w:rsidP="008E152A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6A6D45">
        <w:rPr>
          <w:lang w:eastAsia="en-US"/>
        </w:rPr>
        <w:t xml:space="preserve">Если при осуществлении закупок лекарственных препаратов, которые включены в утвержденный Правительством Российской Федерации </w:t>
      </w:r>
      <w:hyperlink r:id="rId8" w:history="1">
        <w:r w:rsidRPr="006A6D45">
          <w:rPr>
            <w:lang w:eastAsia="en-US"/>
          </w:rPr>
          <w:t>перечень</w:t>
        </w:r>
      </w:hyperlink>
      <w:r w:rsidRPr="006A6D45">
        <w:rPr>
          <w:lang w:eastAsia="en-US"/>
        </w:rPr>
        <w:t xml:space="preserve"> жизненно необходимых и важнейших лекарственных препаратов, участником закупки, с которым заключается контракт, предложена цена всех закупаемых лекарственных препаратов, сниженная не более чем на двадцать пять процентов относительно их зарегистрированной в соответствии с </w:t>
      </w:r>
      <w:hyperlink r:id="rId9" w:history="1">
        <w:r w:rsidRPr="006A6D45">
          <w:rPr>
            <w:lang w:eastAsia="en-US"/>
          </w:rPr>
          <w:t>законодательством</w:t>
        </w:r>
      </w:hyperlink>
      <w:r w:rsidRPr="006A6D45">
        <w:rPr>
          <w:lang w:eastAsia="en-US"/>
        </w:rPr>
        <w:t xml:space="preserve"> об обращении лекарственных средств предельной отпускной цены, антидемпинговые меры не применяются.</w:t>
      </w:r>
    </w:p>
    <w:p w:rsidR="008E152A" w:rsidRPr="006A6D45" w:rsidRDefault="008E152A" w:rsidP="008E152A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6A6D45">
        <w:rPr>
          <w:lang w:eastAsia="en-US"/>
        </w:rPr>
        <w:t>2. Обеспечение исполнения контракта в размере, указанном в пункте 1 настоящего раздела, предоставляется участником закупки, с которым заключается контракт, до его заключения.</w:t>
      </w:r>
    </w:p>
    <w:p w:rsidR="00922A82" w:rsidRPr="006A6D45" w:rsidRDefault="00922A82" w:rsidP="008E152A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6A6D45">
        <w:rPr>
          <w:lang w:eastAsia="en-US"/>
        </w:rPr>
        <w:t>3</w:t>
      </w:r>
      <w:r w:rsidR="00267B74" w:rsidRPr="006A6D45">
        <w:rPr>
          <w:lang w:eastAsia="en-US"/>
        </w:rPr>
        <w:t xml:space="preserve">. Если предметом контракта </w:t>
      </w:r>
      <w:r w:rsidRPr="006A6D45">
        <w:rPr>
          <w:lang w:eastAsia="en-US"/>
        </w:rPr>
        <w:t>является поставка товара, необходимого для нормального жизнеобеспечения (продовольствие, средства для оказания скорой, в том числе скорой специализированной, медицинской помощи в экстренной или неотложной форме, лекарственные средства, топливо), участник закупки, предложивший цену контракта, сумму цен единиц товара на двадцать пять и более процентов ниже начальной (максимальной) цены контракта, начальной суммы цен единиц товара, наряду с требованиями, предусмотренными частью 1 настоящего раздела, обязан представить заказчику обоснование предлагаемых цены контракта, суммы цен единиц товара, которое может включать в себя гарантийное письмо от производителя с указанием цены и количества поставляемого товара (за исключением случая, если количество поставляемых товаров невозможно определить), документы, подтверждающие наличие товара у участника закупки, иные документы и расчеты, подтверждающие возможность участника закупки осуществить поставку товара по предлагаемым цене, сумме цен единиц товара.</w:t>
      </w:r>
    </w:p>
    <w:p w:rsidR="002B00D4" w:rsidRPr="006A6D45" w:rsidRDefault="002B00D4" w:rsidP="002612FD">
      <w:pPr>
        <w:suppressAutoHyphens/>
        <w:ind w:right="-55" w:firstLine="709"/>
        <w:jc w:val="center"/>
        <w:rPr>
          <w:bCs/>
          <w:lang w:eastAsia="ar-SA"/>
        </w:rPr>
      </w:pPr>
    </w:p>
    <w:p w:rsidR="002612FD" w:rsidRPr="006A6D45" w:rsidRDefault="002612FD" w:rsidP="002612FD">
      <w:pPr>
        <w:suppressAutoHyphens/>
        <w:ind w:right="-55"/>
        <w:jc w:val="center"/>
        <w:rPr>
          <w:bCs/>
          <w:color w:val="000000"/>
          <w:lang w:eastAsia="ar-SA"/>
        </w:rPr>
      </w:pPr>
      <w:r w:rsidRPr="006A6D45">
        <w:rPr>
          <w:bCs/>
          <w:lang w:eastAsia="ar-SA"/>
        </w:rPr>
        <w:t xml:space="preserve">Часть 2. </w:t>
      </w:r>
      <w:r w:rsidRPr="006A6D45">
        <w:rPr>
          <w:bCs/>
          <w:color w:val="000000"/>
          <w:lang w:eastAsia="ar-SA"/>
        </w:rPr>
        <w:t xml:space="preserve"> Банковская гарантия</w:t>
      </w:r>
    </w:p>
    <w:p w:rsidR="003353A2" w:rsidRPr="006A6D45" w:rsidRDefault="003353A2" w:rsidP="002612FD">
      <w:pPr>
        <w:suppressAutoHyphens/>
        <w:ind w:right="-55"/>
        <w:jc w:val="center"/>
        <w:rPr>
          <w:bCs/>
          <w:color w:val="000000"/>
          <w:lang w:eastAsia="ar-SA"/>
        </w:rPr>
      </w:pPr>
    </w:p>
    <w:p w:rsidR="002612FD" w:rsidRPr="006A6D45" w:rsidRDefault="002612FD" w:rsidP="00E121B8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6A6D45">
        <w:rPr>
          <w:lang w:eastAsia="en-US"/>
        </w:rPr>
        <w:t>1. В качестве обеспечения исполнения контракта</w:t>
      </w:r>
      <w:r w:rsidR="00163D73" w:rsidRPr="006A6D45">
        <w:rPr>
          <w:lang w:eastAsia="ar-SA"/>
        </w:rPr>
        <w:t xml:space="preserve"> </w:t>
      </w:r>
      <w:r w:rsidRPr="006A6D45">
        <w:rPr>
          <w:lang w:eastAsia="en-US"/>
        </w:rPr>
        <w:t>заказчиком принимаются банковские гарантии, выданные банками, соответствующими требованиям, установленным Правительством Российской Федерации</w:t>
      </w:r>
      <w:r w:rsidR="00E121B8" w:rsidRPr="006A6D45">
        <w:rPr>
          <w:lang w:eastAsia="en-US"/>
        </w:rPr>
        <w:t>, и включенные в перечень, предусмотренный частью 1.2 статьи 45 № 44-ФЗ.</w:t>
      </w:r>
    </w:p>
    <w:p w:rsidR="002612FD" w:rsidRPr="006A6D45" w:rsidRDefault="002612FD" w:rsidP="003A315A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6A6D45">
        <w:rPr>
          <w:lang w:eastAsia="en-US"/>
        </w:rPr>
        <w:t>Банковская гарантия оформляется в письменной форме на бумажном носителе или в форме электронного документа с учетом требований, установленных законодательством Российской Федерации.</w:t>
      </w:r>
    </w:p>
    <w:p w:rsidR="002612FD" w:rsidRPr="006A6D45" w:rsidRDefault="002612FD" w:rsidP="002612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A6D45">
        <w:rPr>
          <w:lang w:eastAsia="en-US"/>
        </w:rPr>
        <w:lastRenderedPageBreak/>
        <w:t>2. Банковская гарантия должна быть безотзывной и должна содержать:</w:t>
      </w:r>
    </w:p>
    <w:p w:rsidR="002612FD" w:rsidRPr="006A6D45" w:rsidRDefault="002612FD" w:rsidP="002612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A6D45">
        <w:rPr>
          <w:lang w:eastAsia="en-US"/>
        </w:rPr>
        <w:t>1) сумму банковской гарантии, подлежащую уплате гарантом заказчику в случае ненадлежащего исполнения обязательств по контракту;</w:t>
      </w:r>
    </w:p>
    <w:p w:rsidR="002612FD" w:rsidRPr="006A6D45" w:rsidRDefault="002612FD" w:rsidP="002612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A6D45">
        <w:rPr>
          <w:lang w:eastAsia="en-US"/>
        </w:rPr>
        <w:t>2) обязательства принципала, надлежащее исполнение которых обеспечивается банковской гарантией:</w:t>
      </w:r>
    </w:p>
    <w:p w:rsidR="002612FD" w:rsidRPr="006A6D45" w:rsidRDefault="002612FD" w:rsidP="002612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A6D45">
        <w:rPr>
          <w:lang w:eastAsia="en-US"/>
        </w:rPr>
        <w:t>3) обязанность гаранта уплатить заказчику неустойку в размере 0,1 % денежной суммы, подлежащей уплате, за каждый день просрочки;</w:t>
      </w:r>
    </w:p>
    <w:p w:rsidR="002612FD" w:rsidRPr="006A6D45" w:rsidRDefault="002612FD" w:rsidP="002612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A6D45">
        <w:rPr>
          <w:lang w:eastAsia="en-US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заказчику:</w:t>
      </w:r>
    </w:p>
    <w:p w:rsidR="002612FD" w:rsidRPr="00B4557B" w:rsidRDefault="002612FD" w:rsidP="002612FD">
      <w:pPr>
        <w:ind w:firstLine="709"/>
        <w:rPr>
          <w:highlight w:val="yellow"/>
        </w:rPr>
      </w:pPr>
      <w:r w:rsidRPr="00B4557B">
        <w:rPr>
          <w:highlight w:val="yellow"/>
        </w:rPr>
        <w:t>Получатель: _____</w:t>
      </w:r>
      <w:r w:rsidR="00331FB4" w:rsidRPr="00B4557B">
        <w:rPr>
          <w:highlight w:val="yellow"/>
        </w:rPr>
        <w:t>___________________________</w:t>
      </w:r>
      <w:r w:rsidRPr="00B4557B">
        <w:rPr>
          <w:highlight w:val="yellow"/>
        </w:rPr>
        <w:t>____</w:t>
      </w:r>
    </w:p>
    <w:p w:rsidR="002612FD" w:rsidRPr="00B4557B" w:rsidRDefault="002612FD" w:rsidP="002612FD">
      <w:pPr>
        <w:ind w:firstLine="709"/>
        <w:rPr>
          <w:highlight w:val="yellow"/>
        </w:rPr>
      </w:pPr>
      <w:r w:rsidRPr="00B4557B">
        <w:rPr>
          <w:highlight w:val="yellow"/>
        </w:rPr>
        <w:t>л/с __________</w:t>
      </w:r>
    </w:p>
    <w:p w:rsidR="002612FD" w:rsidRPr="00B4557B" w:rsidRDefault="002612FD" w:rsidP="002612FD">
      <w:pPr>
        <w:ind w:firstLine="709"/>
        <w:rPr>
          <w:highlight w:val="yellow"/>
        </w:rPr>
      </w:pPr>
      <w:r w:rsidRPr="00B4557B">
        <w:rPr>
          <w:highlight w:val="yellow"/>
        </w:rPr>
        <w:t>Банк получателя: ________________________________</w:t>
      </w:r>
    </w:p>
    <w:p w:rsidR="002612FD" w:rsidRPr="00B4557B" w:rsidRDefault="002612FD" w:rsidP="002612FD">
      <w:pPr>
        <w:ind w:firstLine="709"/>
        <w:rPr>
          <w:highlight w:val="yellow"/>
        </w:rPr>
      </w:pPr>
      <w:r w:rsidRPr="00B4557B">
        <w:rPr>
          <w:highlight w:val="yellow"/>
        </w:rPr>
        <w:t>р/счет _____________________</w:t>
      </w:r>
    </w:p>
    <w:p w:rsidR="002612FD" w:rsidRPr="00B4557B" w:rsidRDefault="002612FD" w:rsidP="002612FD">
      <w:pPr>
        <w:ind w:firstLine="709"/>
        <w:rPr>
          <w:highlight w:val="yellow"/>
        </w:rPr>
      </w:pPr>
      <w:r w:rsidRPr="00B4557B">
        <w:rPr>
          <w:highlight w:val="yellow"/>
        </w:rPr>
        <w:t>БИК ______________________</w:t>
      </w:r>
    </w:p>
    <w:p w:rsidR="002612FD" w:rsidRPr="00B4557B" w:rsidRDefault="002612FD" w:rsidP="002612FD">
      <w:pPr>
        <w:ind w:firstLine="709"/>
        <w:rPr>
          <w:highlight w:val="yellow"/>
        </w:rPr>
      </w:pPr>
      <w:r w:rsidRPr="00B4557B">
        <w:rPr>
          <w:highlight w:val="yellow"/>
        </w:rPr>
        <w:t>ИНН ______________________</w:t>
      </w:r>
    </w:p>
    <w:p w:rsidR="002612FD" w:rsidRPr="006A6D45" w:rsidRDefault="002612FD" w:rsidP="002612FD">
      <w:pPr>
        <w:ind w:firstLine="709"/>
      </w:pPr>
      <w:r w:rsidRPr="00B4557B">
        <w:rPr>
          <w:highlight w:val="yellow"/>
        </w:rPr>
        <w:t>КПП ______________________</w:t>
      </w:r>
    </w:p>
    <w:p w:rsidR="00524970" w:rsidRPr="006A6D45" w:rsidRDefault="00524970" w:rsidP="00330B6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A6D45">
        <w:rPr>
          <w:lang w:eastAsia="en-US"/>
        </w:rPr>
        <w:t xml:space="preserve">5) срок действия банковской гарантии, предоставленной в качестве обеспечения исполнения контракта (должен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</w:t>
      </w:r>
      <w:r w:rsidR="00F31555" w:rsidRPr="006A6D45">
        <w:rPr>
          <w:lang w:eastAsia="en-US"/>
        </w:rPr>
        <w:t>№ 44-ФЗ);</w:t>
      </w:r>
    </w:p>
    <w:p w:rsidR="002612FD" w:rsidRPr="006A6D45" w:rsidRDefault="002612FD" w:rsidP="00F3155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A6D45">
        <w:rPr>
          <w:lang w:eastAsia="en-US"/>
        </w:rPr>
        <w:t>6) отлагательное условие, предусматривающее заключение договора предоставления банковской гарантии по обязательствам принципала, возникшим из контракта при его заключении, в случае предоставления банковской гарантии в качестве обеспечения исполнения контракта;</w:t>
      </w:r>
    </w:p>
    <w:p w:rsidR="002612FD" w:rsidRPr="006A6D45" w:rsidRDefault="002612FD" w:rsidP="002612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A6D45">
        <w:rPr>
          <w:lang w:eastAsia="en-US"/>
        </w:rPr>
        <w:t xml:space="preserve">7) </w:t>
      </w:r>
      <w:hyperlink r:id="rId10" w:history="1">
        <w:r w:rsidRPr="006A6D45">
          <w:rPr>
            <w:lang w:eastAsia="en-US"/>
          </w:rPr>
          <w:t>перечень</w:t>
        </w:r>
      </w:hyperlink>
      <w:r w:rsidRPr="006A6D45">
        <w:rPr>
          <w:lang w:eastAsia="en-US"/>
        </w:rPr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гарантии, установленный </w:t>
      </w:r>
      <w:r w:rsidRPr="006A6D45">
        <w:t>постановлением</w:t>
      </w:r>
      <w:r w:rsidRPr="006A6D45">
        <w:rPr>
          <w:lang w:eastAsia="en-US"/>
        </w:rPr>
        <w:t xml:space="preserve"> Правительства Российской Федерации </w:t>
      </w:r>
      <w:r w:rsidRPr="006A6D45">
        <w:t>от 8 ноября 2013 года № 1005 «О банковских гарантиях, используемых для целей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2612FD" w:rsidRPr="006A6D45" w:rsidRDefault="002612FD" w:rsidP="002612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A6D45">
        <w:rPr>
          <w:lang w:eastAsia="en-US"/>
        </w:rPr>
        <w:t>8) условие о праве на бесспорное списание денежных средств заказчиком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  <w:r w:rsidR="00330B6D" w:rsidRPr="006A6D45">
        <w:rPr>
          <w:lang w:eastAsia="en-US"/>
        </w:rPr>
        <w:t xml:space="preserve"> в случае, если условие было предусмотрено извещением об осуществлении закупки, документацией о закупке;</w:t>
      </w:r>
      <w:r w:rsidR="00EF3D95" w:rsidRPr="006A6D45">
        <w:rPr>
          <w:lang w:eastAsia="en-US"/>
        </w:rPr>
        <w:t xml:space="preserve"> </w:t>
      </w:r>
    </w:p>
    <w:p w:rsidR="009F710F" w:rsidRPr="006A6D45" w:rsidRDefault="002612FD" w:rsidP="009F710F">
      <w:pPr>
        <w:ind w:firstLine="709"/>
        <w:jc w:val="both"/>
        <w:rPr>
          <w:i/>
        </w:rPr>
      </w:pPr>
      <w:r w:rsidRPr="006A6D45">
        <w:t>9) права заказчика в случае ненадлежащего выполнения или невыполнения поставщиком (подрядчиком, исполнителем)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контракта, в размере цены контракта, уменьшенном на сумму, пропорциональную объему фактически исполненных поставщиком (подрядчиком, исполнителем) обязательств, предусмотренных контрактом и оплаченных заказчиком, но не превышающем размер обеспечения исполнения контракта;</w:t>
      </w:r>
    </w:p>
    <w:p w:rsidR="002612FD" w:rsidRPr="006A6D45" w:rsidRDefault="002612FD" w:rsidP="00344FBA">
      <w:pPr>
        <w:ind w:firstLine="709"/>
        <w:jc w:val="both"/>
      </w:pPr>
      <w:r w:rsidRPr="006A6D45">
        <w:t>10) 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2612FD" w:rsidRPr="006A6D45" w:rsidRDefault="002612FD" w:rsidP="002612FD">
      <w:pPr>
        <w:autoSpaceDE w:val="0"/>
        <w:autoSpaceDN w:val="0"/>
        <w:adjustRightInd w:val="0"/>
        <w:ind w:firstLine="709"/>
        <w:jc w:val="both"/>
      </w:pPr>
      <w:r w:rsidRPr="006A6D45">
        <w:t>11) условия о том, что расходы, возникающие в связи с перечислением денежных средств гарантом по банковской гарантии, несет гарант.</w:t>
      </w:r>
      <w:r w:rsidR="00330B6D" w:rsidRPr="006A6D45">
        <w:t xml:space="preserve"> </w:t>
      </w:r>
    </w:p>
    <w:p w:rsidR="002612FD" w:rsidRPr="006A6D45" w:rsidRDefault="00A85191" w:rsidP="004A0728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A6D45">
        <w:t>3</w:t>
      </w:r>
      <w:r w:rsidR="002612FD" w:rsidRPr="006A6D45">
        <w:t>. Недопустимо включать в банковскую гарантию:</w:t>
      </w:r>
    </w:p>
    <w:p w:rsidR="002612FD" w:rsidRPr="006A6D45" w:rsidRDefault="002612FD" w:rsidP="002612FD">
      <w:pPr>
        <w:autoSpaceDE w:val="0"/>
        <w:autoSpaceDN w:val="0"/>
        <w:adjustRightInd w:val="0"/>
        <w:ind w:firstLine="709"/>
        <w:jc w:val="both"/>
      </w:pPr>
      <w:r w:rsidRPr="006A6D45">
        <w:lastRenderedPageBreak/>
        <w:t xml:space="preserve">положение о праве гаранта отказывать в удовлетворении требования заказчика о платеже по банковской гарантии в случае </w:t>
      </w:r>
      <w:proofErr w:type="spellStart"/>
      <w:r w:rsidRPr="006A6D45">
        <w:t>непредоставления</w:t>
      </w:r>
      <w:proofErr w:type="spellEnd"/>
      <w:r w:rsidRPr="006A6D45">
        <w:t xml:space="preserve"> гаранту заказчиком уведомления о нарушении поставщиком (подрядчиком, исполнителем) условий контракта или расторжении контракта (за исключением случаев, когда направление такого уведомления предусмотрено условиями контракта или законодательством Российской Федерации);</w:t>
      </w:r>
    </w:p>
    <w:p w:rsidR="002612FD" w:rsidRPr="006A6D45" w:rsidRDefault="002612FD" w:rsidP="002612FD">
      <w:pPr>
        <w:autoSpaceDE w:val="0"/>
        <w:autoSpaceDN w:val="0"/>
        <w:adjustRightInd w:val="0"/>
        <w:ind w:firstLine="709"/>
        <w:jc w:val="both"/>
      </w:pPr>
      <w:r w:rsidRPr="006A6D45">
        <w:t>требования о предоставлении заказчиком гаранту отчета об исполнении контракта;</w:t>
      </w:r>
    </w:p>
    <w:p w:rsidR="002612FD" w:rsidRPr="006A6D45" w:rsidRDefault="002612FD" w:rsidP="002612FD">
      <w:pPr>
        <w:autoSpaceDE w:val="0"/>
        <w:autoSpaceDN w:val="0"/>
        <w:adjustRightInd w:val="0"/>
        <w:ind w:firstLine="709"/>
        <w:jc w:val="both"/>
      </w:pPr>
      <w:r w:rsidRPr="006A6D45">
        <w:t xml:space="preserve">требования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</w:t>
      </w:r>
      <w:hyperlink r:id="rId11" w:history="1">
        <w:r w:rsidRPr="006A6D45">
          <w:t>перечень</w:t>
        </w:r>
      </w:hyperlink>
      <w:r w:rsidRPr="006A6D45"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гарантии, утвержденный постановлением Правительства Российской Федерации от 8 ноября 2013 года № 1005 «О банковских гарантиях, используемых для целей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2612FD" w:rsidRPr="006A6D45" w:rsidRDefault="002612FD" w:rsidP="002612FD">
      <w:pPr>
        <w:autoSpaceDE w:val="0"/>
        <w:autoSpaceDN w:val="0"/>
        <w:adjustRightInd w:val="0"/>
        <w:ind w:firstLine="709"/>
        <w:jc w:val="both"/>
      </w:pPr>
      <w:r w:rsidRPr="006A6D45">
        <w:t>требования о представлении заказчиком гаранту судебных актов, подтверждающих неисполнение принципалом обязательств, обеспечиваемых банковской гарантией.</w:t>
      </w:r>
    </w:p>
    <w:p w:rsidR="002612FD" w:rsidRPr="006A6D45" w:rsidRDefault="002612FD" w:rsidP="002612FD">
      <w:pPr>
        <w:autoSpaceDE w:val="0"/>
        <w:autoSpaceDN w:val="0"/>
        <w:adjustRightInd w:val="0"/>
        <w:ind w:firstLine="709"/>
        <w:jc w:val="center"/>
        <w:rPr>
          <w:bCs/>
        </w:rPr>
      </w:pPr>
      <w:bookmarkStart w:id="1" w:name="Par1"/>
      <w:bookmarkEnd w:id="1"/>
    </w:p>
    <w:p w:rsidR="002612FD" w:rsidRPr="006A6D45" w:rsidRDefault="002612FD" w:rsidP="002612FD">
      <w:pPr>
        <w:autoSpaceDE w:val="0"/>
        <w:autoSpaceDN w:val="0"/>
        <w:adjustRightInd w:val="0"/>
        <w:jc w:val="center"/>
        <w:rPr>
          <w:bCs/>
        </w:rPr>
      </w:pPr>
      <w:r w:rsidRPr="006A6D45">
        <w:rPr>
          <w:bCs/>
        </w:rPr>
        <w:t>Часть 3. Внесение денежных средств в качестве обеспечения исполнения контракта</w:t>
      </w:r>
    </w:p>
    <w:p w:rsidR="003353A2" w:rsidRPr="006A6D45" w:rsidRDefault="003353A2" w:rsidP="002612FD">
      <w:pPr>
        <w:autoSpaceDE w:val="0"/>
        <w:autoSpaceDN w:val="0"/>
        <w:adjustRightInd w:val="0"/>
        <w:jc w:val="center"/>
        <w:rPr>
          <w:bCs/>
        </w:rPr>
      </w:pPr>
    </w:p>
    <w:p w:rsidR="002612FD" w:rsidRPr="006A6D45" w:rsidRDefault="002612FD" w:rsidP="002612FD">
      <w:pPr>
        <w:autoSpaceDE w:val="0"/>
        <w:autoSpaceDN w:val="0"/>
        <w:adjustRightInd w:val="0"/>
        <w:ind w:firstLine="709"/>
        <w:jc w:val="both"/>
      </w:pPr>
      <w:r w:rsidRPr="006A6D45">
        <w:t xml:space="preserve">Участник </w:t>
      </w:r>
      <w:r w:rsidR="00F50B60" w:rsidRPr="006A6D45">
        <w:t>закупки</w:t>
      </w:r>
      <w:r w:rsidRPr="006A6D45">
        <w:t xml:space="preserve"> должен внести денежные средства в качестве обеспечения исполнения контракта в разме</w:t>
      </w:r>
      <w:r w:rsidR="00F50B60" w:rsidRPr="006A6D45">
        <w:t>ре, установленном в извещении об осуществлении закупки</w:t>
      </w:r>
      <w:r w:rsidRPr="006A6D45">
        <w:t xml:space="preserve"> и документации</w:t>
      </w:r>
      <w:r w:rsidR="00F50B60" w:rsidRPr="006A6D45">
        <w:t xml:space="preserve"> о закупке</w:t>
      </w:r>
      <w:r w:rsidRPr="006A6D45">
        <w:t>, или в случаях, предусмотренных в п. 1, 2</w:t>
      </w:r>
      <w:r w:rsidR="00F50B60" w:rsidRPr="006A6D45">
        <w:t xml:space="preserve"> </w:t>
      </w:r>
      <w:r w:rsidRPr="006A6D45">
        <w:t>ч. 1 настоящего раздела – в размере, превышающем установленный в полтора раза, на банковский счет:</w:t>
      </w:r>
    </w:p>
    <w:p w:rsidR="002612FD" w:rsidRPr="00B4557B" w:rsidRDefault="002612FD" w:rsidP="002612FD">
      <w:pPr>
        <w:ind w:firstLine="709"/>
        <w:rPr>
          <w:highlight w:val="yellow"/>
        </w:rPr>
      </w:pPr>
      <w:r w:rsidRPr="00B4557B">
        <w:rPr>
          <w:highlight w:val="yellow"/>
        </w:rPr>
        <w:t>Получатель: _________</w:t>
      </w:r>
    </w:p>
    <w:p w:rsidR="002612FD" w:rsidRPr="00B4557B" w:rsidRDefault="002612FD" w:rsidP="002612FD">
      <w:pPr>
        <w:ind w:firstLine="709"/>
        <w:rPr>
          <w:highlight w:val="yellow"/>
        </w:rPr>
      </w:pPr>
      <w:r w:rsidRPr="00B4557B">
        <w:rPr>
          <w:highlight w:val="yellow"/>
        </w:rPr>
        <w:t>л/с __________</w:t>
      </w:r>
    </w:p>
    <w:p w:rsidR="002612FD" w:rsidRPr="00B4557B" w:rsidRDefault="002612FD" w:rsidP="002612FD">
      <w:pPr>
        <w:ind w:firstLine="709"/>
        <w:rPr>
          <w:highlight w:val="yellow"/>
        </w:rPr>
      </w:pPr>
      <w:r w:rsidRPr="00B4557B">
        <w:rPr>
          <w:highlight w:val="yellow"/>
        </w:rPr>
        <w:t>Банк получателя: ____________________________</w:t>
      </w:r>
    </w:p>
    <w:p w:rsidR="002612FD" w:rsidRPr="00B4557B" w:rsidRDefault="002612FD" w:rsidP="002612FD">
      <w:pPr>
        <w:ind w:firstLine="709"/>
        <w:rPr>
          <w:highlight w:val="yellow"/>
        </w:rPr>
      </w:pPr>
      <w:r w:rsidRPr="00B4557B">
        <w:rPr>
          <w:highlight w:val="yellow"/>
        </w:rPr>
        <w:t>р/счет _____________________</w:t>
      </w:r>
    </w:p>
    <w:p w:rsidR="002612FD" w:rsidRPr="00B4557B" w:rsidRDefault="002612FD" w:rsidP="002612FD">
      <w:pPr>
        <w:ind w:firstLine="709"/>
        <w:rPr>
          <w:highlight w:val="yellow"/>
        </w:rPr>
      </w:pPr>
      <w:r w:rsidRPr="00B4557B">
        <w:rPr>
          <w:highlight w:val="yellow"/>
        </w:rPr>
        <w:t>БИК ______________________</w:t>
      </w:r>
    </w:p>
    <w:p w:rsidR="002612FD" w:rsidRPr="00B4557B" w:rsidRDefault="002612FD" w:rsidP="002612FD">
      <w:pPr>
        <w:ind w:firstLine="709"/>
        <w:rPr>
          <w:highlight w:val="yellow"/>
        </w:rPr>
      </w:pPr>
      <w:r w:rsidRPr="00B4557B">
        <w:rPr>
          <w:highlight w:val="yellow"/>
        </w:rPr>
        <w:t>ИНН ______________________</w:t>
      </w:r>
    </w:p>
    <w:p w:rsidR="002612FD" w:rsidRPr="006A6D45" w:rsidRDefault="002612FD" w:rsidP="002612FD">
      <w:pPr>
        <w:ind w:firstLine="709"/>
      </w:pPr>
      <w:r w:rsidRPr="00B4557B">
        <w:rPr>
          <w:highlight w:val="yellow"/>
        </w:rPr>
        <w:t>КПП ______________________</w:t>
      </w:r>
    </w:p>
    <w:p w:rsidR="00E26B74" w:rsidRPr="006A6D45" w:rsidRDefault="00E26B74" w:rsidP="00E26B74">
      <w:pPr>
        <w:autoSpaceDE w:val="0"/>
        <w:autoSpaceDN w:val="0"/>
        <w:adjustRightInd w:val="0"/>
        <w:ind w:firstLine="709"/>
        <w:jc w:val="both"/>
      </w:pPr>
      <w:r w:rsidRPr="006A6D45">
        <w:t>Платежное поручение, которым в силу закона перечисляются средства в обеспечение исполнения контракта, должно быть оформлено в соответствии с требованиями Положения Центрального банка Российской Федерации от</w:t>
      </w:r>
      <w:r w:rsidRPr="006A6D45">
        <w:br/>
        <w:t>19 июня 2012 год</w:t>
      </w:r>
      <w:r w:rsidR="0069641D" w:rsidRPr="006A6D45">
        <w:t>а</w:t>
      </w:r>
      <w:r w:rsidRPr="006A6D45">
        <w:t xml:space="preserve"> № 383-П «О правилах осуществления перевода денежных средств».</w:t>
      </w:r>
    </w:p>
    <w:p w:rsidR="004E6FFB" w:rsidRPr="006A6D45" w:rsidRDefault="002612FD" w:rsidP="002612FD">
      <w:pPr>
        <w:suppressAutoHyphens/>
        <w:ind w:right="-55" w:firstLine="709"/>
        <w:jc w:val="both"/>
      </w:pPr>
      <w:r w:rsidRPr="006A6D45">
        <w:t xml:space="preserve">Если отсутствует возможность идентифицировать необходимые реквизиты, содержащиеся в платежном поручении, указывающие на назначение платежа: «обеспечение исполнения контракта», «номер извещения (лота)», участник, с которым заключается контракт, несет риски, связанные с </w:t>
      </w:r>
      <w:proofErr w:type="spellStart"/>
      <w:r w:rsidRPr="006A6D45">
        <w:t>непредоставлением</w:t>
      </w:r>
      <w:proofErr w:type="spellEnd"/>
      <w:r w:rsidRPr="006A6D45">
        <w:t xml:space="preserve"> обеспечения исполнения контракта</w:t>
      </w:r>
      <w:r w:rsidR="00F86616" w:rsidRPr="006A6D45">
        <w:t>.</w:t>
      </w:r>
    </w:p>
    <w:sectPr w:rsidR="004E6FFB" w:rsidRPr="006A6D45" w:rsidSect="004D0D2A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CA4" w:rsidRDefault="00670CA4" w:rsidP="00063F29">
      <w:r>
        <w:separator/>
      </w:r>
    </w:p>
  </w:endnote>
  <w:endnote w:type="continuationSeparator" w:id="0">
    <w:p w:rsidR="00670CA4" w:rsidRDefault="00670CA4" w:rsidP="0006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CA4" w:rsidRDefault="00670CA4" w:rsidP="00063F29">
      <w:r>
        <w:separator/>
      </w:r>
    </w:p>
  </w:footnote>
  <w:footnote w:type="continuationSeparator" w:id="0">
    <w:p w:rsidR="00670CA4" w:rsidRDefault="00670CA4" w:rsidP="0006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9445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4BC9" w:rsidRPr="004B7877" w:rsidRDefault="002E4BC9">
        <w:pPr>
          <w:pStyle w:val="a4"/>
          <w:jc w:val="center"/>
          <w:rPr>
            <w:sz w:val="28"/>
            <w:szCs w:val="28"/>
          </w:rPr>
        </w:pPr>
        <w:r w:rsidRPr="004B7877">
          <w:rPr>
            <w:sz w:val="28"/>
            <w:szCs w:val="28"/>
          </w:rPr>
          <w:fldChar w:fldCharType="begin"/>
        </w:r>
        <w:r w:rsidRPr="004B7877">
          <w:rPr>
            <w:sz w:val="28"/>
            <w:szCs w:val="28"/>
          </w:rPr>
          <w:instrText>PAGE   \* MERGEFORMAT</w:instrText>
        </w:r>
        <w:r w:rsidRPr="004B7877">
          <w:rPr>
            <w:sz w:val="28"/>
            <w:szCs w:val="28"/>
          </w:rPr>
          <w:fldChar w:fldCharType="separate"/>
        </w:r>
        <w:r w:rsidR="00C86913">
          <w:rPr>
            <w:noProof/>
            <w:sz w:val="28"/>
            <w:szCs w:val="28"/>
          </w:rPr>
          <w:t>4</w:t>
        </w:r>
        <w:r w:rsidRPr="004B7877">
          <w:rPr>
            <w:sz w:val="28"/>
            <w:szCs w:val="28"/>
          </w:rPr>
          <w:fldChar w:fldCharType="end"/>
        </w:r>
      </w:p>
    </w:sdtContent>
  </w:sdt>
  <w:p w:rsidR="002E4BC9" w:rsidRDefault="002E4B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D2A" w:rsidRDefault="004D0D2A">
    <w:pPr>
      <w:pStyle w:val="a4"/>
      <w:jc w:val="center"/>
    </w:pPr>
  </w:p>
  <w:p w:rsidR="002E4BC9" w:rsidRDefault="002E4B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310"/>
    <w:multiLevelType w:val="hybridMultilevel"/>
    <w:tmpl w:val="F07C65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F70BC1"/>
    <w:multiLevelType w:val="multilevel"/>
    <w:tmpl w:val="B6E277F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416"/>
        </w:tabs>
        <w:ind w:left="141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81"/>
    <w:rsid w:val="00014695"/>
    <w:rsid w:val="00044E89"/>
    <w:rsid w:val="0005263E"/>
    <w:rsid w:val="00063F29"/>
    <w:rsid w:val="000B0923"/>
    <w:rsid w:val="000C01E9"/>
    <w:rsid w:val="000C4B06"/>
    <w:rsid w:val="000D242A"/>
    <w:rsid w:val="000D4892"/>
    <w:rsid w:val="000D70CC"/>
    <w:rsid w:val="000F4B4A"/>
    <w:rsid w:val="001069E0"/>
    <w:rsid w:val="0011481E"/>
    <w:rsid w:val="00136240"/>
    <w:rsid w:val="00145820"/>
    <w:rsid w:val="0015507F"/>
    <w:rsid w:val="00163D73"/>
    <w:rsid w:val="00181781"/>
    <w:rsid w:val="00185C26"/>
    <w:rsid w:val="001B0C36"/>
    <w:rsid w:val="001C1F69"/>
    <w:rsid w:val="001C59C6"/>
    <w:rsid w:val="001C5A2C"/>
    <w:rsid w:val="001D67A7"/>
    <w:rsid w:val="00210199"/>
    <w:rsid w:val="00221943"/>
    <w:rsid w:val="00243A62"/>
    <w:rsid w:val="0026059F"/>
    <w:rsid w:val="00260C9A"/>
    <w:rsid w:val="002612FD"/>
    <w:rsid w:val="002628DC"/>
    <w:rsid w:val="0026703A"/>
    <w:rsid w:val="00267B74"/>
    <w:rsid w:val="00281A2F"/>
    <w:rsid w:val="00286DAF"/>
    <w:rsid w:val="002B00D4"/>
    <w:rsid w:val="002C4627"/>
    <w:rsid w:val="002E4BC9"/>
    <w:rsid w:val="002E6DD4"/>
    <w:rsid w:val="002F4306"/>
    <w:rsid w:val="00321793"/>
    <w:rsid w:val="00330B6D"/>
    <w:rsid w:val="00330E39"/>
    <w:rsid w:val="00331FB4"/>
    <w:rsid w:val="003353A2"/>
    <w:rsid w:val="0033592E"/>
    <w:rsid w:val="003372B3"/>
    <w:rsid w:val="00344FBA"/>
    <w:rsid w:val="00352C40"/>
    <w:rsid w:val="00353986"/>
    <w:rsid w:val="00362230"/>
    <w:rsid w:val="00371BA6"/>
    <w:rsid w:val="0037377B"/>
    <w:rsid w:val="00374D8C"/>
    <w:rsid w:val="00381926"/>
    <w:rsid w:val="003851C0"/>
    <w:rsid w:val="003A315A"/>
    <w:rsid w:val="003A4FAA"/>
    <w:rsid w:val="00407159"/>
    <w:rsid w:val="00422CCD"/>
    <w:rsid w:val="00445969"/>
    <w:rsid w:val="00452832"/>
    <w:rsid w:val="00452C7A"/>
    <w:rsid w:val="00452EA9"/>
    <w:rsid w:val="00455E09"/>
    <w:rsid w:val="00456820"/>
    <w:rsid w:val="0045767B"/>
    <w:rsid w:val="00474227"/>
    <w:rsid w:val="004A0728"/>
    <w:rsid w:val="004B7877"/>
    <w:rsid w:val="004B7C72"/>
    <w:rsid w:val="004D0D2A"/>
    <w:rsid w:val="004D1120"/>
    <w:rsid w:val="004D13F1"/>
    <w:rsid w:val="004D3C63"/>
    <w:rsid w:val="004E1A49"/>
    <w:rsid w:val="004E51DE"/>
    <w:rsid w:val="004E6FFB"/>
    <w:rsid w:val="004E74F8"/>
    <w:rsid w:val="004F00AF"/>
    <w:rsid w:val="00501825"/>
    <w:rsid w:val="00505D90"/>
    <w:rsid w:val="00524970"/>
    <w:rsid w:val="0053556C"/>
    <w:rsid w:val="00537AD2"/>
    <w:rsid w:val="00546BC5"/>
    <w:rsid w:val="0055230A"/>
    <w:rsid w:val="00564C09"/>
    <w:rsid w:val="00577851"/>
    <w:rsid w:val="00592226"/>
    <w:rsid w:val="005968B0"/>
    <w:rsid w:val="005A38B4"/>
    <w:rsid w:val="005D434B"/>
    <w:rsid w:val="005D4D8F"/>
    <w:rsid w:val="005D769D"/>
    <w:rsid w:val="005F3F14"/>
    <w:rsid w:val="005F45BB"/>
    <w:rsid w:val="00635BF6"/>
    <w:rsid w:val="00653299"/>
    <w:rsid w:val="0065503D"/>
    <w:rsid w:val="00670CA4"/>
    <w:rsid w:val="00686C01"/>
    <w:rsid w:val="006930CD"/>
    <w:rsid w:val="0069641D"/>
    <w:rsid w:val="006A6D45"/>
    <w:rsid w:val="006A7FD8"/>
    <w:rsid w:val="006B4356"/>
    <w:rsid w:val="006B54D8"/>
    <w:rsid w:val="006D321F"/>
    <w:rsid w:val="006E0473"/>
    <w:rsid w:val="006F017C"/>
    <w:rsid w:val="00701B9D"/>
    <w:rsid w:val="00702F6F"/>
    <w:rsid w:val="00732D4E"/>
    <w:rsid w:val="00733208"/>
    <w:rsid w:val="00741B11"/>
    <w:rsid w:val="00751D90"/>
    <w:rsid w:val="00777505"/>
    <w:rsid w:val="00787046"/>
    <w:rsid w:val="007940CB"/>
    <w:rsid w:val="007A3B28"/>
    <w:rsid w:val="007B4231"/>
    <w:rsid w:val="007C0F70"/>
    <w:rsid w:val="007C71EB"/>
    <w:rsid w:val="007E554E"/>
    <w:rsid w:val="007E6F27"/>
    <w:rsid w:val="007E7E15"/>
    <w:rsid w:val="007F5001"/>
    <w:rsid w:val="00823894"/>
    <w:rsid w:val="00824F59"/>
    <w:rsid w:val="008471CF"/>
    <w:rsid w:val="0087535F"/>
    <w:rsid w:val="00891FB6"/>
    <w:rsid w:val="00893BC5"/>
    <w:rsid w:val="008C55D0"/>
    <w:rsid w:val="008E152A"/>
    <w:rsid w:val="008E2848"/>
    <w:rsid w:val="008E7D81"/>
    <w:rsid w:val="00900613"/>
    <w:rsid w:val="00913C5A"/>
    <w:rsid w:val="00922A82"/>
    <w:rsid w:val="0094795B"/>
    <w:rsid w:val="009625F4"/>
    <w:rsid w:val="00971E8C"/>
    <w:rsid w:val="00982101"/>
    <w:rsid w:val="00987DE2"/>
    <w:rsid w:val="00992697"/>
    <w:rsid w:val="0099580D"/>
    <w:rsid w:val="009A7AE4"/>
    <w:rsid w:val="009B2FA4"/>
    <w:rsid w:val="009C50CA"/>
    <w:rsid w:val="009D2232"/>
    <w:rsid w:val="009D406A"/>
    <w:rsid w:val="009D6C68"/>
    <w:rsid w:val="009D7055"/>
    <w:rsid w:val="009F22B5"/>
    <w:rsid w:val="009F710F"/>
    <w:rsid w:val="00A57E0D"/>
    <w:rsid w:val="00A71015"/>
    <w:rsid w:val="00A81158"/>
    <w:rsid w:val="00A84C37"/>
    <w:rsid w:val="00A85191"/>
    <w:rsid w:val="00AA397D"/>
    <w:rsid w:val="00AA77FA"/>
    <w:rsid w:val="00AC3DC4"/>
    <w:rsid w:val="00AD0914"/>
    <w:rsid w:val="00AD5718"/>
    <w:rsid w:val="00AF6917"/>
    <w:rsid w:val="00B02A34"/>
    <w:rsid w:val="00B12DCE"/>
    <w:rsid w:val="00B150B1"/>
    <w:rsid w:val="00B2010E"/>
    <w:rsid w:val="00B323E0"/>
    <w:rsid w:val="00B4557B"/>
    <w:rsid w:val="00B515CA"/>
    <w:rsid w:val="00B53480"/>
    <w:rsid w:val="00B7008E"/>
    <w:rsid w:val="00B80EB0"/>
    <w:rsid w:val="00BB24AF"/>
    <w:rsid w:val="00BB339A"/>
    <w:rsid w:val="00BB4BE4"/>
    <w:rsid w:val="00BC4729"/>
    <w:rsid w:val="00BD114F"/>
    <w:rsid w:val="00BD26FA"/>
    <w:rsid w:val="00BD3645"/>
    <w:rsid w:val="00BE4637"/>
    <w:rsid w:val="00C14084"/>
    <w:rsid w:val="00C31BE3"/>
    <w:rsid w:val="00C66EF7"/>
    <w:rsid w:val="00C779DD"/>
    <w:rsid w:val="00C802D1"/>
    <w:rsid w:val="00C86913"/>
    <w:rsid w:val="00C954CC"/>
    <w:rsid w:val="00CA3099"/>
    <w:rsid w:val="00CA4753"/>
    <w:rsid w:val="00CB693C"/>
    <w:rsid w:val="00CB6BC5"/>
    <w:rsid w:val="00CB79E9"/>
    <w:rsid w:val="00CD22E8"/>
    <w:rsid w:val="00CE1248"/>
    <w:rsid w:val="00CF196E"/>
    <w:rsid w:val="00CF1C3C"/>
    <w:rsid w:val="00CF2052"/>
    <w:rsid w:val="00D04409"/>
    <w:rsid w:val="00D06CC0"/>
    <w:rsid w:val="00D14C81"/>
    <w:rsid w:val="00D20CB0"/>
    <w:rsid w:val="00D33B3A"/>
    <w:rsid w:val="00D378C2"/>
    <w:rsid w:val="00D52A72"/>
    <w:rsid w:val="00DA7B70"/>
    <w:rsid w:val="00DB3081"/>
    <w:rsid w:val="00DB6D98"/>
    <w:rsid w:val="00DE6B55"/>
    <w:rsid w:val="00E121B8"/>
    <w:rsid w:val="00E12E45"/>
    <w:rsid w:val="00E12F5B"/>
    <w:rsid w:val="00E26B74"/>
    <w:rsid w:val="00E35E69"/>
    <w:rsid w:val="00E54306"/>
    <w:rsid w:val="00E6414C"/>
    <w:rsid w:val="00E81715"/>
    <w:rsid w:val="00E84D28"/>
    <w:rsid w:val="00E84FB6"/>
    <w:rsid w:val="00E9764F"/>
    <w:rsid w:val="00EB095B"/>
    <w:rsid w:val="00EB11F4"/>
    <w:rsid w:val="00EC7F45"/>
    <w:rsid w:val="00EE5348"/>
    <w:rsid w:val="00EF0EF8"/>
    <w:rsid w:val="00EF2AAF"/>
    <w:rsid w:val="00EF3D95"/>
    <w:rsid w:val="00F00BE8"/>
    <w:rsid w:val="00F1643A"/>
    <w:rsid w:val="00F221E8"/>
    <w:rsid w:val="00F31555"/>
    <w:rsid w:val="00F50B60"/>
    <w:rsid w:val="00F51614"/>
    <w:rsid w:val="00F52956"/>
    <w:rsid w:val="00F52AD3"/>
    <w:rsid w:val="00F71443"/>
    <w:rsid w:val="00F75D3A"/>
    <w:rsid w:val="00F83F4C"/>
    <w:rsid w:val="00F86616"/>
    <w:rsid w:val="00F86697"/>
    <w:rsid w:val="00F9192A"/>
    <w:rsid w:val="00FA4FBE"/>
    <w:rsid w:val="00FB0368"/>
    <w:rsid w:val="00F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1AC22-5036-4C21-9196-2075E969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3C5A"/>
    <w:pPr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C5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table" w:styleId="a3">
    <w:name w:val="Table Grid"/>
    <w:basedOn w:val="a1"/>
    <w:uiPriority w:val="59"/>
    <w:rsid w:val="00F1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 Знак"/>
    <w:basedOn w:val="21"/>
    <w:link w:val="30"/>
    <w:uiPriority w:val="99"/>
    <w:rsid w:val="00E12E45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character" w:customStyle="1" w:styleId="30">
    <w:name w:val="Стиль3 Знак Знак"/>
    <w:basedOn w:val="a0"/>
    <w:link w:val="3"/>
    <w:uiPriority w:val="99"/>
    <w:rsid w:val="00E12E45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12E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1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3F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3F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1D67A7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B33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39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92697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18178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81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18178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18178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81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817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3A7CCB8867F46A0655FA6DE53013826F881741CEC37E0E2CB9073B88BA5BA1E2E8F145FEEDC87AQC4E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FAC4D9E3A0A5DF8F83701C15EE4F7A1CF87A38749FFA828BFB169B89D8D2D8F47FF052A5481E73pCZ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CE5DD00670149E31D6CD80C47AE5D7153E62FE4EBE57060FB83FFCE6149182A45F7880247A6887nFY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3A7CCB8867F46A0655FA6DE53013826F8C1442C5C27E0E2CB9073B88BA5BA1E2E8F145FEEDCE7CQC4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A4ED0-D24D-499C-B9C5-5DECBD28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Ubiikon.M.A</dc:creator>
  <cp:keywords/>
  <dc:description/>
  <cp:lastModifiedBy>Семениченко Ирина Александровна</cp:lastModifiedBy>
  <cp:revision>90</cp:revision>
  <cp:lastPrinted>2019-06-28T13:24:00Z</cp:lastPrinted>
  <dcterms:created xsi:type="dcterms:W3CDTF">2015-05-21T08:20:00Z</dcterms:created>
  <dcterms:modified xsi:type="dcterms:W3CDTF">2019-07-22T11:51:00Z</dcterms:modified>
</cp:coreProperties>
</file>