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26" w:rsidRDefault="00C74C26" w:rsidP="00C74C26">
      <w:pPr>
        <w:spacing w:before="60" w:after="60"/>
        <w:jc w:val="right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caps/>
          <w:color w:val="000000" w:themeColor="text1"/>
        </w:rPr>
        <w:t>утверждаю</w:t>
      </w:r>
    </w:p>
    <w:p w:rsidR="00C74C26" w:rsidRDefault="00C74C26" w:rsidP="00C74C26">
      <w:pPr>
        <w:spacing w:before="60" w:after="60"/>
        <w:jc w:val="right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color w:val="000000" w:themeColor="text1"/>
        </w:rPr>
        <w:t>директор гпоу опт</w:t>
      </w:r>
    </w:p>
    <w:p w:rsidR="00C74C26" w:rsidRDefault="00C74C26" w:rsidP="00C74C26">
      <w:pPr>
        <w:spacing w:before="60" w:after="60"/>
        <w:jc w:val="right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color w:val="000000" w:themeColor="text1"/>
        </w:rPr>
        <w:t>____________л.а. рылова</w:t>
      </w:r>
    </w:p>
    <w:p w:rsidR="00C74C26" w:rsidRPr="00C74C26" w:rsidRDefault="00C74C26" w:rsidP="00C74C26">
      <w:pPr>
        <w:spacing w:before="60" w:after="60"/>
        <w:jc w:val="right"/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</w:pPr>
      <w:r w:rsidRPr="00C74C26">
        <w:rPr>
          <w:rFonts w:ascii="Times New Roman" w:hAnsi="Times New Roman" w:cs="Times New Roman"/>
          <w:b/>
          <w:caps/>
          <w:color w:val="000000" w:themeColor="text1"/>
          <w:sz w:val="20"/>
          <w:szCs w:val="20"/>
        </w:rPr>
        <w:t>21 июня 2022 года</w:t>
      </w:r>
    </w:p>
    <w:p w:rsidR="00DA4871" w:rsidRPr="00264915" w:rsidRDefault="007A44D4" w:rsidP="00264915">
      <w:pPr>
        <w:spacing w:before="60" w:after="60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264915">
        <w:rPr>
          <w:rFonts w:ascii="Times New Roman" w:hAnsi="Times New Roman" w:cs="Times New Roman"/>
          <w:b/>
          <w:caps/>
          <w:color w:val="000000" w:themeColor="text1"/>
        </w:rPr>
        <w:t>Инструкция</w:t>
      </w:r>
      <w:r w:rsidR="00264915" w:rsidRPr="00264915">
        <w:rPr>
          <w:rFonts w:ascii="Times New Roman" w:hAnsi="Times New Roman" w:cs="Times New Roman"/>
          <w:b/>
          <w:caps/>
          <w:color w:val="000000" w:themeColor="text1"/>
        </w:rPr>
        <w:br/>
      </w:r>
      <w:r w:rsidRPr="00264915">
        <w:rPr>
          <w:rFonts w:ascii="Times New Roman" w:hAnsi="Times New Roman" w:cs="Times New Roman"/>
          <w:b/>
          <w:caps/>
          <w:color w:val="000000" w:themeColor="text1"/>
        </w:rPr>
        <w:t>о мерах пожарной безопасности</w:t>
      </w:r>
      <w:r w:rsidRPr="00264915">
        <w:rPr>
          <w:rFonts w:ascii="Times New Roman" w:hAnsi="Times New Roman" w:cs="Times New Roman"/>
          <w:b/>
          <w:caps/>
          <w:color w:val="000000" w:themeColor="text1"/>
        </w:rPr>
        <w:br/>
        <w:t>при проведении окрасочных работ</w:t>
      </w:r>
      <w:bookmarkEnd w:id="0"/>
      <w:r w:rsidR="00C74C26">
        <w:rPr>
          <w:rFonts w:ascii="Times New Roman" w:hAnsi="Times New Roman" w:cs="Times New Roman"/>
          <w:b/>
          <w:caps/>
          <w:color w:val="000000" w:themeColor="text1"/>
        </w:rPr>
        <w:t xml:space="preserve"> в гпоу опт</w:t>
      </w:r>
    </w:p>
    <w:p w:rsidR="00264915" w:rsidRPr="00264915" w:rsidRDefault="00264915" w:rsidP="00264915">
      <w:pPr>
        <w:spacing w:before="60" w:after="60"/>
        <w:rPr>
          <w:rFonts w:ascii="Times New Roman" w:hAnsi="Times New Roman" w:cs="Times New Roman"/>
          <w:color w:val="000000" w:themeColor="text1"/>
        </w:rPr>
      </w:pPr>
    </w:p>
    <w:p w:rsidR="00264915" w:rsidRPr="00264915" w:rsidRDefault="00264915" w:rsidP="00264915">
      <w:pPr>
        <w:tabs>
          <w:tab w:val="left" w:pos="298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Fonts w:ascii="Times New Roman" w:hAnsi="Times New Roman" w:cs="Times New Roman"/>
          <w:color w:val="000000" w:themeColor="text1"/>
          <w:szCs w:val="21"/>
        </w:rPr>
        <w:t xml:space="preserve">1. </w:t>
      </w:r>
      <w:r w:rsidRPr="00264915">
        <w:rPr>
          <w:rFonts w:ascii="Times New Roman" w:hAnsi="Times New Roman" w:cs="Times New Roman"/>
          <w:color w:val="000000" w:themeColor="text1"/>
        </w:rPr>
        <w:t>Инструкция о мерах пожарной безопасности при проведении окрасочных работ определяет основные требования пожарной безопасности при производстве окра</w:t>
      </w:r>
      <w:r w:rsidR="00C74C26">
        <w:rPr>
          <w:rFonts w:ascii="Times New Roman" w:hAnsi="Times New Roman" w:cs="Times New Roman"/>
          <w:color w:val="000000" w:themeColor="text1"/>
        </w:rPr>
        <w:t>сочных работ (малярных работ) в ГПОУ ОПТ</w:t>
      </w:r>
      <w:r w:rsidRPr="00264915">
        <w:rPr>
          <w:rFonts w:ascii="Times New Roman" w:hAnsi="Times New Roman" w:cs="Times New Roman"/>
          <w:color w:val="000000" w:themeColor="text1"/>
        </w:rPr>
        <w:t xml:space="preserve"> (далее – Организация) и является обязательной для выполнения всеми работниками Организации.</w:t>
      </w:r>
    </w:p>
    <w:p w:rsidR="00264915" w:rsidRPr="00264915" w:rsidRDefault="00264915" w:rsidP="00264915">
      <w:pPr>
        <w:tabs>
          <w:tab w:val="left" w:pos="993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Style w:val="21"/>
          <w:rFonts w:eastAsia="Microsoft Sans Serif"/>
          <w:b w:val="0"/>
          <w:bCs w:val="0"/>
          <w:color w:val="000000" w:themeColor="text1"/>
          <w:sz w:val="24"/>
          <w:szCs w:val="24"/>
        </w:rPr>
        <w:t xml:space="preserve">2. </w:t>
      </w:r>
      <w:r w:rsidR="007A44D4" w:rsidRPr="00264915">
        <w:rPr>
          <w:rStyle w:val="21"/>
          <w:rFonts w:eastAsia="Microsoft Sans Serif"/>
          <w:b w:val="0"/>
          <w:color w:val="000000" w:themeColor="text1"/>
          <w:sz w:val="24"/>
          <w:szCs w:val="24"/>
        </w:rPr>
        <w:t xml:space="preserve">Настоящая </w:t>
      </w:r>
      <w:r w:rsidR="007A44D4" w:rsidRPr="00264915">
        <w:rPr>
          <w:rStyle w:val="22"/>
          <w:rFonts w:eastAsia="Microsoft Sans Serif"/>
          <w:b w:val="0"/>
          <w:i w:val="0"/>
          <w:color w:val="000000" w:themeColor="text1"/>
          <w:sz w:val="24"/>
          <w:szCs w:val="24"/>
        </w:rPr>
        <w:t>инструкция о мерах пожарной безопасности при проведении окрасочных работ</w:t>
      </w:r>
      <w:r w:rsidR="007A44D4" w:rsidRPr="00264915">
        <w:rPr>
          <w:rStyle w:val="21"/>
          <w:rFonts w:eastAsia="Microsoft Sans Serif"/>
          <w:b w:val="0"/>
          <w:color w:val="000000" w:themeColor="text1"/>
          <w:sz w:val="24"/>
          <w:szCs w:val="24"/>
        </w:rPr>
        <w:t xml:space="preserve"> разработана </w:t>
      </w:r>
      <w:r w:rsidRPr="00264915">
        <w:rPr>
          <w:rFonts w:ascii="Times New Roman" w:hAnsi="Times New Roman" w:cs="Times New Roman"/>
          <w:color w:val="000000" w:themeColor="text1"/>
        </w:rPr>
        <w:t>согласно:</w:t>
      </w:r>
    </w:p>
    <w:p w:rsidR="00264915" w:rsidRPr="00264915" w:rsidRDefault="00264915" w:rsidP="00264915">
      <w:pPr>
        <w:numPr>
          <w:ilvl w:val="0"/>
          <w:numId w:val="2"/>
        </w:numPr>
        <w:tabs>
          <w:tab w:val="left" w:pos="512"/>
          <w:tab w:val="left" w:pos="993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Fonts w:ascii="Times New Roman" w:hAnsi="Times New Roman" w:cs="Times New Roman"/>
          <w:color w:val="000000" w:themeColor="text1"/>
        </w:rPr>
        <w:t>Федеральному Закону от 21.12.1994 № 69-ФЗ «О пожарной безопасности»;</w:t>
      </w:r>
    </w:p>
    <w:p w:rsidR="00264915" w:rsidRPr="00264915" w:rsidRDefault="00264915" w:rsidP="00264915">
      <w:pPr>
        <w:numPr>
          <w:ilvl w:val="0"/>
          <w:numId w:val="2"/>
        </w:numPr>
        <w:tabs>
          <w:tab w:val="left" w:pos="512"/>
          <w:tab w:val="left" w:pos="993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Fonts w:ascii="Times New Roman" w:hAnsi="Times New Roman" w:cs="Times New Roman"/>
          <w:color w:val="000000" w:themeColor="text1"/>
        </w:rPr>
        <w:t>Федеральному закону от 30.12.2009 № 384-ФЗ «Технический регламент о безопасности зданий и сооружений»;</w:t>
      </w:r>
    </w:p>
    <w:p w:rsidR="00264915" w:rsidRPr="00264915" w:rsidRDefault="00264915" w:rsidP="00264915">
      <w:pPr>
        <w:numPr>
          <w:ilvl w:val="0"/>
          <w:numId w:val="2"/>
        </w:numPr>
        <w:tabs>
          <w:tab w:val="left" w:pos="512"/>
          <w:tab w:val="left" w:pos="993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Fonts w:ascii="Times New Roman" w:hAnsi="Times New Roman" w:cs="Times New Roman"/>
          <w:color w:val="000000" w:themeColor="text1"/>
        </w:rPr>
        <w:t>Федеральному Закону РФ от 22.07.2008 № 123-ФЗ «Технический регламент о требованиях пожарной безопасности»;</w:t>
      </w:r>
    </w:p>
    <w:p w:rsidR="00264915" w:rsidRPr="00264915" w:rsidRDefault="00264915" w:rsidP="00264915">
      <w:pPr>
        <w:numPr>
          <w:ilvl w:val="0"/>
          <w:numId w:val="2"/>
        </w:numPr>
        <w:tabs>
          <w:tab w:val="left" w:pos="512"/>
          <w:tab w:val="left" w:pos="993"/>
        </w:tabs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64915">
        <w:rPr>
          <w:rFonts w:ascii="Times New Roman" w:hAnsi="Times New Roman" w:cs="Times New Roman"/>
          <w:color w:val="000000" w:themeColor="text1"/>
        </w:rPr>
        <w:t>Постановлению Правительства РФ от 16.09.2020 № 1479 «Об утверждении Правил противопожарного</w:t>
      </w:r>
      <w:r w:rsidR="00B665C5">
        <w:rPr>
          <w:rFonts w:ascii="Times New Roman" w:hAnsi="Times New Roman" w:cs="Times New Roman"/>
          <w:color w:val="000000" w:themeColor="text1"/>
        </w:rPr>
        <w:t xml:space="preserve"> режима в Российской Федерации».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22"/>
          <w:tab w:val="left" w:pos="993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3.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К работе допускается технический персонал, прошед</w:t>
      </w:r>
      <w:r>
        <w:rPr>
          <w:rStyle w:val="21"/>
          <w:bCs/>
          <w:color w:val="000000" w:themeColor="text1"/>
          <w:sz w:val="24"/>
          <w:szCs w:val="24"/>
        </w:rPr>
        <w:t>ший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 периодический медицинский осмотр, соответствующий инструктаж по охране труда, пожарной безопасности, электробезопасности, ознакомленный с данной инструкцией о мерах пожарной безопасности при проведении окрасочных работ и не имеющий каких либо противопоказаний к выполнению такого рода работ.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298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4.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Организация работ, устройства, размещение и эксплуатация окрасочного оборудования должны обеспечивать пожарную безопасность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в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соответствии с требованиями Правил противопожарного режима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в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Р</w:t>
      </w:r>
      <w:r>
        <w:rPr>
          <w:rStyle w:val="21"/>
          <w:bCs/>
          <w:color w:val="000000" w:themeColor="text1"/>
          <w:sz w:val="24"/>
          <w:szCs w:val="24"/>
        </w:rPr>
        <w:t xml:space="preserve">оссийской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Ф</w:t>
      </w:r>
      <w:r>
        <w:rPr>
          <w:rStyle w:val="21"/>
          <w:bCs/>
          <w:color w:val="000000" w:themeColor="text1"/>
          <w:sz w:val="24"/>
          <w:szCs w:val="24"/>
        </w:rPr>
        <w:t>едерации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13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5.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Для хранения порожней тары должна быть выделена специальная площадка вне окрасочного помещения. Порожняя тара должна своевременно удаляться с </w:t>
      </w:r>
      <w:r>
        <w:rPr>
          <w:rStyle w:val="210pt"/>
          <w:bCs/>
          <w:color w:val="000000" w:themeColor="text1"/>
          <w:sz w:val="24"/>
          <w:szCs w:val="24"/>
          <w:lang w:val="ru-RU"/>
        </w:rPr>
        <w:t>территории Организации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13"/>
        </w:tabs>
        <w:spacing w:before="60" w:after="60" w:line="240" w:lineRule="auto"/>
        <w:ind w:firstLine="709"/>
        <w:rPr>
          <w:rStyle w:val="21"/>
          <w:bCs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6.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Системы и установки автоматической противопожарной защиты, средства пожаротушения должны находиться в исправном состоянии, а работники должны уметь пользоваться ими.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4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7.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Тару из-под лакокрасочных материалов следует очищать мягкими скребками и щетками (из меди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или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алюминия).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4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8.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Обтирочные материалы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после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употребления необходимо складывать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в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металлические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ящики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с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крышками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по окончании работы выносить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из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помещений в специально отведенные места.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34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4"/>
          <w:bCs/>
          <w:color w:val="000000" w:themeColor="text1"/>
          <w:sz w:val="24"/>
          <w:szCs w:val="24"/>
          <w:u w:val="none"/>
        </w:rPr>
        <w:t xml:space="preserve">9. </w:t>
      </w:r>
      <w:r w:rsidR="007A44D4" w:rsidRPr="00264915">
        <w:rPr>
          <w:rStyle w:val="24"/>
          <w:bCs/>
          <w:color w:val="000000" w:themeColor="text1"/>
          <w:sz w:val="24"/>
          <w:szCs w:val="24"/>
          <w:u w:val="none"/>
        </w:rPr>
        <w:t>Запрещается: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546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9.1.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Проводить в краскозаготов</w:t>
      </w:r>
      <w:r>
        <w:rPr>
          <w:rStyle w:val="21"/>
          <w:bCs/>
          <w:color w:val="000000" w:themeColor="text1"/>
          <w:sz w:val="24"/>
          <w:szCs w:val="24"/>
        </w:rPr>
        <w:t>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тельных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окрасочных помещениях работы связанные с применением открытого огня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и </w:t>
      </w:r>
      <w:r>
        <w:rPr>
          <w:rStyle w:val="21"/>
          <w:bCs/>
          <w:color w:val="000000" w:themeColor="text1"/>
          <w:sz w:val="24"/>
          <w:szCs w:val="24"/>
        </w:rPr>
        <w:t>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скрообразованием (сварочные работы, работы на наждачных точилах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т.д.);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479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9.2.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На окрасочных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участках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и в местах хранения красок </w:t>
      </w:r>
      <w:r>
        <w:rPr>
          <w:rStyle w:val="21"/>
          <w:bCs/>
          <w:color w:val="000000" w:themeColor="text1"/>
          <w:sz w:val="24"/>
          <w:szCs w:val="24"/>
        </w:rPr>
        <w:t>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 растворителей курить, разводить огонь, пользоваться паяльными лампами и электрическими паяльниками;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483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9.3.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Во избежание взрыва освещать изнутри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спичками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или другими источниками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огня банки,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ведра, сосуды и другую тару, в которых находятся (или находились)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lastRenderedPageBreak/>
        <w:t xml:space="preserve">лакокрасочные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>материалы;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488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9.4.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Применять бензол, метанол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пиробензол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в качестве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растворителей и разбавителей для лакокрасочных материалов;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402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4"/>
          <w:bCs/>
          <w:color w:val="000000" w:themeColor="text1"/>
          <w:sz w:val="24"/>
          <w:szCs w:val="24"/>
          <w:u w:val="none"/>
        </w:rPr>
        <w:t xml:space="preserve">10. </w:t>
      </w:r>
      <w:r w:rsidR="007A44D4" w:rsidRPr="00264915">
        <w:rPr>
          <w:rStyle w:val="24"/>
          <w:bCs/>
          <w:color w:val="000000" w:themeColor="text1"/>
          <w:sz w:val="24"/>
          <w:szCs w:val="24"/>
          <w:u w:val="none"/>
        </w:rPr>
        <w:t xml:space="preserve">В случае </w:t>
      </w:r>
      <w:r w:rsidR="007A44D4" w:rsidRPr="00264915">
        <w:rPr>
          <w:rStyle w:val="25"/>
          <w:bCs/>
          <w:color w:val="000000" w:themeColor="text1"/>
          <w:sz w:val="24"/>
          <w:szCs w:val="24"/>
          <w:u w:val="none"/>
        </w:rPr>
        <w:t xml:space="preserve">возникновения </w:t>
      </w:r>
      <w:r w:rsidR="007A44D4" w:rsidRPr="00264915">
        <w:rPr>
          <w:rStyle w:val="24"/>
          <w:bCs/>
          <w:color w:val="000000" w:themeColor="text1"/>
          <w:sz w:val="24"/>
          <w:szCs w:val="24"/>
          <w:u w:val="none"/>
        </w:rPr>
        <w:t>пожара необхо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д</w:t>
      </w:r>
      <w:r w:rsidR="007A44D4" w:rsidRPr="00264915">
        <w:rPr>
          <w:rStyle w:val="24"/>
          <w:bCs/>
          <w:color w:val="000000" w:themeColor="text1"/>
          <w:sz w:val="24"/>
          <w:szCs w:val="24"/>
          <w:u w:val="none"/>
        </w:rPr>
        <w:t>имо: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10.1.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Немедленно сообщить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об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этом в пожарную охрану по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телефону 101,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указав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адрес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объекта,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что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горит, имеется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ли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опасность для людей, а также свою фамилию и номер телефона, с которого передается сообщение; поставить в известность </w:t>
      </w:r>
      <w:r w:rsidR="00960077">
        <w:rPr>
          <w:rStyle w:val="21"/>
          <w:bCs/>
          <w:color w:val="000000" w:themeColor="text1"/>
          <w:sz w:val="24"/>
          <w:szCs w:val="24"/>
        </w:rPr>
        <w:t>руководителя Организации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575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10.2.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Принять меры по эвакуации людей в соответств</w:t>
      </w:r>
      <w:r w:rsidR="00960077">
        <w:rPr>
          <w:rStyle w:val="21"/>
          <w:bCs/>
          <w:color w:val="000000" w:themeColor="text1"/>
          <w:sz w:val="24"/>
          <w:szCs w:val="24"/>
        </w:rPr>
        <w:t>ии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с </w:t>
      </w:r>
      <w:r w:rsidR="00960077">
        <w:rPr>
          <w:rStyle w:val="21"/>
          <w:bCs/>
          <w:color w:val="000000" w:themeColor="text1"/>
          <w:sz w:val="24"/>
          <w:szCs w:val="24"/>
        </w:rPr>
        <w:t>планом эвакуации;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599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10.3.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Отключить вентиляционное оборудование, электроэнергию и приступить к тушению пожара первичными средствами пожаротушения (водой от внутренних пожарных кранов, огнетушителями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>)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;</w:t>
      </w:r>
    </w:p>
    <w:p w:rsidR="00AA1760" w:rsidRPr="00264915" w:rsidRDefault="00264915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10.4.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П</w:t>
      </w:r>
      <w:r w:rsidR="00960077">
        <w:rPr>
          <w:rStyle w:val="21"/>
          <w:bCs/>
          <w:color w:val="000000" w:themeColor="text1"/>
          <w:sz w:val="24"/>
          <w:szCs w:val="24"/>
        </w:rPr>
        <w:t>окидая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 помещения, плотно закрыть все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окна </w:t>
      </w:r>
      <w:r w:rsidR="007A44D4" w:rsidRPr="00264915">
        <w:rPr>
          <w:b w:val="0"/>
          <w:color w:val="000000" w:themeColor="text1"/>
          <w:sz w:val="24"/>
          <w:szCs w:val="24"/>
        </w:rPr>
        <w:t xml:space="preserve">и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двери для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 xml:space="preserve">предотвращения </w:t>
      </w:r>
      <w:r w:rsidR="007A44D4" w:rsidRPr="00264915">
        <w:rPr>
          <w:rStyle w:val="23"/>
          <w:bCs/>
          <w:color w:val="000000" w:themeColor="text1"/>
          <w:sz w:val="24"/>
          <w:szCs w:val="24"/>
        </w:rPr>
        <w:t xml:space="preserve">доступа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свежего воздуха в зону горения;</w:t>
      </w:r>
    </w:p>
    <w:p w:rsidR="00AA1760" w:rsidRDefault="00264915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rStyle w:val="21"/>
          <w:bCs/>
          <w:color w:val="000000" w:themeColor="text1"/>
          <w:sz w:val="24"/>
          <w:szCs w:val="24"/>
        </w:rPr>
      </w:pPr>
      <w:r w:rsidRPr="00264915">
        <w:rPr>
          <w:rStyle w:val="21"/>
          <w:bCs/>
          <w:color w:val="000000" w:themeColor="text1"/>
          <w:sz w:val="24"/>
          <w:szCs w:val="24"/>
        </w:rPr>
        <w:t xml:space="preserve">10.5. </w:t>
      </w:r>
      <w:r w:rsidR="007A44D4" w:rsidRPr="00264915">
        <w:rPr>
          <w:rStyle w:val="21"/>
          <w:bCs/>
          <w:color w:val="000000" w:themeColor="text1"/>
          <w:sz w:val="24"/>
          <w:szCs w:val="24"/>
        </w:rPr>
        <w:t>Сообщить прибывшим пожарным подразделениям о причине возгорания, об обстановке на пожаре и принятых мерах.</w:t>
      </w:r>
    </w:p>
    <w:p w:rsidR="00C74C26" w:rsidRDefault="00C74C26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rStyle w:val="21"/>
          <w:bCs/>
          <w:color w:val="000000" w:themeColor="text1"/>
          <w:sz w:val="24"/>
          <w:szCs w:val="24"/>
        </w:rPr>
      </w:pPr>
    </w:p>
    <w:p w:rsidR="00C74C26" w:rsidRDefault="00C74C26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rStyle w:val="21"/>
          <w:bCs/>
          <w:color w:val="000000" w:themeColor="text1"/>
          <w:sz w:val="24"/>
          <w:szCs w:val="24"/>
        </w:rPr>
      </w:pPr>
      <w:r>
        <w:rPr>
          <w:rStyle w:val="21"/>
          <w:bCs/>
          <w:color w:val="000000" w:themeColor="text1"/>
          <w:sz w:val="24"/>
          <w:szCs w:val="24"/>
        </w:rPr>
        <w:t>Ответственный за пожарную безопасность</w:t>
      </w:r>
    </w:p>
    <w:p w:rsidR="00C74C26" w:rsidRDefault="00C74C26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rStyle w:val="21"/>
          <w:bCs/>
          <w:color w:val="000000" w:themeColor="text1"/>
          <w:sz w:val="24"/>
          <w:szCs w:val="24"/>
        </w:rPr>
      </w:pPr>
      <w:r>
        <w:rPr>
          <w:rStyle w:val="21"/>
          <w:bCs/>
          <w:color w:val="000000" w:themeColor="text1"/>
          <w:sz w:val="24"/>
          <w:szCs w:val="24"/>
        </w:rPr>
        <w:t>заместитель руководителя по БОП                               Д.В. Борисов</w:t>
      </w:r>
    </w:p>
    <w:p w:rsidR="00960077" w:rsidRPr="00264915" w:rsidRDefault="00960077" w:rsidP="00264915">
      <w:pPr>
        <w:pStyle w:val="20"/>
        <w:shd w:val="clear" w:color="auto" w:fill="auto"/>
        <w:tabs>
          <w:tab w:val="left" w:pos="594"/>
        </w:tabs>
        <w:spacing w:before="60" w:after="60" w:line="240" w:lineRule="auto"/>
        <w:ind w:firstLine="709"/>
        <w:rPr>
          <w:b w:val="0"/>
          <w:color w:val="000000" w:themeColor="text1"/>
          <w:sz w:val="24"/>
          <w:szCs w:val="24"/>
        </w:rPr>
      </w:pPr>
    </w:p>
    <w:p w:rsidR="00DB4570" w:rsidRPr="00960077" w:rsidRDefault="00DB4570">
      <w:pPr>
        <w:pStyle w:val="20"/>
        <w:shd w:val="clear" w:color="auto" w:fill="auto"/>
        <w:tabs>
          <w:tab w:val="left" w:leader="underscore" w:pos="344"/>
          <w:tab w:val="left" w:leader="underscore" w:pos="1018"/>
          <w:tab w:val="left" w:leader="underscore" w:pos="1594"/>
          <w:tab w:val="left" w:leader="underscore" w:pos="1938"/>
          <w:tab w:val="left" w:leader="underscore" w:pos="2923"/>
          <w:tab w:val="left" w:leader="underscore" w:pos="5590"/>
        </w:tabs>
        <w:spacing w:before="60" w:after="60" w:line="240" w:lineRule="auto"/>
        <w:rPr>
          <w:b w:val="0"/>
          <w:i/>
          <w:color w:val="000000" w:themeColor="text1"/>
          <w:sz w:val="24"/>
          <w:szCs w:val="24"/>
        </w:rPr>
      </w:pPr>
    </w:p>
    <w:sectPr w:rsidR="00DB4570" w:rsidRPr="00960077" w:rsidSect="007A44D4">
      <w:headerReference w:type="default" r:id="rId7"/>
      <w:pgSz w:w="11900" w:h="16840"/>
      <w:pgMar w:top="961" w:right="904" w:bottom="1176" w:left="1818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E0" w:rsidRDefault="003D58E0">
      <w:r>
        <w:separator/>
      </w:r>
    </w:p>
  </w:endnote>
  <w:endnote w:type="continuationSeparator" w:id="0">
    <w:p w:rsidR="003D58E0" w:rsidRDefault="003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E0" w:rsidRDefault="003D58E0"/>
  </w:footnote>
  <w:footnote w:type="continuationSeparator" w:id="0">
    <w:p w:rsidR="003D58E0" w:rsidRDefault="003D58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191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44D4" w:rsidRPr="007A44D4" w:rsidRDefault="007A44D4">
        <w:pPr>
          <w:pStyle w:val="a4"/>
          <w:jc w:val="center"/>
          <w:rPr>
            <w:rFonts w:ascii="Times New Roman" w:hAnsi="Times New Roman" w:cs="Times New Roman"/>
          </w:rPr>
        </w:pPr>
        <w:r w:rsidRPr="007A44D4">
          <w:rPr>
            <w:rFonts w:ascii="Times New Roman" w:hAnsi="Times New Roman" w:cs="Times New Roman"/>
          </w:rPr>
          <w:fldChar w:fldCharType="begin"/>
        </w:r>
        <w:r w:rsidRPr="007A44D4">
          <w:rPr>
            <w:rFonts w:ascii="Times New Roman" w:hAnsi="Times New Roman" w:cs="Times New Roman"/>
          </w:rPr>
          <w:instrText>PAGE   \* MERGEFORMAT</w:instrText>
        </w:r>
        <w:r w:rsidRPr="007A44D4">
          <w:rPr>
            <w:rFonts w:ascii="Times New Roman" w:hAnsi="Times New Roman" w:cs="Times New Roman"/>
          </w:rPr>
          <w:fldChar w:fldCharType="separate"/>
        </w:r>
        <w:r w:rsidR="00C74C26">
          <w:rPr>
            <w:rFonts w:ascii="Times New Roman" w:hAnsi="Times New Roman" w:cs="Times New Roman"/>
            <w:noProof/>
          </w:rPr>
          <w:t>2</w:t>
        </w:r>
        <w:r w:rsidRPr="007A44D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423DC"/>
    <w:multiLevelType w:val="multilevel"/>
    <w:tmpl w:val="B448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858E4"/>
    <w:multiLevelType w:val="multilevel"/>
    <w:tmpl w:val="C960E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60"/>
    <w:rsid w:val="00264915"/>
    <w:rsid w:val="003D58E0"/>
    <w:rsid w:val="007A44D4"/>
    <w:rsid w:val="00960077"/>
    <w:rsid w:val="00AA1760"/>
    <w:rsid w:val="00B665C5"/>
    <w:rsid w:val="00C74C26"/>
    <w:rsid w:val="00DA4871"/>
    <w:rsid w:val="00D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7A158-0453-4D95-B3AB-1A085C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Georgia9pt">
    <w:name w:val="Основной текст (2) + Georgia;9 pt;Не полужирный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418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29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A4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4D4"/>
    <w:rPr>
      <w:color w:val="000000"/>
    </w:rPr>
  </w:style>
  <w:style w:type="paragraph" w:styleId="a6">
    <w:name w:val="footer"/>
    <w:basedOn w:val="a"/>
    <w:link w:val="a7"/>
    <w:uiPriority w:val="99"/>
    <w:unhideWhenUsed/>
    <w:rsid w:val="007A4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4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2022-02-27T21:03:00Z</dcterms:created>
  <dcterms:modified xsi:type="dcterms:W3CDTF">2023-01-11T04:03:00Z</dcterms:modified>
</cp:coreProperties>
</file>