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bookmark192"/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C526E" w:rsidRDefault="008C526E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2.2. Программы отдельных учебных предметов, курсов</w:t>
      </w:r>
    </w:p>
    <w:p w:rsidR="003648F2" w:rsidRDefault="003648F2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3648F2" w:rsidSect="00B07BBC">
          <w:headerReference w:type="default" r:id="rId6"/>
          <w:pgSz w:w="11906" w:h="16838"/>
          <w:pgMar w:top="1134" w:right="850" w:bottom="1134" w:left="1701" w:header="708" w:footer="708" w:gutter="0"/>
          <w:pgNumType w:start="404"/>
          <w:cols w:space="708"/>
          <w:docGrid w:linePitch="360"/>
        </w:sectPr>
      </w:pPr>
    </w:p>
    <w:p w:rsidR="00BD3D9E" w:rsidRPr="00C33AEC" w:rsidRDefault="00BD3D9E" w:rsidP="00BD3D9E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eastAsia="Times New Roman" w:hAnsi="Times New Roman" w:cs="Times New Roman"/>
          <w:b w:val="0"/>
          <w:bCs w:val="0"/>
          <w:sz w:val="32"/>
          <w:szCs w:val="32"/>
          <w:lang w:eastAsia="ru-RU"/>
        </w:rPr>
      </w:pPr>
      <w:r w:rsidRPr="00C33AE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2.2.1. Общие положения</w:t>
      </w:r>
      <w:bookmarkEnd w:id="0"/>
    </w:p>
    <w:p w:rsidR="00BD3D9E" w:rsidRDefault="00BD3D9E" w:rsidP="00BD3D9E">
      <w:pPr>
        <w:pStyle w:val="a5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Кажд</w:t>
      </w:r>
      <w:r w:rsidR="00BB4B07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BB4B07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общего образования — самоценный, принципиально новый этап в жизни обучающегося, на котором расширяется сфера его взаимодействия с окружающим миром, изменяется социальный статус, возрастает потребность в самовыражении, самосознании и самоопределении.</w:t>
      </w:r>
    </w:p>
    <w:p w:rsidR="00BD3D9E" w:rsidRDefault="00BD3D9E" w:rsidP="00BD3D9E">
      <w:pPr>
        <w:pStyle w:val="a5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на </w:t>
      </w:r>
      <w:r w:rsidR="006173C7">
        <w:rPr>
          <w:sz w:val="28"/>
          <w:szCs w:val="28"/>
        </w:rPr>
        <w:t>уровне</w:t>
      </w:r>
      <w:r>
        <w:rPr>
          <w:sz w:val="28"/>
          <w:szCs w:val="28"/>
        </w:rPr>
        <w:t xml:space="preserve"> основного общего образования, с одной стороны, является логическим продолжением обучения в начальной школе, а с другой стороны, является базой для подготовки завершения общего образования на </w:t>
      </w:r>
      <w:r w:rsidR="006173C7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среднего (полного) общего образования, перехода к профильному обучению, профессиональной ориентации и профессиональному образованию.</w:t>
      </w:r>
    </w:p>
    <w:p w:rsidR="00BD3D9E" w:rsidRDefault="00BD3D9E" w:rsidP="00BD3D9E">
      <w:pPr>
        <w:pStyle w:val="a5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bookmarkStart w:id="1" w:name="bookmark193"/>
      <w:r>
        <w:rPr>
          <w:sz w:val="28"/>
          <w:szCs w:val="28"/>
        </w:rPr>
        <w:t>У</w:t>
      </w:r>
      <w:r w:rsidRPr="00BD3D9E">
        <w:rPr>
          <w:sz w:val="28"/>
          <w:szCs w:val="28"/>
        </w:rPr>
        <w:t>чебная деятельность на это</w:t>
      </w:r>
      <w:r w:rsidR="006173C7">
        <w:rPr>
          <w:sz w:val="28"/>
          <w:szCs w:val="28"/>
        </w:rPr>
        <w:t xml:space="preserve">м </w:t>
      </w:r>
      <w:r w:rsidR="00DF5768">
        <w:rPr>
          <w:sz w:val="28"/>
          <w:szCs w:val="28"/>
        </w:rPr>
        <w:t xml:space="preserve">уровне </w:t>
      </w:r>
      <w:r w:rsidR="00DF5768" w:rsidRPr="00BD3D9E">
        <w:rPr>
          <w:sz w:val="28"/>
          <w:szCs w:val="28"/>
        </w:rPr>
        <w:t>образования</w:t>
      </w:r>
      <w:r w:rsidRPr="00BD3D9E">
        <w:rPr>
          <w:sz w:val="28"/>
          <w:szCs w:val="28"/>
        </w:rPr>
        <w:t xml:space="preserve"> приобретает черты деятельности по саморазвитию и самообразованию.</w:t>
      </w:r>
      <w:bookmarkEnd w:id="1"/>
    </w:p>
    <w:p w:rsidR="00BD3D9E" w:rsidRDefault="00BD3D9E" w:rsidP="00BD3D9E">
      <w:pPr>
        <w:pStyle w:val="a5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В средних классах у обучающихся на основе усвоения научных понятий закладываются основы</w:t>
      </w:r>
      <w:r>
        <w:rPr>
          <w:rStyle w:val="9"/>
          <w:sz w:val="28"/>
          <w:szCs w:val="28"/>
        </w:rPr>
        <w:t xml:space="preserve"> теоретического,</w:t>
      </w:r>
      <w:r>
        <w:rPr>
          <w:rStyle w:val="8"/>
          <w:sz w:val="28"/>
          <w:szCs w:val="28"/>
        </w:rPr>
        <w:t xml:space="preserve"> </w:t>
      </w:r>
      <w:r>
        <w:rPr>
          <w:rStyle w:val="9"/>
          <w:sz w:val="28"/>
          <w:szCs w:val="28"/>
        </w:rPr>
        <w:t>формального и рефлексивного мышления,</w:t>
      </w:r>
      <w:r>
        <w:rPr>
          <w:sz w:val="28"/>
          <w:szCs w:val="28"/>
        </w:rPr>
        <w:t xml:space="preserve"> появляются</w:t>
      </w:r>
      <w:r>
        <w:rPr>
          <w:rStyle w:val="9"/>
          <w:sz w:val="28"/>
          <w:szCs w:val="28"/>
        </w:rPr>
        <w:t xml:space="preserve"> способности рассуждать</w:t>
      </w:r>
      <w:r>
        <w:rPr>
          <w:sz w:val="28"/>
          <w:szCs w:val="28"/>
        </w:rPr>
        <w:t xml:space="preserve"> на основе общих посылок,</w:t>
      </w:r>
      <w:r>
        <w:rPr>
          <w:rStyle w:val="9"/>
          <w:sz w:val="28"/>
          <w:szCs w:val="28"/>
        </w:rPr>
        <w:t xml:space="preserve"> умение оперировать гипотезами как отличительным инструментом</w:t>
      </w:r>
      <w:r>
        <w:rPr>
          <w:rStyle w:val="8"/>
          <w:sz w:val="28"/>
          <w:szCs w:val="28"/>
        </w:rPr>
        <w:t xml:space="preserve"> </w:t>
      </w:r>
      <w:r>
        <w:rPr>
          <w:rStyle w:val="9"/>
          <w:sz w:val="28"/>
          <w:szCs w:val="28"/>
        </w:rPr>
        <w:t>научного рассуждения. Контролируемой и управляемой</w:t>
      </w:r>
      <w:r>
        <w:rPr>
          <w:sz w:val="28"/>
          <w:szCs w:val="28"/>
        </w:rPr>
        <w:t xml:space="preserve"> становится</w:t>
      </w:r>
      <w:r>
        <w:rPr>
          <w:rStyle w:val="9"/>
          <w:sz w:val="28"/>
          <w:szCs w:val="28"/>
        </w:rPr>
        <w:t xml:space="preserve"> речь</w:t>
      </w:r>
      <w:r>
        <w:rPr>
          <w:sz w:val="28"/>
          <w:szCs w:val="28"/>
        </w:rPr>
        <w:t xml:space="preserve"> (обучающийся способен осознанно и произвольно строить свой рассказ), а также другие высшие психические функции — внимание и память. У подростков впервые начинает наблюдаться</w:t>
      </w:r>
      <w:r>
        <w:rPr>
          <w:rStyle w:val="9"/>
          <w:sz w:val="28"/>
          <w:szCs w:val="28"/>
        </w:rPr>
        <w:t xml:space="preserve"> умение длительное время удерживать внимание</w:t>
      </w:r>
      <w:r>
        <w:rPr>
          <w:rStyle w:val="8"/>
          <w:sz w:val="28"/>
          <w:szCs w:val="28"/>
        </w:rPr>
        <w:t xml:space="preserve"> </w:t>
      </w:r>
      <w:r>
        <w:rPr>
          <w:rStyle w:val="9"/>
          <w:sz w:val="28"/>
          <w:szCs w:val="28"/>
        </w:rPr>
        <w:t xml:space="preserve">на отвлечённом, логически организованном материале. </w:t>
      </w:r>
      <w:proofErr w:type="spellStart"/>
      <w:r>
        <w:rPr>
          <w:rStyle w:val="9"/>
          <w:sz w:val="28"/>
          <w:szCs w:val="28"/>
        </w:rPr>
        <w:t>Интеллектуализируется</w:t>
      </w:r>
      <w:proofErr w:type="spellEnd"/>
      <w:r>
        <w:rPr>
          <w:sz w:val="28"/>
          <w:szCs w:val="28"/>
        </w:rPr>
        <w:t xml:space="preserve"> процесс</w:t>
      </w:r>
      <w:r>
        <w:rPr>
          <w:rStyle w:val="9"/>
          <w:sz w:val="28"/>
          <w:szCs w:val="28"/>
        </w:rPr>
        <w:t xml:space="preserve"> восприятия</w:t>
      </w:r>
      <w:r>
        <w:rPr>
          <w:sz w:val="28"/>
          <w:szCs w:val="28"/>
        </w:rPr>
        <w:t xml:space="preserve"> — отыскание и выделение значимых, существенных связей и причинно-следственных зависимостей при работе с наглядным материалом, т. е. происходит подчинение процессу</w:t>
      </w:r>
      <w:r>
        <w:rPr>
          <w:rStyle w:val="9"/>
          <w:sz w:val="28"/>
          <w:szCs w:val="28"/>
        </w:rPr>
        <w:t xml:space="preserve"> осмысления</w:t>
      </w:r>
      <w:r>
        <w:rPr>
          <w:sz w:val="28"/>
          <w:szCs w:val="28"/>
        </w:rPr>
        <w:t xml:space="preserve"> первичных зрительных ощущений.</w:t>
      </w:r>
    </w:p>
    <w:p w:rsidR="00BD3D9E" w:rsidRDefault="00BD3D9E" w:rsidP="00BD3D9E">
      <w:pPr>
        <w:pStyle w:val="a5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Особенностью содержания современного основного общего образования является не только ответ на вопрос, что обучающийся должен знать (запомнить, воспроизвести), но и формирование универсальных учебных действий в личностных, коммуникативных, познавательных, регулятивных сферах, обеспечивающих способность к организации самостоятельной учебной деятельности.</w:t>
      </w:r>
    </w:p>
    <w:p w:rsidR="00BD3D9E" w:rsidRDefault="00BD3D9E" w:rsidP="00BD3D9E">
      <w:pPr>
        <w:pStyle w:val="a5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определение в программах содержания тех знаний, умений и способов деятельности, которые являются </w:t>
      </w:r>
      <w:proofErr w:type="spellStart"/>
      <w:r>
        <w:rPr>
          <w:sz w:val="28"/>
          <w:szCs w:val="28"/>
        </w:rPr>
        <w:t>надпредметными</w:t>
      </w:r>
      <w:proofErr w:type="spellEnd"/>
      <w:r>
        <w:rPr>
          <w:sz w:val="28"/>
          <w:szCs w:val="28"/>
        </w:rPr>
        <w:t xml:space="preserve">, т. е. формируются средствами каждого учебного предмета, даёт возможность объединить возможности всех учебных предметов для решения общих задач обучения, приблизиться к реализации «идеальных» целей образования. В то же время такой подход позволит предупредить </w:t>
      </w:r>
      <w:proofErr w:type="spellStart"/>
      <w:r>
        <w:rPr>
          <w:sz w:val="28"/>
          <w:szCs w:val="28"/>
        </w:rPr>
        <w:t>узкопредметность</w:t>
      </w:r>
      <w:proofErr w:type="spellEnd"/>
      <w:r>
        <w:rPr>
          <w:sz w:val="28"/>
          <w:szCs w:val="28"/>
        </w:rPr>
        <w:t xml:space="preserve"> в отборе содержания образования, обеспечить интеграцию в изучении разных сторон окружающего мира.</w:t>
      </w:r>
    </w:p>
    <w:p w:rsidR="00BD3D9E" w:rsidRDefault="00BD3D9E" w:rsidP="00BD3D9E">
      <w:pPr>
        <w:pStyle w:val="a5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УУД в полной мере зависит от способов организации учебной деятельности и сотрудничества, познавательной, творческой, художественно-эстетической и коммуникативной деятельности </w:t>
      </w:r>
      <w:r>
        <w:rPr>
          <w:sz w:val="28"/>
          <w:szCs w:val="28"/>
        </w:rPr>
        <w:lastRenderedPageBreak/>
        <w:t xml:space="preserve">обучающихся. Это определило необходимость выделить в </w:t>
      </w:r>
      <w:r w:rsidR="00CC44A4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программах не только содержание знаний, но и содержание видов деятельности, включающих конкретные УУД. Именно этот аспект </w:t>
      </w:r>
      <w:r w:rsidR="00CC44A4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программ даёт основание для утверждения гуманистической, личностно и социально ориентированной направленности процесса образования на данно</w:t>
      </w:r>
      <w:r w:rsidR="006173C7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6173C7">
        <w:rPr>
          <w:sz w:val="28"/>
          <w:szCs w:val="28"/>
        </w:rPr>
        <w:t>уровне</w:t>
      </w:r>
      <w:r>
        <w:rPr>
          <w:sz w:val="28"/>
          <w:szCs w:val="28"/>
        </w:rPr>
        <w:t xml:space="preserve"> общего образования.</w:t>
      </w:r>
    </w:p>
    <w:p w:rsidR="00BD3D9E" w:rsidRDefault="00BD3D9E" w:rsidP="00BD3D9E">
      <w:pPr>
        <w:pStyle w:val="a5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spellStart"/>
      <w:r>
        <w:rPr>
          <w:sz w:val="28"/>
          <w:szCs w:val="28"/>
        </w:rPr>
        <w:t>системно-деятельностным</w:t>
      </w:r>
      <w:proofErr w:type="spellEnd"/>
      <w:r>
        <w:rPr>
          <w:sz w:val="28"/>
          <w:szCs w:val="28"/>
        </w:rPr>
        <w:t xml:space="preserve"> подходом, составляющим методологическую основу требований Стандарта,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учебно-практические задачи, в том числе задачи, направленные на отработку теоретических моделей и понятий, и задачи, по возможности максимально приближенные к реальным жизненным ситуациям.</w:t>
      </w:r>
    </w:p>
    <w:p w:rsidR="00D10CE6" w:rsidRPr="00A46A6A" w:rsidRDefault="00D10CE6" w:rsidP="00D10CE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A6A">
        <w:rPr>
          <w:rFonts w:ascii="Times New Roman" w:eastAsia="Times New Roman" w:hAnsi="Times New Roman" w:cs="Times New Roman"/>
          <w:sz w:val="28"/>
          <w:szCs w:val="28"/>
        </w:rPr>
        <w:t>Рабочие программы учебных предметов, курсов содержат:</w:t>
      </w:r>
    </w:p>
    <w:p w:rsidR="00D10CE6" w:rsidRPr="00A46A6A" w:rsidRDefault="00D10CE6" w:rsidP="00D10CE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A6A">
        <w:rPr>
          <w:rFonts w:ascii="Times New Roman" w:eastAsia="Times New Roman" w:hAnsi="Times New Roman" w:cs="Times New Roman"/>
          <w:sz w:val="28"/>
          <w:szCs w:val="28"/>
        </w:rPr>
        <w:t>1) планируемые результаты освоения учебного предмета, курса;</w:t>
      </w:r>
    </w:p>
    <w:p w:rsidR="00D10CE6" w:rsidRPr="00A46A6A" w:rsidRDefault="00D10CE6" w:rsidP="00D10CE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A6A">
        <w:rPr>
          <w:rFonts w:ascii="Times New Roman" w:eastAsia="Times New Roman" w:hAnsi="Times New Roman" w:cs="Times New Roman"/>
          <w:sz w:val="28"/>
          <w:szCs w:val="28"/>
        </w:rPr>
        <w:t>2) содержание учебного предмета, курса;</w:t>
      </w:r>
    </w:p>
    <w:p w:rsidR="00D10CE6" w:rsidRPr="00A46A6A" w:rsidRDefault="00D10CE6" w:rsidP="00D10CE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A6A">
        <w:rPr>
          <w:rFonts w:ascii="Times New Roman" w:eastAsia="Times New Roman" w:hAnsi="Times New Roman" w:cs="Times New Roman"/>
          <w:sz w:val="28"/>
          <w:szCs w:val="28"/>
        </w:rPr>
        <w:t>3) тематическое планирование с указанием количества часов, отводимых на освоение каждой темы.</w:t>
      </w:r>
    </w:p>
    <w:p w:rsidR="00D10CE6" w:rsidRPr="00A46A6A" w:rsidRDefault="00D10CE6" w:rsidP="00D10CE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A6A">
        <w:rPr>
          <w:rFonts w:ascii="Times New Roman" w:eastAsia="Times New Roman" w:hAnsi="Times New Roman" w:cs="Times New Roman"/>
          <w:sz w:val="28"/>
          <w:szCs w:val="28"/>
        </w:rPr>
        <w:t>Рабочие программы курсов внеурочной деятельности содержат:</w:t>
      </w:r>
    </w:p>
    <w:p w:rsidR="00D10CE6" w:rsidRPr="00A46A6A" w:rsidRDefault="00D10CE6" w:rsidP="00D10CE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A6A">
        <w:rPr>
          <w:rFonts w:ascii="Times New Roman" w:eastAsia="Times New Roman" w:hAnsi="Times New Roman" w:cs="Times New Roman"/>
          <w:sz w:val="28"/>
          <w:szCs w:val="28"/>
        </w:rPr>
        <w:t>1) результаты освоения курса внеурочной деятельности;</w:t>
      </w:r>
    </w:p>
    <w:p w:rsidR="00D10CE6" w:rsidRPr="00A46A6A" w:rsidRDefault="00D10CE6" w:rsidP="00D10CE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A6A">
        <w:rPr>
          <w:rFonts w:ascii="Times New Roman" w:eastAsia="Times New Roman" w:hAnsi="Times New Roman" w:cs="Times New Roman"/>
          <w:sz w:val="28"/>
          <w:szCs w:val="28"/>
        </w:rPr>
        <w:t>2) содержание курса внеурочной деятельности с указанием форм организации и видов деятельности;</w:t>
      </w:r>
    </w:p>
    <w:p w:rsidR="00D10CE6" w:rsidRPr="00A46A6A" w:rsidRDefault="00D10CE6" w:rsidP="00D10CE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A6A">
        <w:rPr>
          <w:rFonts w:ascii="Times New Roman" w:eastAsia="Times New Roman" w:hAnsi="Times New Roman" w:cs="Times New Roman"/>
          <w:sz w:val="28"/>
          <w:szCs w:val="28"/>
        </w:rPr>
        <w:t>3) тематическое планирование.</w:t>
      </w:r>
    </w:p>
    <w:p w:rsidR="00BD3D9E" w:rsidRDefault="00A46A6A" w:rsidP="00BD3D9E">
      <w:pPr>
        <w:pStyle w:val="a5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2" w:name="_GoBack"/>
      <w:bookmarkEnd w:id="2"/>
    </w:p>
    <w:sectPr w:rsidR="00BD3D9E" w:rsidSect="00B07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E39" w:rsidRDefault="00BC3E39" w:rsidP="00BD3D9E">
      <w:pPr>
        <w:spacing w:after="0" w:line="240" w:lineRule="auto"/>
      </w:pPr>
      <w:r>
        <w:separator/>
      </w:r>
    </w:p>
  </w:endnote>
  <w:endnote w:type="continuationSeparator" w:id="0">
    <w:p w:rsidR="00BC3E39" w:rsidRDefault="00BC3E39" w:rsidP="00BD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E39" w:rsidRDefault="00BC3E39" w:rsidP="00BD3D9E">
      <w:pPr>
        <w:spacing w:after="0" w:line="240" w:lineRule="auto"/>
      </w:pPr>
      <w:r>
        <w:separator/>
      </w:r>
    </w:p>
  </w:footnote>
  <w:footnote w:type="continuationSeparator" w:id="0">
    <w:p w:rsidR="00BC3E39" w:rsidRDefault="00BC3E39" w:rsidP="00BD3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60" w:type="dxa"/>
      <w:tblInd w:w="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1620"/>
      <w:gridCol w:w="5751"/>
      <w:gridCol w:w="2589"/>
    </w:tblGrid>
    <w:tr w:rsidR="00B07BBC" w:rsidRPr="009F7CF9" w:rsidTr="000F0764">
      <w:trPr>
        <w:cantSplit/>
        <w:trHeight w:val="688"/>
      </w:trPr>
      <w:tc>
        <w:tcPr>
          <w:tcW w:w="1620" w:type="dxa"/>
          <w:tcMar>
            <w:left w:w="28" w:type="dxa"/>
            <w:right w:w="28" w:type="dxa"/>
          </w:tcMar>
          <w:vAlign w:val="center"/>
        </w:tcPr>
        <w:p w:rsidR="00B07BBC" w:rsidRPr="009F7CF9" w:rsidRDefault="00B07BBC" w:rsidP="000F076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noProof/>
              <w:lang w:eastAsia="ru-RU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-278765</wp:posOffset>
                </wp:positionV>
                <wp:extent cx="414020" cy="371475"/>
                <wp:effectExtent l="19050" t="0" r="5080" b="0"/>
                <wp:wrapSquare wrapText="bothSides"/>
                <wp:docPr id="1" name="Рисунок 2" descr="эмблема СМ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эмблема СМ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751" w:type="dxa"/>
          <w:vAlign w:val="center"/>
        </w:tcPr>
        <w:p w:rsidR="00B07BBC" w:rsidRPr="009F7CF9" w:rsidRDefault="00B07BBC" w:rsidP="000F076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eastAsia="Times New Roman"/>
            </w:rPr>
            <w:t>Основная образовательная программа</w:t>
          </w:r>
          <w:r>
            <w:rPr>
              <w:rFonts w:eastAsia="Times New Roman"/>
            </w:rPr>
            <w:br/>
            <w:t>основного общего образования</w:t>
          </w:r>
        </w:p>
      </w:tc>
      <w:tc>
        <w:tcPr>
          <w:tcW w:w="2589" w:type="dxa"/>
          <w:tcMar>
            <w:left w:w="28" w:type="dxa"/>
            <w:right w:w="28" w:type="dxa"/>
          </w:tcMar>
          <w:vAlign w:val="center"/>
        </w:tcPr>
        <w:p w:rsidR="00B07BBC" w:rsidRPr="009F7CF9" w:rsidRDefault="00B07BBC" w:rsidP="00B845DD">
          <w:pPr>
            <w:tabs>
              <w:tab w:val="center" w:pos="4153"/>
              <w:tab w:val="right" w:pos="8306"/>
            </w:tabs>
            <w:spacing w:after="0" w:line="240" w:lineRule="auto"/>
            <w:ind w:left="392" w:hanging="392"/>
            <w:jc w:val="center"/>
            <w:rPr>
              <w:rFonts w:ascii="Times New Roman" w:eastAsia="Times New Roman" w:hAnsi="Times New Roman" w:cs="Times New Roman"/>
              <w:bCs/>
            </w:rPr>
          </w:pPr>
          <w:r w:rsidRPr="009F7CF9">
            <w:rPr>
              <w:rFonts w:ascii="Times New Roman" w:eastAsia="Times New Roman" w:hAnsi="Times New Roman" w:cs="Times New Roman"/>
              <w:bCs/>
            </w:rPr>
            <w:t xml:space="preserve"> страница  </w:t>
          </w:r>
          <w:r w:rsidR="00FC1F18" w:rsidRPr="009F7CF9">
            <w:rPr>
              <w:rFonts w:ascii="Times New Roman" w:eastAsia="Times New Roman" w:hAnsi="Times New Roman" w:cs="Times New Roman"/>
              <w:bCs/>
            </w:rPr>
            <w:fldChar w:fldCharType="begin"/>
          </w:r>
          <w:r w:rsidRPr="009F7CF9">
            <w:rPr>
              <w:rFonts w:ascii="Times New Roman" w:eastAsia="Times New Roman" w:hAnsi="Times New Roman" w:cs="Times New Roman"/>
              <w:bCs/>
            </w:rPr>
            <w:instrText xml:space="preserve"> PAGE </w:instrText>
          </w:r>
          <w:r w:rsidR="00FC1F18" w:rsidRPr="009F7CF9">
            <w:rPr>
              <w:rFonts w:ascii="Times New Roman" w:eastAsia="Times New Roman" w:hAnsi="Times New Roman" w:cs="Times New Roman"/>
              <w:bCs/>
            </w:rPr>
            <w:fldChar w:fldCharType="separate"/>
          </w:r>
          <w:r w:rsidR="00B845DD">
            <w:rPr>
              <w:rFonts w:ascii="Times New Roman" w:eastAsia="Times New Roman" w:hAnsi="Times New Roman" w:cs="Times New Roman"/>
              <w:bCs/>
              <w:noProof/>
            </w:rPr>
            <w:t>406</w:t>
          </w:r>
          <w:r w:rsidR="00FC1F18" w:rsidRPr="009F7CF9">
            <w:rPr>
              <w:rFonts w:ascii="Times New Roman" w:eastAsia="Times New Roman" w:hAnsi="Times New Roman" w:cs="Times New Roman"/>
              <w:bCs/>
            </w:rPr>
            <w:fldChar w:fldCharType="end"/>
          </w:r>
          <w:r w:rsidRPr="009F7CF9">
            <w:rPr>
              <w:rFonts w:ascii="Times New Roman" w:eastAsia="Times New Roman" w:hAnsi="Times New Roman" w:cs="Times New Roman"/>
              <w:bCs/>
            </w:rPr>
            <w:t xml:space="preserve">  из </w:t>
          </w:r>
          <w:r w:rsidR="00B845DD">
            <w:rPr>
              <w:rFonts w:ascii="Times New Roman" w:eastAsia="Times New Roman" w:hAnsi="Times New Roman" w:cs="Times New Roman"/>
              <w:bCs/>
            </w:rPr>
            <w:t>1703</w:t>
          </w:r>
        </w:p>
      </w:tc>
    </w:tr>
  </w:tbl>
  <w:p w:rsidR="00B07BBC" w:rsidRPr="00B07BBC" w:rsidRDefault="00B07BBC">
    <w:pPr>
      <w:pStyle w:val="a8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60D"/>
    <w:rsid w:val="000A1443"/>
    <w:rsid w:val="00104ED6"/>
    <w:rsid w:val="001D6682"/>
    <w:rsid w:val="002B6D4F"/>
    <w:rsid w:val="003648F2"/>
    <w:rsid w:val="00521351"/>
    <w:rsid w:val="00521CAB"/>
    <w:rsid w:val="006173C7"/>
    <w:rsid w:val="006B2DDA"/>
    <w:rsid w:val="006C67EA"/>
    <w:rsid w:val="006F25C6"/>
    <w:rsid w:val="007E660D"/>
    <w:rsid w:val="008C526E"/>
    <w:rsid w:val="00955026"/>
    <w:rsid w:val="009E608D"/>
    <w:rsid w:val="00A46A6A"/>
    <w:rsid w:val="00A66A82"/>
    <w:rsid w:val="00B07BBC"/>
    <w:rsid w:val="00B411EB"/>
    <w:rsid w:val="00B845DD"/>
    <w:rsid w:val="00BB4B07"/>
    <w:rsid w:val="00BC3E39"/>
    <w:rsid w:val="00BD3D9E"/>
    <w:rsid w:val="00C33AEC"/>
    <w:rsid w:val="00C86DC0"/>
    <w:rsid w:val="00CC44A4"/>
    <w:rsid w:val="00D10CE6"/>
    <w:rsid w:val="00DF5768"/>
    <w:rsid w:val="00F0388E"/>
    <w:rsid w:val="00F70820"/>
    <w:rsid w:val="00F968CB"/>
    <w:rsid w:val="00FC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BD3D9E"/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D3D9E"/>
    <w:rPr>
      <w:rFonts w:ascii="Calibri" w:eastAsia="Calibri" w:hAnsi="Calibri" w:cs="Times New Roman"/>
      <w:sz w:val="20"/>
      <w:szCs w:val="20"/>
    </w:rPr>
  </w:style>
  <w:style w:type="paragraph" w:styleId="a5">
    <w:name w:val="Body Text"/>
    <w:basedOn w:val="a"/>
    <w:link w:val="a6"/>
    <w:semiHidden/>
    <w:unhideWhenUsed/>
    <w:rsid w:val="00BD3D9E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BD3D9E"/>
    <w:rPr>
      <w:rFonts w:ascii="Times New Roman" w:eastAsia="Times New Roman" w:hAnsi="Times New Roman" w:cs="Times New Roman"/>
      <w:shd w:val="clear" w:color="auto" w:fill="FFFFFF"/>
      <w:lang w:eastAsia="ru-RU"/>
    </w:rPr>
  </w:style>
  <w:style w:type="character" w:customStyle="1" w:styleId="3">
    <w:name w:val="Заголовок №3_"/>
    <w:basedOn w:val="a0"/>
    <w:link w:val="31"/>
    <w:locked/>
    <w:rsid w:val="00BD3D9E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BD3D9E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22">
    <w:name w:val="Заголовок №2 (2)_"/>
    <w:basedOn w:val="a0"/>
    <w:link w:val="221"/>
    <w:locked/>
    <w:rsid w:val="00BD3D9E"/>
    <w:rPr>
      <w:b/>
      <w:bCs/>
      <w:sz w:val="25"/>
      <w:szCs w:val="25"/>
      <w:shd w:val="clear" w:color="auto" w:fill="FFFFFF"/>
    </w:rPr>
  </w:style>
  <w:style w:type="paragraph" w:customStyle="1" w:styleId="221">
    <w:name w:val="Заголовок №2 (2)1"/>
    <w:basedOn w:val="a"/>
    <w:link w:val="22"/>
    <w:rsid w:val="00BD3D9E"/>
    <w:pPr>
      <w:shd w:val="clear" w:color="auto" w:fill="FFFFFF"/>
      <w:spacing w:before="180" w:after="180" w:line="240" w:lineRule="atLeast"/>
      <w:jc w:val="both"/>
      <w:outlineLvl w:val="1"/>
    </w:pPr>
    <w:rPr>
      <w:b/>
      <w:bCs/>
      <w:sz w:val="25"/>
      <w:szCs w:val="25"/>
    </w:rPr>
  </w:style>
  <w:style w:type="character" w:styleId="a7">
    <w:name w:val="footnote reference"/>
    <w:basedOn w:val="a0"/>
    <w:semiHidden/>
    <w:unhideWhenUsed/>
    <w:rsid w:val="00BD3D9E"/>
    <w:rPr>
      <w:vertAlign w:val="superscript"/>
    </w:rPr>
  </w:style>
  <w:style w:type="character" w:customStyle="1" w:styleId="9">
    <w:name w:val="Основной текст + Курсив9"/>
    <w:basedOn w:val="a6"/>
    <w:rsid w:val="00BD3D9E"/>
    <w:rPr>
      <w:rFonts w:ascii="Times New Roman" w:eastAsia="Times New Roman" w:hAnsi="Times New Roman" w:cs="Times New Roman" w:hint="default"/>
      <w:i/>
      <w:iCs/>
      <w:spacing w:val="0"/>
      <w:sz w:val="22"/>
      <w:szCs w:val="22"/>
      <w:shd w:val="clear" w:color="auto" w:fill="FFFFFF"/>
      <w:lang w:eastAsia="ru-RU"/>
    </w:rPr>
  </w:style>
  <w:style w:type="character" w:customStyle="1" w:styleId="34">
    <w:name w:val="Заголовок №34"/>
    <w:basedOn w:val="3"/>
    <w:rsid w:val="00BD3D9E"/>
    <w:rPr>
      <w:b/>
      <w:bCs/>
      <w:shd w:val="clear" w:color="auto" w:fill="FFFFFF"/>
    </w:rPr>
  </w:style>
  <w:style w:type="character" w:customStyle="1" w:styleId="33">
    <w:name w:val="Заголовок №33"/>
    <w:basedOn w:val="3"/>
    <w:rsid w:val="00BD3D9E"/>
    <w:rPr>
      <w:b/>
      <w:bCs/>
      <w:noProof/>
      <w:shd w:val="clear" w:color="auto" w:fill="FFFFFF"/>
    </w:rPr>
  </w:style>
  <w:style w:type="character" w:customStyle="1" w:styleId="8">
    <w:name w:val="Основной текст + Курсив8"/>
    <w:basedOn w:val="a6"/>
    <w:rsid w:val="00BD3D9E"/>
    <w:rPr>
      <w:rFonts w:ascii="Times New Roman" w:eastAsia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eastAsia="ru-RU"/>
    </w:rPr>
  </w:style>
  <w:style w:type="character" w:customStyle="1" w:styleId="228">
    <w:name w:val="Заголовок №2 (2)8"/>
    <w:basedOn w:val="22"/>
    <w:rsid w:val="00BD3D9E"/>
    <w:rPr>
      <w:b/>
      <w:bCs/>
      <w:sz w:val="25"/>
      <w:szCs w:val="25"/>
      <w:shd w:val="clear" w:color="auto" w:fill="FFFFFF"/>
    </w:rPr>
  </w:style>
  <w:style w:type="character" w:customStyle="1" w:styleId="12">
    <w:name w:val="Основной текст (12)"/>
    <w:basedOn w:val="a0"/>
    <w:rsid w:val="00BD3D9E"/>
    <w:rPr>
      <w:noProof/>
      <w:sz w:val="19"/>
      <w:szCs w:val="19"/>
      <w:lang w:bidi="ar-SA"/>
    </w:rPr>
  </w:style>
  <w:style w:type="paragraph" w:customStyle="1" w:styleId="ConsPlusNormal">
    <w:name w:val="ConsPlusNormal"/>
    <w:rsid w:val="00D10C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66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6A82"/>
  </w:style>
  <w:style w:type="paragraph" w:styleId="aa">
    <w:name w:val="footer"/>
    <w:basedOn w:val="a"/>
    <w:link w:val="ab"/>
    <w:uiPriority w:val="99"/>
    <w:unhideWhenUsed/>
    <w:rsid w:val="00A66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6A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М.В.</dc:creator>
  <cp:keywords/>
  <dc:description/>
  <cp:lastModifiedBy>Маргарита</cp:lastModifiedBy>
  <cp:revision>23</cp:revision>
  <cp:lastPrinted>2014-09-23T11:58:00Z</cp:lastPrinted>
  <dcterms:created xsi:type="dcterms:W3CDTF">2014-09-23T09:27:00Z</dcterms:created>
  <dcterms:modified xsi:type="dcterms:W3CDTF">2019-10-03T18:38:00Z</dcterms:modified>
</cp:coreProperties>
</file>