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1BAC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Программа содержит следующие разделы:</w:t>
      </w:r>
    </w:p>
    <w:p w14:paraId="6FD26847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I. Общие положения</w:t>
      </w:r>
    </w:p>
    <w:p w14:paraId="75F760FA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II. Характеристика дополнительной образовательной программы спортивной подготовки.</w:t>
      </w:r>
    </w:p>
    <w:p w14:paraId="2E505A52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III. Система контроля.</w:t>
      </w:r>
    </w:p>
    <w:p w14:paraId="5BA5CD3C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IV. Рабочая программа по спортивным дисциплинам могул, парный могул.</w:t>
      </w:r>
    </w:p>
    <w:p w14:paraId="02BF61A6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V. Особенности осуществления спортивной подготовки по отдельным спортивным дисциплинам.</w:t>
      </w:r>
    </w:p>
    <w:p w14:paraId="0311D189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VI. Условия реализации дополнительной образовательной программы спортивной подготовки.</w:t>
      </w:r>
    </w:p>
    <w:p w14:paraId="5DA01909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В первом разделе дается краткая характеристика вида спорта и спортивных дисциплин и номер во всероссийском реестре видов спорта.</w:t>
      </w:r>
    </w:p>
    <w:p w14:paraId="61ED5BCF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Во втором разделе указываются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и объем Программы (количество часов в неделю и общее количество часов за год по этапам подготовки).</w:t>
      </w:r>
    </w:p>
    <w:p w14:paraId="69E7FBD3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Описываются виды (формы) обучения, применяющиеся при реализации дополнительной образовательной программы спортивной подготовки.</w:t>
      </w:r>
    </w:p>
    <w:p w14:paraId="03B4AF83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Приводятся Годовой учебно-тренировочный план, Календарный план воспитательной работы, План мероприятий, направленный на предотвращение допинга в спорте и борьбу с ним, План инструкторской и судейской практики, План медицинских, медико-биологических мероприятий и применения восстановительных средств – организация питания, педагогические средства восстановления, медико-биологические средства восстановления, психологические средства восстановления.</w:t>
      </w:r>
    </w:p>
    <w:p w14:paraId="45BDF09B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В третьем разделе описываются требования к результатам освоения Программы, приводятся нормативы общей физической и специальной физической подготовки для зачисления и перевода на этапы спортивной подготовки по виду спорта «фристайл» и условия их выполнения.</w:t>
      </w:r>
    </w:p>
    <w:p w14:paraId="22C4571B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Четвертый раздел программы содержит рабочую программу по виду спорта (спортивной дисциплине), в которой даются рекомендации по проведению учебно-тренировочных занятий и по планированию спортивных результатов, описываются требования к технике безопасности при проведении учебно-</w:t>
      </w:r>
      <w:r w:rsidRPr="003931FC">
        <w:rPr>
          <w:sz w:val="28"/>
          <w:szCs w:val="28"/>
        </w:rPr>
        <w:lastRenderedPageBreak/>
        <w:t>тренировочных занятий и соревнований, дается программный материал для учебно-тренировочных занятий по каждому этапу спортивной подготовки и приводится учебно-тематический план проведения теоретических занятий.</w:t>
      </w:r>
    </w:p>
    <w:p w14:paraId="614E76C1" w14:textId="77777777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В пятом разделе описываются особенности осуществления спортивной подготовки по отдельным спортивным дисциплинам вида спорта «фристайл».</w:t>
      </w:r>
    </w:p>
    <w:p w14:paraId="1A2EC30D" w14:textId="4A2246FA" w:rsidR="003931FC" w:rsidRPr="003931FC" w:rsidRDefault="003931FC" w:rsidP="003931FC">
      <w:pPr>
        <w:pStyle w:val="a3"/>
        <w:rPr>
          <w:sz w:val="28"/>
          <w:szCs w:val="28"/>
        </w:rPr>
      </w:pPr>
      <w:r w:rsidRPr="003931FC">
        <w:rPr>
          <w:sz w:val="28"/>
          <w:szCs w:val="28"/>
        </w:rPr>
        <w:t>В шестом разделе описаны условия реализации дополнительной образовательной программы спортивной подготовки, в том числе материально-технические условия реализации Программы, кадровые условия реализации Программы, укомплектованность Организации педагогическими, руководящими и иными работникам, уровень квалификации тренеров-преподавателей и иных работников Организации, непрерывность профессионального развития тренеров-преподавателей Организации, информационно-методические условия реализации Программы.</w:t>
      </w:r>
    </w:p>
    <w:p w14:paraId="1694665E" w14:textId="77777777" w:rsidR="00C56DB5" w:rsidRPr="003931FC" w:rsidRDefault="00C56DB5" w:rsidP="003931FC">
      <w:pPr>
        <w:rPr>
          <w:sz w:val="28"/>
          <w:szCs w:val="28"/>
        </w:rPr>
      </w:pPr>
    </w:p>
    <w:sectPr w:rsidR="00C56DB5" w:rsidRPr="0039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8"/>
    <w:rsid w:val="002252B8"/>
    <w:rsid w:val="003931FC"/>
    <w:rsid w:val="00C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B61"/>
  <w15:chartTrackingRefBased/>
  <w15:docId w15:val="{3F28BBD6-5610-4A1D-A044-DBE65A4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Филатов</dc:creator>
  <cp:keywords/>
  <dc:description/>
  <cp:lastModifiedBy>Олег Филатов</cp:lastModifiedBy>
  <cp:revision>2</cp:revision>
  <dcterms:created xsi:type="dcterms:W3CDTF">2023-10-04T07:10:00Z</dcterms:created>
  <dcterms:modified xsi:type="dcterms:W3CDTF">2023-10-04T07:10:00Z</dcterms:modified>
</cp:coreProperties>
</file>