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убличный отчет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заведующего</w:t>
      </w:r>
      <w:r>
        <w:rPr>
          <w:rFonts w:ascii="Times New Roman" w:hAnsi="Times New Roman"/>
          <w:sz w:val="28"/>
        </w:rPr>
        <w:t xml:space="preserve"> детского сада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БДОУ «Красная шапочка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ареновка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– 20</w:t>
      </w:r>
      <w:r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чебный год</w:t>
      </w:r>
    </w:p>
    <w:p w14:paraId="05000000">
      <w:pPr>
        <w:pStyle w:val="Style_1"/>
        <w:spacing w:line="360" w:lineRule="auto"/>
        <w:ind/>
        <w:jc w:val="both"/>
        <w:rPr>
          <w:rFonts w:ascii="Times New Roman" w:hAnsi="Times New Roman"/>
          <w:sz w:val="24"/>
        </w:rPr>
      </w:pPr>
    </w:p>
    <w:p w14:paraId="06000000">
      <w:pPr>
        <w:pStyle w:val="Style_1"/>
        <w:spacing w:line="360" w:lineRule="auto"/>
        <w:ind/>
        <w:jc w:val="center"/>
        <w:rPr>
          <w:rFonts w:asciiTheme="majorAscii"/>
          <w:sz w:val="24"/>
        </w:rPr>
      </w:pPr>
      <w:r>
        <w:rPr>
          <w:rFonts w:asciiTheme="majorAscii"/>
          <w:sz w:val="24"/>
        </w:rPr>
        <w:t>Руководитель учрежден</w:t>
      </w:r>
      <w:r>
        <w:rPr>
          <w:rFonts w:asciiTheme="majorAscii"/>
          <w:sz w:val="24"/>
        </w:rPr>
        <w:t>ия – Сердюк  Оксана Александровна</w:t>
      </w:r>
      <w:r>
        <w:rPr>
          <w:rFonts w:asciiTheme="majorAscii"/>
          <w:sz w:val="24"/>
        </w:rPr>
        <w:t>.</w:t>
      </w:r>
    </w:p>
    <w:p w14:paraId="07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08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Цель публичного отчета</w:t>
      </w:r>
      <w:r>
        <w:rPr>
          <w:rFonts w:asciiTheme="majorAscii"/>
          <w:sz w:val="24"/>
        </w:rPr>
        <w:t xml:space="preserve"> - становление общественного диалога и развитие участия родителей и общественности в управлении учрежд</w:t>
      </w:r>
      <w:r>
        <w:rPr>
          <w:rFonts w:asciiTheme="majorAscii"/>
          <w:sz w:val="24"/>
        </w:rPr>
        <w:t>ением. Задача публичного отчета</w:t>
      </w:r>
      <w:r>
        <w:rPr>
          <w:rFonts w:asciiTheme="majorAscii"/>
          <w:sz w:val="24"/>
        </w:rPr>
        <w:t xml:space="preserve"> - предоставление достоверной информации о жизнедеятельности детско</w:t>
      </w:r>
      <w:r>
        <w:rPr>
          <w:rFonts w:asciiTheme="majorAscii"/>
          <w:sz w:val="24"/>
        </w:rPr>
        <w:t>го сада. Предмет публичного отчета</w:t>
      </w:r>
      <w:r>
        <w:rPr>
          <w:rFonts w:asciiTheme="majorAscii"/>
          <w:sz w:val="24"/>
        </w:rPr>
        <w:t xml:space="preserve"> – анализ показателей, содержательно характеризующих жизнедеятельность ДОУ. </w:t>
      </w:r>
    </w:p>
    <w:p w14:paraId="09000000">
      <w:pPr>
        <w:pStyle w:val="Style_1"/>
        <w:spacing w:line="360" w:lineRule="auto"/>
        <w:ind/>
        <w:jc w:val="center"/>
        <w:rPr>
          <w:rFonts w:asciiTheme="majorAscii"/>
          <w:sz w:val="24"/>
        </w:rPr>
      </w:pPr>
      <w:r>
        <w:rPr>
          <w:rFonts w:asciiTheme="majorAscii"/>
          <w:sz w:val="24"/>
        </w:rPr>
        <w:t>1.Общая характеристика дошкольного учреждения</w:t>
      </w:r>
    </w:p>
    <w:p w14:paraId="0A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М</w:t>
      </w:r>
      <w:r>
        <w:rPr>
          <w:rFonts w:asciiTheme="majorAscii"/>
          <w:sz w:val="24"/>
        </w:rPr>
        <w:t xml:space="preserve">БДОУ «Красная шапочка» </w:t>
      </w:r>
      <w:r>
        <w:rPr>
          <w:rFonts w:asciiTheme="majorAscii"/>
          <w:sz w:val="24"/>
        </w:rPr>
        <w:t>с</w:t>
      </w:r>
      <w:r>
        <w:rPr>
          <w:rFonts w:asciiTheme="majorAscii"/>
          <w:sz w:val="24"/>
        </w:rPr>
        <w:t>.В</w:t>
      </w:r>
      <w:r>
        <w:rPr>
          <w:rFonts w:asciiTheme="majorAscii"/>
          <w:sz w:val="24"/>
        </w:rPr>
        <w:t>ареновка</w:t>
      </w:r>
      <w:r>
        <w:rPr>
          <w:rFonts w:asciiTheme="majorAscii"/>
          <w:sz w:val="24"/>
        </w:rPr>
        <w:t>. Юридически</w:t>
      </w:r>
      <w:r>
        <w:rPr>
          <w:rFonts w:asciiTheme="majorAscii"/>
          <w:sz w:val="24"/>
        </w:rPr>
        <w:t xml:space="preserve">й адрес: </w:t>
      </w:r>
      <w:r>
        <w:rPr>
          <w:rFonts w:asciiTheme="majorAscii"/>
          <w:sz w:val="24"/>
        </w:rPr>
        <w:t>с</w:t>
      </w:r>
      <w:r>
        <w:rPr>
          <w:rFonts w:asciiTheme="majorAscii"/>
          <w:sz w:val="24"/>
        </w:rPr>
        <w:t>.В</w:t>
      </w:r>
      <w:r>
        <w:rPr>
          <w:rFonts w:asciiTheme="majorAscii"/>
          <w:sz w:val="24"/>
        </w:rPr>
        <w:t>ареновка</w:t>
      </w:r>
      <w:r>
        <w:rPr>
          <w:rFonts w:asciiTheme="majorAscii"/>
          <w:sz w:val="24"/>
        </w:rPr>
        <w:t>, ул. Советская 121 тел.2-56-58</w:t>
      </w:r>
      <w:r>
        <w:rPr>
          <w:rFonts w:asciiTheme="majorAscii"/>
          <w:sz w:val="24"/>
        </w:rPr>
        <w:t>.</w:t>
      </w:r>
    </w:p>
    <w:p w14:paraId="0B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Режим работы: 10ч, пятидневная рабочая неделя.</w:t>
      </w:r>
    </w:p>
    <w:p w14:paraId="0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График работы: с 7-00 до 17-00 </w:t>
      </w:r>
      <w:r>
        <w:rPr>
          <w:rFonts w:asciiTheme="majorAscii"/>
          <w:sz w:val="24"/>
        </w:rPr>
        <w:t>, с понедельника по пятницу.</w:t>
      </w:r>
    </w:p>
    <w:p w14:paraId="0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Лицензия № 3065 от </w:t>
      </w:r>
      <w:r>
        <w:rPr>
          <w:rFonts w:asciiTheme="majorAscii"/>
          <w:sz w:val="24"/>
        </w:rPr>
        <w:t>0</w:t>
      </w:r>
      <w:r>
        <w:rPr>
          <w:rFonts w:asciiTheme="majorAscii"/>
          <w:sz w:val="24"/>
        </w:rPr>
        <w:t>4.12.2012г</w:t>
      </w:r>
    </w:p>
    <w:p w14:paraId="0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 2. Состав воспитанников ДОУ</w:t>
      </w:r>
      <w:r>
        <w:rPr>
          <w:rFonts w:asciiTheme="majorAscii"/>
          <w:sz w:val="24"/>
        </w:rPr>
        <w:t>:</w:t>
      </w:r>
    </w:p>
    <w:p w14:paraId="0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 д</w:t>
      </w:r>
      <w:r>
        <w:rPr>
          <w:rFonts w:asciiTheme="majorAscii"/>
          <w:sz w:val="24"/>
        </w:rPr>
        <w:t>етско</w:t>
      </w:r>
      <w:r>
        <w:rPr>
          <w:rFonts w:asciiTheme="majorAscii"/>
          <w:sz w:val="24"/>
        </w:rPr>
        <w:t>м саду функционирует четыре</w:t>
      </w:r>
      <w:r>
        <w:rPr>
          <w:rFonts w:asciiTheme="majorAscii"/>
          <w:sz w:val="24"/>
        </w:rPr>
        <w:t xml:space="preserve"> групп</w:t>
      </w:r>
      <w:r>
        <w:rPr>
          <w:rFonts w:asciiTheme="majorAscii"/>
          <w:sz w:val="24"/>
        </w:rPr>
        <w:t>ы</w:t>
      </w:r>
      <w:r>
        <w:rPr>
          <w:rFonts w:asciiTheme="majorAscii"/>
          <w:sz w:val="24"/>
        </w:rPr>
        <w:t xml:space="preserve"> для детей дошкольного возраста. Списочный состав </w:t>
      </w:r>
      <w:r>
        <w:rPr>
          <w:rFonts w:asciiTheme="majorAscii"/>
          <w:sz w:val="24"/>
        </w:rPr>
        <w:t>д</w:t>
      </w:r>
      <w:r>
        <w:rPr>
          <w:rFonts w:asciiTheme="majorAscii"/>
          <w:sz w:val="24"/>
        </w:rPr>
        <w:t>етей: начало учебного года – 80</w:t>
      </w:r>
      <w:r>
        <w:rPr>
          <w:rFonts w:asciiTheme="majorAscii"/>
          <w:sz w:val="24"/>
        </w:rPr>
        <w:t xml:space="preserve"> человек</w:t>
      </w:r>
      <w:r>
        <w:rPr>
          <w:rFonts w:asciiTheme="majorAscii"/>
          <w:sz w:val="24"/>
        </w:rPr>
        <w:t xml:space="preserve">, </w:t>
      </w:r>
      <w:r>
        <w:rPr>
          <w:rFonts w:asciiTheme="majorAscii"/>
          <w:sz w:val="24"/>
        </w:rPr>
        <w:t xml:space="preserve"> плановая посещаемост</w:t>
      </w:r>
      <w:r>
        <w:rPr>
          <w:rFonts w:asciiTheme="majorAscii"/>
          <w:sz w:val="24"/>
        </w:rPr>
        <w:t>ь –8</w:t>
      </w:r>
      <w:r>
        <w:rPr>
          <w:rFonts w:asciiTheme="majorAscii"/>
          <w:sz w:val="24"/>
        </w:rPr>
        <w:t>0</w:t>
      </w:r>
      <w:r>
        <w:rPr>
          <w:rFonts w:asciiTheme="majorAscii"/>
          <w:sz w:val="24"/>
        </w:rPr>
        <w:t xml:space="preserve"> человек,</w:t>
      </w:r>
      <w:r>
        <w:rPr>
          <w:rFonts w:asciiTheme="majorAscii"/>
          <w:sz w:val="24"/>
        </w:rPr>
        <w:t xml:space="preserve"> фактическая – 8</w:t>
      </w:r>
      <w:r>
        <w:rPr>
          <w:rFonts w:asciiTheme="majorAscii"/>
          <w:sz w:val="24"/>
        </w:rPr>
        <w:t>0</w:t>
      </w:r>
      <w:r>
        <w:rPr>
          <w:rFonts w:asciiTheme="majorAscii"/>
          <w:sz w:val="24"/>
        </w:rPr>
        <w:t xml:space="preserve"> человек (100</w:t>
      </w:r>
      <w:r>
        <w:rPr>
          <w:rFonts w:asciiTheme="majorAscii"/>
          <w:sz w:val="24"/>
        </w:rPr>
        <w:t xml:space="preserve">%). </w:t>
      </w:r>
    </w:p>
    <w:p w14:paraId="10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3. Структура управления </w:t>
      </w:r>
      <w:r>
        <w:rPr>
          <w:rFonts w:asciiTheme="majorAscii"/>
          <w:sz w:val="24"/>
        </w:rPr>
        <w:t>МБДОУ «Красная шапочка</w:t>
      </w:r>
      <w:r>
        <w:rPr>
          <w:rFonts w:asciiTheme="majorAscii"/>
          <w:sz w:val="24"/>
        </w:rPr>
        <w:t>»</w:t>
      </w:r>
      <w:r>
        <w:rPr>
          <w:rFonts w:asciiTheme="majorAscii"/>
          <w:sz w:val="24"/>
        </w:rPr>
        <w:t>с</w:t>
      </w:r>
      <w:r>
        <w:rPr>
          <w:rFonts w:asciiTheme="majorAscii"/>
          <w:sz w:val="24"/>
        </w:rPr>
        <w:t>.В</w:t>
      </w:r>
      <w:r>
        <w:rPr>
          <w:rFonts w:asciiTheme="majorAscii"/>
          <w:sz w:val="24"/>
        </w:rPr>
        <w:t>ареновка</w:t>
      </w:r>
    </w:p>
    <w:p w14:paraId="11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14:paraId="12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Учр</w:t>
      </w:r>
      <w:r>
        <w:rPr>
          <w:rFonts w:asciiTheme="majorAscii"/>
          <w:sz w:val="24"/>
        </w:rPr>
        <w:t>едитель осуществляет контроль  деятельности</w:t>
      </w:r>
      <w:r>
        <w:rPr>
          <w:rFonts w:asciiTheme="majorAscii"/>
          <w:sz w:val="24"/>
        </w:rPr>
        <w:t xml:space="preserve"> детского сада.</w:t>
      </w:r>
    </w:p>
    <w:p w14:paraId="13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 4. Особенности образовательного процесса в ДОУ.</w:t>
      </w:r>
    </w:p>
    <w:p w14:paraId="14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 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 </w:t>
      </w:r>
    </w:p>
    <w:p w14:paraId="15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>
        <w:rPr>
          <w:rFonts w:asciiTheme="majorAscii"/>
          <w:sz w:val="24"/>
        </w:rPr>
        <w:t>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16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Основные задачи в области сохранения и укрепления здоровья детей:</w:t>
      </w:r>
    </w:p>
    <w:p w14:paraId="17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Обеспечение условий безопасности жизнедеятельности детей в детском саду;</w:t>
      </w:r>
    </w:p>
    <w:p w14:paraId="18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Обеспечение безусловного соблюдения прав ребенка на охрану здоровья и гармоничное развитие в условиях детского сада;</w:t>
      </w:r>
    </w:p>
    <w:p w14:paraId="19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Обеспечение условий для формирования </w:t>
      </w:r>
      <w:r>
        <w:rPr>
          <w:rFonts w:asciiTheme="majorAscii"/>
          <w:sz w:val="24"/>
        </w:rPr>
        <w:t>здоровье сберегающей</w:t>
      </w:r>
      <w:r>
        <w:rPr>
          <w:rFonts w:asciiTheme="majorAscii"/>
          <w:sz w:val="24"/>
        </w:rPr>
        <w:t xml:space="preserve"> среды детского сада и реализации гигиенических требований к организации воспитательно-образовательного процесса;</w:t>
      </w:r>
    </w:p>
    <w:p w14:paraId="1A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Воспитание у ребенка осознанного отношения к двигательной активности, интереса и потребностей к физическому самосовершенствованию;</w:t>
      </w:r>
    </w:p>
    <w:p w14:paraId="1B000000">
      <w:pPr>
        <w:pStyle w:val="Style_1"/>
        <w:numPr>
          <w:ilvl w:val="0"/>
          <w:numId w:val="1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Воспитания культуры здоровья; </w:t>
      </w:r>
    </w:p>
    <w:p w14:paraId="1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Основные задачи в области развития физической культуры и спорта</w:t>
      </w:r>
      <w:r>
        <w:rPr>
          <w:rFonts w:asciiTheme="majorAscii"/>
          <w:sz w:val="24"/>
        </w:rPr>
        <w:t>.</w:t>
      </w:r>
    </w:p>
    <w:p w14:paraId="1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• расширение использования в работе привлекательных для детей видов физкультурно-оздоровительной деятельности: ритмической гимнастики,</w:t>
      </w:r>
      <w:r>
        <w:rPr>
          <w:rFonts w:asciiTheme="majorAscii"/>
          <w:sz w:val="24"/>
        </w:rPr>
        <w:t xml:space="preserve"> спортивных игр.</w:t>
      </w:r>
    </w:p>
    <w:p w14:paraId="1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• организация систематической работы по физическому воспитанию детей под девизом «Физкультура и я – мы друзья»</w:t>
      </w:r>
    </w:p>
    <w:p w14:paraId="1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Основные задачи в области повышения качества дошкольного образования:</w:t>
      </w:r>
    </w:p>
    <w:p w14:paraId="20000000">
      <w:pPr>
        <w:pStyle w:val="Style_1"/>
        <w:numPr>
          <w:ilvl w:val="0"/>
          <w:numId w:val="2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14:paraId="21000000">
      <w:pPr>
        <w:pStyle w:val="Style_1"/>
        <w:numPr>
          <w:ilvl w:val="0"/>
          <w:numId w:val="2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Развитие условий для самодеятельной игры, являющейся ведущей деятельностью в дошкольном возрасте;</w:t>
      </w:r>
    </w:p>
    <w:p w14:paraId="22000000">
      <w:pPr>
        <w:pStyle w:val="Style_1"/>
        <w:numPr>
          <w:ilvl w:val="0"/>
          <w:numId w:val="2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Внедрение в образовательную практику современных информационных и коммуникационных технологий;</w:t>
      </w:r>
    </w:p>
    <w:p w14:paraId="23000000">
      <w:pPr>
        <w:pStyle w:val="Style_1"/>
        <w:numPr>
          <w:ilvl w:val="0"/>
          <w:numId w:val="2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Реализация современных подходов в организации предметно развивающей среды.</w:t>
      </w:r>
    </w:p>
    <w:p w14:paraId="24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Основные принципы построения и реализации Образовательной программы: </w:t>
      </w:r>
    </w:p>
    <w:p w14:paraId="25000000">
      <w:pPr>
        <w:pStyle w:val="Style_1"/>
        <w:numPr>
          <w:ilvl w:val="0"/>
          <w:numId w:val="3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Учет возрастных и индивидуальных особенностей развития детей. </w:t>
      </w:r>
    </w:p>
    <w:p w14:paraId="26000000">
      <w:pPr>
        <w:pStyle w:val="Style_1"/>
        <w:numPr>
          <w:ilvl w:val="0"/>
          <w:numId w:val="3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Системность в отборе и предоставлении образовательного материала, интеграция задач интеллектуально-позн</w:t>
      </w:r>
      <w:r>
        <w:rPr>
          <w:rFonts w:asciiTheme="majorAscii"/>
          <w:sz w:val="24"/>
        </w:rPr>
        <w:t>авательного, художественно-эсте</w:t>
      </w:r>
      <w:r>
        <w:rPr>
          <w:rFonts w:asciiTheme="majorAscii"/>
          <w:sz w:val="24"/>
        </w:rPr>
        <w:t xml:space="preserve">тического, социального развития дошкольников и обогащение содержания образования. </w:t>
      </w:r>
    </w:p>
    <w:p w14:paraId="27000000">
      <w:pPr>
        <w:pStyle w:val="Style_1"/>
        <w:numPr>
          <w:ilvl w:val="0"/>
          <w:numId w:val="3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Деятельный подход к организации образования, включение познавательного компонента в разнообразные виды и формы организации детской деятельности. </w:t>
      </w:r>
    </w:p>
    <w:p w14:paraId="28000000">
      <w:pPr>
        <w:pStyle w:val="Style_1"/>
        <w:numPr>
          <w:ilvl w:val="0"/>
          <w:numId w:val="3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Сочетание наглядных и эмоционально-образовательных технологий обучения. </w:t>
      </w:r>
    </w:p>
    <w:p w14:paraId="29000000">
      <w:pPr>
        <w:pStyle w:val="Style_1"/>
        <w:numPr>
          <w:ilvl w:val="0"/>
          <w:numId w:val="3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работу' по взаимодейств</w:t>
      </w:r>
      <w:r>
        <w:rPr>
          <w:rFonts w:asciiTheme="majorAscii"/>
          <w:sz w:val="24"/>
        </w:rPr>
        <w:t>ию с родителями.</w:t>
      </w:r>
    </w:p>
    <w:p w14:paraId="2A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14:paraId="2B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color w:val="221B06"/>
          <w:sz w:val="24"/>
          <w:highlight w:val="white"/>
        </w:rPr>
        <w:t>Наиболее интересными и зап</w:t>
      </w:r>
      <w:r>
        <w:rPr>
          <w:rFonts w:asciiTheme="majorAscii"/>
          <w:color w:val="221B06"/>
          <w:sz w:val="24"/>
          <w:highlight w:val="white"/>
        </w:rPr>
        <w:t xml:space="preserve">омнившимися мероприятиями в </w:t>
      </w:r>
      <w:r>
        <w:rPr>
          <w:rFonts w:asciiTheme="majorAscii"/>
          <w:color w:val="221B06"/>
          <w:sz w:val="24"/>
          <w:highlight w:val="white"/>
        </w:rPr>
        <w:t>2018-2019</w:t>
      </w:r>
      <w:r>
        <w:rPr>
          <w:rFonts w:asciiTheme="majorAscii"/>
          <w:color w:val="221B06"/>
          <w:sz w:val="24"/>
          <w:highlight w:val="white"/>
        </w:rPr>
        <w:t xml:space="preserve"> учебном году стали:</w:t>
      </w:r>
    </w:p>
    <w:p w14:paraId="2C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 xml:space="preserve">Спортивные соревнования среди </w:t>
      </w:r>
      <w:r>
        <w:rPr>
          <w:rFonts w:asciiTheme="majorAscii"/>
          <w:color w:val="2E2409"/>
          <w:sz w:val="24"/>
          <w:highlight w:val="white"/>
        </w:rPr>
        <w:t>команд родителей</w:t>
      </w:r>
      <w:r>
        <w:rPr>
          <w:rFonts w:asciiTheme="majorAscii"/>
          <w:color w:val="2E2409"/>
          <w:sz w:val="24"/>
          <w:highlight w:val="white"/>
        </w:rPr>
        <w:t xml:space="preserve"> и воспитанников «Папа, мама, я – спортивная семья</w:t>
      </w:r>
      <w:r>
        <w:rPr>
          <w:rFonts w:asciiTheme="majorAscii"/>
          <w:color w:val="2E2409"/>
          <w:sz w:val="24"/>
          <w:highlight w:val="white"/>
        </w:rPr>
        <w:t>»</w:t>
      </w:r>
      <w:r>
        <w:rPr>
          <w:rFonts w:asciiTheme="majorAscii"/>
          <w:color w:val="2E2409"/>
          <w:sz w:val="24"/>
          <w:highlight w:val="white"/>
        </w:rPr>
        <w:t>;</w:t>
      </w:r>
    </w:p>
    <w:p w14:paraId="2D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>Откры</w:t>
      </w:r>
      <w:r>
        <w:rPr>
          <w:rFonts w:asciiTheme="majorAscii"/>
          <w:color w:val="2E2409"/>
          <w:sz w:val="24"/>
          <w:highlight w:val="white"/>
        </w:rPr>
        <w:t>тое занятие для педагогов района «Золотая осень</w:t>
      </w:r>
      <w:r>
        <w:rPr>
          <w:rFonts w:asciiTheme="majorAscii"/>
          <w:color w:val="2E2409"/>
          <w:sz w:val="24"/>
          <w:highlight w:val="white"/>
        </w:rPr>
        <w:t>»;</w:t>
      </w:r>
    </w:p>
    <w:p w14:paraId="2E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>Праздники «Осень к нам пришла</w:t>
      </w:r>
      <w:r>
        <w:rPr>
          <w:rFonts w:asciiTheme="majorAscii"/>
          <w:color w:val="2E2409"/>
          <w:sz w:val="24"/>
          <w:highlight w:val="white"/>
        </w:rPr>
        <w:t>!», «Новогоднее настроение</w:t>
      </w:r>
      <w:r>
        <w:rPr>
          <w:rFonts w:asciiTheme="majorAscii"/>
          <w:color w:val="2E2409"/>
          <w:sz w:val="24"/>
          <w:highlight w:val="white"/>
        </w:rPr>
        <w:t xml:space="preserve">», «Рождественские святки», </w:t>
      </w:r>
      <w:r>
        <w:rPr>
          <w:rFonts w:asciiTheme="majorAscii"/>
          <w:color w:val="2E2409"/>
          <w:sz w:val="24"/>
          <w:highlight w:val="white"/>
        </w:rPr>
        <w:t>«Масленица», «8 марта</w:t>
      </w:r>
      <w:r>
        <w:rPr>
          <w:rFonts w:asciiTheme="majorAscii"/>
          <w:color w:val="2E2409"/>
          <w:sz w:val="24"/>
          <w:highlight w:val="white"/>
        </w:rPr>
        <w:t>» и др.</w:t>
      </w:r>
    </w:p>
    <w:p w14:paraId="2F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 xml:space="preserve">Выставки  работ </w:t>
      </w:r>
      <w:r>
        <w:rPr>
          <w:rFonts w:asciiTheme="majorAscii"/>
          <w:color w:val="2E2409"/>
          <w:sz w:val="24"/>
          <w:highlight w:val="white"/>
        </w:rPr>
        <w:t>родителей,</w:t>
      </w:r>
      <w:r>
        <w:rPr>
          <w:rFonts w:asciiTheme="majorAscii"/>
          <w:color w:val="2E2409"/>
          <w:sz w:val="24"/>
          <w:highlight w:val="white"/>
        </w:rPr>
        <w:t xml:space="preserve"> посвящённые осени «Чудеса с грядки</w:t>
      </w:r>
      <w:r>
        <w:rPr>
          <w:rFonts w:asciiTheme="majorAscii"/>
          <w:color w:val="2E2409"/>
          <w:sz w:val="24"/>
          <w:highlight w:val="white"/>
        </w:rPr>
        <w:t>»,</w:t>
      </w:r>
      <w:r>
        <w:rPr>
          <w:rFonts w:asciiTheme="majorAscii"/>
          <w:color w:val="2E2409"/>
          <w:sz w:val="24"/>
          <w:highlight w:val="white"/>
        </w:rPr>
        <w:t xml:space="preserve"> </w:t>
      </w:r>
      <w:r>
        <w:rPr>
          <w:rFonts w:asciiTheme="majorAscii"/>
          <w:color w:val="2E2409"/>
          <w:sz w:val="24"/>
          <w:highlight w:val="white"/>
        </w:rPr>
        <w:t xml:space="preserve">к </w:t>
      </w:r>
      <w:r>
        <w:rPr>
          <w:rFonts w:asciiTheme="majorAscii"/>
          <w:color w:val="2E2409"/>
          <w:sz w:val="24"/>
          <w:highlight w:val="white"/>
        </w:rPr>
        <w:t>Н</w:t>
      </w:r>
      <w:r>
        <w:rPr>
          <w:rFonts w:asciiTheme="majorAscii"/>
          <w:color w:val="2E2409"/>
          <w:sz w:val="24"/>
          <w:highlight w:val="white"/>
        </w:rPr>
        <w:t>овому году «Новогодние украшения</w:t>
      </w:r>
      <w:r>
        <w:rPr>
          <w:rFonts w:asciiTheme="majorAscii"/>
          <w:color w:val="2E2409"/>
          <w:sz w:val="24"/>
          <w:highlight w:val="white"/>
        </w:rPr>
        <w:t>»,</w:t>
      </w:r>
      <w:r>
        <w:rPr>
          <w:rFonts w:asciiTheme="majorAscii"/>
          <w:color w:val="2E2409"/>
          <w:sz w:val="24"/>
          <w:highlight w:val="white"/>
        </w:rPr>
        <w:t xml:space="preserve"> 8- марта «Подарок для мамы</w:t>
      </w:r>
      <w:r>
        <w:rPr>
          <w:rFonts w:asciiTheme="majorAscii"/>
          <w:color w:val="2E2409"/>
          <w:sz w:val="24"/>
          <w:highlight w:val="white"/>
        </w:rPr>
        <w:t>»</w:t>
      </w:r>
    </w:p>
    <w:p w14:paraId="30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 xml:space="preserve">Открытые занятия в </w:t>
      </w:r>
      <w:r>
        <w:rPr>
          <w:rFonts w:asciiTheme="majorAscii"/>
          <w:color w:val="2E2409"/>
          <w:sz w:val="24"/>
          <w:highlight w:val="white"/>
        </w:rPr>
        <w:t>День открытых дверей;</w:t>
      </w:r>
    </w:p>
    <w:p w14:paraId="31000000">
      <w:pPr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 xml:space="preserve">Мастер – класс для </w:t>
      </w:r>
      <w:r>
        <w:rPr>
          <w:rFonts w:asciiTheme="majorAscii"/>
          <w:color w:val="2E2409"/>
          <w:sz w:val="24"/>
          <w:highlight w:val="white"/>
        </w:rPr>
        <w:t>родителей «Важность взаимодействия</w:t>
      </w:r>
      <w:r>
        <w:rPr>
          <w:rFonts w:asciiTheme="majorAscii"/>
          <w:color w:val="2E2409"/>
          <w:sz w:val="24"/>
          <w:highlight w:val="white"/>
        </w:rPr>
        <w:t xml:space="preserve"> детского сада и семьи в воспитании ребенка </w:t>
      </w:r>
      <w:r>
        <w:rPr>
          <w:rFonts w:asciiTheme="majorAscii"/>
          <w:color w:val="2E2409"/>
          <w:sz w:val="24"/>
          <w:highlight w:val="white"/>
        </w:rPr>
        <w:t>–д</w:t>
      </w:r>
      <w:r>
        <w:rPr>
          <w:rFonts w:asciiTheme="majorAscii"/>
          <w:color w:val="2E2409"/>
          <w:sz w:val="24"/>
          <w:highlight w:val="white"/>
        </w:rPr>
        <w:t>ошкольника»;</w:t>
      </w:r>
    </w:p>
    <w:p w14:paraId="32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5. Условия осуществления образовательного процесса </w:t>
      </w:r>
    </w:p>
    <w:p w14:paraId="33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5.1. Состояние предметно-развивающей среды. </w:t>
      </w:r>
    </w:p>
    <w:p w14:paraId="34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14:paraId="35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Учреждение располагает необходимой учебно-методической литературой для реализации основной общеобразовательной программы. </w:t>
      </w:r>
    </w:p>
    <w:p w14:paraId="36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14:paraId="37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</w:t>
      </w:r>
      <w:r>
        <w:rPr>
          <w:rFonts w:asciiTheme="majorAscii"/>
          <w:sz w:val="24"/>
        </w:rPr>
        <w:t>озрастной группе созданы</w:t>
      </w:r>
      <w:r>
        <w:rPr>
          <w:rFonts w:asciiTheme="majorAscii"/>
          <w:sz w:val="24"/>
        </w:rPr>
        <w:t xml:space="preserve">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 </w:t>
      </w:r>
    </w:p>
    <w:p w14:paraId="38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Для всестороннего развития детей, учета их индивидуальных особенностей, творческих наклонностей и в целях выполнения социального запроса родителей в ДОУ работают бесплатные кружки:</w:t>
      </w:r>
    </w:p>
    <w:p w14:paraId="39000000">
      <w:pPr>
        <w:pStyle w:val="Style_2"/>
        <w:spacing w:line="300" w:lineRule="atLeast"/>
        <w:ind/>
        <w:rPr>
          <w:rFonts w:asciiTheme="majorAscii"/>
          <w:color w:val="2E2409"/>
          <w:highlight w:val="white"/>
        </w:rPr>
      </w:pPr>
      <w:r>
        <w:rPr>
          <w:rFonts w:asciiTheme="majorAscii"/>
          <w:color w:val="943634"/>
          <w:highlight w:val="white"/>
        </w:rPr>
        <w:t>Информация по организации дополнител</w:t>
      </w:r>
      <w:r>
        <w:rPr>
          <w:rFonts w:asciiTheme="majorAscii"/>
          <w:color w:val="943634"/>
          <w:highlight w:val="white"/>
        </w:rPr>
        <w:t>ьного образования в МБДОУ в 2019–20</w:t>
      </w:r>
      <w:r>
        <w:rPr>
          <w:rFonts w:asciiTheme="majorAscii"/>
          <w:color w:val="943634"/>
          <w:highlight w:val="white"/>
        </w:rPr>
        <w:t>20 учебном году</w:t>
      </w:r>
    </w:p>
    <w:tbl>
      <w:tblPr>
        <w:tblStyle w:val="Style_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CellMar>
          <w:left w:type="dxa" w:w="0"/>
          <w:right w:type="dxa" w:w="0"/>
        </w:tblCellMar>
      </w:tblPr>
      <w:tblGrid>
        <w:gridCol w:w="475"/>
        <w:gridCol w:w="1766"/>
        <w:gridCol w:w="18"/>
        <w:gridCol w:w="1776"/>
        <w:gridCol w:w="7"/>
        <w:gridCol w:w="1680"/>
        <w:gridCol w:w="18"/>
        <w:gridCol w:w="1715"/>
        <w:gridCol w:w="725"/>
        <w:gridCol w:w="831"/>
        <w:gridCol w:w="1210"/>
      </w:tblGrid>
      <w:tr>
        <w:tc>
          <w:tcPr>
            <w:tcW w:type="dxa" w:w="4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 xml:space="preserve">№ </w:t>
            </w:r>
            <w:r>
              <w:rPr>
                <w:rFonts w:asciiTheme="majorAscii"/>
                <w:sz w:val="24"/>
              </w:rPr>
              <w:t>п</w:t>
            </w:r>
            <w:r>
              <w:rPr>
                <w:rFonts w:asciiTheme="majorAscii"/>
                <w:sz w:val="24"/>
              </w:rPr>
              <w:t>/</w:t>
            </w:r>
            <w:r>
              <w:rPr>
                <w:rFonts w:asciiTheme="majorAscii"/>
                <w:sz w:val="24"/>
              </w:rPr>
              <w:t>п</w:t>
            </w:r>
          </w:p>
        </w:tc>
        <w:tc>
          <w:tcPr>
            <w:tcW w:type="dxa" w:w="1784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Направление оказываемых услуг</w:t>
            </w:r>
          </w:p>
        </w:tc>
        <w:tc>
          <w:tcPr>
            <w:tcW w:type="dxa" w:w="178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Название кружков</w:t>
            </w:r>
          </w:p>
        </w:tc>
        <w:tc>
          <w:tcPr>
            <w:tcW w:type="dxa" w:w="169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Ф.И.О. руководителя кружка</w:t>
            </w:r>
          </w:p>
        </w:tc>
        <w:tc>
          <w:tcPr>
            <w:tcW w:type="dxa" w:w="1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Занимаемая должность</w:t>
            </w:r>
          </w:p>
        </w:tc>
        <w:tc>
          <w:tcPr>
            <w:tcW w:type="dxa" w:w="155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Основа посещения</w:t>
            </w:r>
          </w:p>
        </w:tc>
        <w:tc>
          <w:tcPr>
            <w:tcW w:type="dxa" w:w="12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4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Кол</w:t>
            </w:r>
            <w:r>
              <w:rPr>
                <w:rFonts w:asciiTheme="majorAscii"/>
                <w:sz w:val="24"/>
              </w:rPr>
              <w:t>.-</w:t>
            </w:r>
            <w:r>
              <w:rPr>
                <w:rFonts w:asciiTheme="majorAscii"/>
                <w:sz w:val="24"/>
              </w:rPr>
              <w:t>во детей</w:t>
            </w:r>
          </w:p>
        </w:tc>
      </w:tr>
      <w:tr>
        <w:tc>
          <w:tcPr>
            <w:tcW w:type="dxa" w:w="4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69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Плат.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4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Беспл</w:t>
            </w:r>
            <w:r>
              <w:rPr>
                <w:rFonts w:asciiTheme="majorAscii"/>
                <w:sz w:val="24"/>
              </w:rPr>
              <w:t>.</w:t>
            </w:r>
          </w:p>
        </w:tc>
        <w:tc>
          <w:tcPr>
            <w:tcW w:type="dxa" w:w="12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832"/>
        </w:trP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1.</w:t>
            </w: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Художественно-эстетическое</w:t>
            </w: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«</w:t>
            </w:r>
            <w:r>
              <w:rPr>
                <w:rFonts w:asciiTheme="majorAscii"/>
                <w:sz w:val="24"/>
              </w:rPr>
              <w:t>Карамельки»</w:t>
            </w: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6000000">
            <w:r>
              <w:rPr>
                <w:rFonts w:asciiTheme="majorAscii"/>
                <w:sz w:val="24"/>
              </w:rPr>
              <w:t>Фо</w:t>
            </w:r>
            <w:r>
              <w:rPr>
                <w:rFonts w:asciiTheme="majorAscii"/>
                <w:sz w:val="24"/>
              </w:rPr>
              <w:t>менко К.В.</w:t>
            </w: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воспитатель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 </w:t>
            </w:r>
          </w:p>
          <w:p w14:paraId="4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 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+</w:t>
            </w: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</w:t>
            </w: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2.</w:t>
            </w: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 xml:space="preserve">Музыкально </w:t>
            </w:r>
            <w:r>
              <w:rPr>
                <w:rFonts w:asciiTheme="majorAscii"/>
                <w:sz w:val="24"/>
              </w:rPr>
              <w:t>-э</w:t>
            </w:r>
            <w:r>
              <w:rPr>
                <w:rFonts w:asciiTheme="majorAscii"/>
                <w:sz w:val="24"/>
              </w:rPr>
              <w:t>стетическое</w:t>
            </w: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«Росинка</w:t>
            </w:r>
            <w:r>
              <w:rPr>
                <w:rFonts w:asciiTheme="majorAscii"/>
                <w:sz w:val="24"/>
              </w:rPr>
              <w:t>»</w:t>
            </w: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Кашуба Т.Г.</w:t>
            </w: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Музыкальный руководитель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 </w:t>
            </w: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+</w:t>
            </w: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</w:t>
            </w: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3</w:t>
            </w: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Художественно-эстетическое</w:t>
            </w: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«</w:t>
            </w:r>
            <w:r>
              <w:rPr>
                <w:rFonts w:asciiTheme="majorAscii"/>
                <w:sz w:val="24"/>
              </w:rPr>
              <w:t>Умелые ручки</w:t>
            </w:r>
            <w:r>
              <w:rPr>
                <w:rFonts w:asciiTheme="majorAscii"/>
                <w:sz w:val="24"/>
              </w:rPr>
              <w:t>»</w:t>
            </w: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Гогу</w:t>
            </w:r>
            <w:r>
              <w:rPr>
                <w:rFonts w:asciiTheme="majorAscii"/>
                <w:sz w:val="24"/>
              </w:rPr>
              <w:t xml:space="preserve"> О.В.</w:t>
            </w: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воспитатель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+</w:t>
            </w: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</w:t>
            </w: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4</w:t>
            </w: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Художественно-эстетическое</w:t>
            </w: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«Веселая клякса»</w:t>
            </w: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Воробцова</w:t>
            </w:r>
            <w:r>
              <w:rPr>
                <w:rFonts w:asciiTheme="majorAscii"/>
                <w:sz w:val="24"/>
              </w:rPr>
              <w:t xml:space="preserve"> О.П.</w:t>
            </w: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воспитатель</w:t>
            </w: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+</w:t>
            </w: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</w:t>
            </w: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7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2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 </w:t>
            </w:r>
            <w:r>
              <w:rPr>
                <w:rFonts w:asciiTheme="majorAscii"/>
                <w:sz w:val="24"/>
              </w:rPr>
              <w:t>5</w:t>
            </w: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Речевое</w:t>
            </w: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«Сундучок сказок»</w:t>
            </w: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Гаврилова Д.А.</w:t>
            </w: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воспитатель</w:t>
            </w:r>
          </w:p>
        </w:tc>
        <w:tc>
          <w:tcPr>
            <w:tcW w:type="dxa" w:w="72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+</w:t>
            </w:r>
          </w:p>
        </w:tc>
        <w:tc>
          <w:tcPr>
            <w:tcW w:type="dxa" w:w="121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</w:t>
            </w:r>
          </w:p>
        </w:tc>
      </w:tr>
      <w:tr>
        <w:tc>
          <w:tcPr>
            <w:tcW w:type="dxa" w:w="47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4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8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69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71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72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831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  <w:tc>
          <w:tcPr>
            <w:tcW w:type="dxa" w:w="1210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</w:p>
        </w:tc>
      </w:tr>
      <w:tr>
        <w:trPr>
          <w:trHeight w:hRule="atLeast" w:val="340"/>
        </w:trPr>
        <w:tc>
          <w:tcPr>
            <w:tcW w:type="dxa" w:w="475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</w:p>
        </w:tc>
        <w:tc>
          <w:tcPr>
            <w:tcW w:type="dxa" w:w="1766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  <w:r>
              <w:rPr>
                <w:rFonts w:asciiTheme="majorAscii"/>
                <w:color w:val="2E2409"/>
                <w:sz w:val="24"/>
                <w:highlight w:val="white"/>
              </w:rPr>
              <w:t>Всего</w:t>
            </w:r>
          </w:p>
        </w:tc>
        <w:tc>
          <w:tcPr>
            <w:tcW w:type="dxa" w:w="1794"/>
            <w:gridSpan w:val="2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  <w:r>
              <w:rPr>
                <w:rFonts w:asciiTheme="majorAscii"/>
                <w:color w:val="2E2409"/>
                <w:sz w:val="24"/>
                <w:highlight w:val="white"/>
              </w:rPr>
              <w:t>5</w:t>
            </w:r>
          </w:p>
        </w:tc>
        <w:tc>
          <w:tcPr>
            <w:tcW w:type="dxa" w:w="1687"/>
            <w:gridSpan w:val="2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</w:p>
        </w:tc>
        <w:tc>
          <w:tcPr>
            <w:tcW w:type="dxa" w:w="1733"/>
            <w:gridSpan w:val="2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</w:p>
        </w:tc>
        <w:tc>
          <w:tcPr>
            <w:tcW w:type="dxa" w:w="725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</w:p>
        </w:tc>
        <w:tc>
          <w:tcPr>
            <w:tcW w:type="dxa" w:w="831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</w:p>
        </w:tc>
        <w:tc>
          <w:tcPr>
            <w:tcW w:type="dxa" w:w="1210"/>
            <w:tcBorders>
              <w:top w:color="000000" w:sz="6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4"/>
              <w:spacing w:afterAutospacing="on" w:beforeAutospacing="on" w:line="300" w:lineRule="atLeast"/>
              <w:ind w:firstLine="0" w:left="728"/>
              <w:rPr>
                <w:rFonts w:asciiTheme="majorAscii"/>
                <w:color w:val="2E2409"/>
                <w:sz w:val="24"/>
                <w:highlight w:val="white"/>
              </w:rPr>
            </w:pPr>
            <w:r>
              <w:rPr>
                <w:rFonts w:asciiTheme="majorAscii"/>
                <w:color w:val="2E2409"/>
                <w:sz w:val="24"/>
                <w:highlight w:val="white"/>
              </w:rPr>
              <w:t>4</w:t>
            </w:r>
            <w:r>
              <w:rPr>
                <w:rFonts w:asciiTheme="majorAscii"/>
                <w:color w:val="2E2409"/>
                <w:sz w:val="24"/>
                <w:highlight w:val="white"/>
              </w:rPr>
              <w:t>0</w:t>
            </w:r>
          </w:p>
        </w:tc>
      </w:tr>
    </w:tbl>
    <w:p w14:paraId="94000000">
      <w:pPr>
        <w:pStyle w:val="Style_4"/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</w:p>
    <w:p w14:paraId="95000000">
      <w:pPr>
        <w:pStyle w:val="Style_4"/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</w:p>
    <w:p w14:paraId="96000000">
      <w:pPr>
        <w:pStyle w:val="Style_4"/>
        <w:numPr>
          <w:ilvl w:val="0"/>
          <w:numId w:val="4"/>
        </w:num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943634"/>
          <w:sz w:val="24"/>
          <w:highlight w:val="white"/>
        </w:rPr>
        <w:t>Охват детей до</w:t>
      </w:r>
      <w:r>
        <w:rPr>
          <w:rFonts w:asciiTheme="majorAscii"/>
          <w:color w:val="943634"/>
          <w:sz w:val="24"/>
          <w:highlight w:val="white"/>
        </w:rPr>
        <w:t>полнительным образованием в 2018-2019</w:t>
      </w:r>
      <w:r>
        <w:rPr>
          <w:rFonts w:asciiTheme="majorAscii"/>
          <w:color w:val="943634"/>
          <w:sz w:val="24"/>
          <w:highlight w:val="white"/>
        </w:rPr>
        <w:t xml:space="preserve"> учебном году в МБДОУ</w:t>
      </w:r>
    </w:p>
    <w:tbl>
      <w:tblPr>
        <w:tblStyle w:val="Style_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CellMar>
          <w:left w:type="dxa" w:w="0"/>
          <w:right w:type="dxa" w:w="0"/>
        </w:tblCellMar>
      </w:tblPr>
      <w:tblGrid>
        <w:gridCol w:w="1256"/>
        <w:gridCol w:w="1064"/>
        <w:gridCol w:w="1189"/>
        <w:gridCol w:w="1047"/>
        <w:gridCol w:w="1224"/>
        <w:gridCol w:w="795"/>
        <w:gridCol w:w="999"/>
        <w:gridCol w:w="1288"/>
        <w:gridCol w:w="1359"/>
      </w:tblGrid>
      <w:tr>
        <w:tc>
          <w:tcPr>
            <w:tcW w:type="dxa" w:w="125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Всего кружков, студий, секций в ДОУ</w:t>
            </w:r>
          </w:p>
        </w:tc>
        <w:tc>
          <w:tcPr>
            <w:tcW w:type="dxa" w:w="22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Из них</w:t>
            </w:r>
          </w:p>
        </w:tc>
        <w:tc>
          <w:tcPr>
            <w:tcW w:type="dxa" w:w="306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 них детей</w:t>
            </w:r>
          </w:p>
        </w:tc>
        <w:tc>
          <w:tcPr>
            <w:tcW w:type="dxa" w:w="99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% охвата</w:t>
            </w:r>
          </w:p>
        </w:tc>
        <w:tc>
          <w:tcPr>
            <w:tcW w:type="dxa" w:w="264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Из каких возрастных групп</w:t>
            </w:r>
          </w:p>
        </w:tc>
      </w:tr>
      <w:tr>
        <w:tc>
          <w:tcPr>
            <w:tcW w:type="dxa" w:w="125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0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Платн</w:t>
            </w:r>
            <w:r>
              <w:rPr>
                <w:rFonts w:asciiTheme="majorAscii"/>
                <w:sz w:val="24"/>
              </w:rPr>
              <w:t>.</w:t>
            </w:r>
          </w:p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D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Беспл</w:t>
            </w:r>
            <w:r>
              <w:rPr>
                <w:rFonts w:asciiTheme="majorAscii"/>
                <w:sz w:val="24"/>
              </w:rPr>
              <w:t>.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E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девочки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9F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мальчики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A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всего</w:t>
            </w:r>
          </w:p>
        </w:tc>
        <w:tc>
          <w:tcPr>
            <w:tcW w:type="dxa" w:w="99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A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5-6 лет</w:t>
            </w:r>
          </w:p>
        </w:tc>
        <w:tc>
          <w:tcPr>
            <w:tcW w:type="dxa" w:w="1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A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6-7 лет</w:t>
            </w:r>
          </w:p>
        </w:tc>
      </w:tr>
      <w:tr>
        <w:tc>
          <w:tcPr>
            <w:tcW w:type="dxa" w:w="12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5</w:t>
            </w:r>
          </w:p>
        </w:tc>
        <w:tc>
          <w:tcPr>
            <w:tcW w:type="dxa" w:w="10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0</w:t>
            </w:r>
          </w:p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5</w:t>
            </w:r>
          </w:p>
        </w:tc>
        <w:tc>
          <w:tcPr>
            <w:tcW w:type="dxa" w:w="10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25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4</w:t>
            </w:r>
            <w:r>
              <w:rPr>
                <w:rFonts w:asciiTheme="majorAscii"/>
                <w:sz w:val="24"/>
              </w:rPr>
              <w:t>0</w:t>
            </w:r>
          </w:p>
        </w:tc>
        <w:tc>
          <w:tcPr>
            <w:tcW w:type="dxa" w:w="9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50</w:t>
            </w:r>
          </w:p>
        </w:tc>
        <w:tc>
          <w:tcPr>
            <w:tcW w:type="dxa" w:w="12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22</w:t>
            </w:r>
          </w:p>
        </w:tc>
        <w:tc>
          <w:tcPr>
            <w:tcW w:type="dxa" w:w="1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</w:t>
            </w:r>
            <w:r>
              <w:rPr>
                <w:rFonts w:asciiTheme="majorAscii"/>
                <w:sz w:val="24"/>
              </w:rPr>
              <w:t>8</w:t>
            </w:r>
          </w:p>
        </w:tc>
      </w:tr>
    </w:tbl>
    <w:p w14:paraId="A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A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Разработана и внедрена система мер обеспечения безопасности жизни и деятельности ребен</w:t>
      </w:r>
      <w:r>
        <w:rPr>
          <w:rFonts w:asciiTheme="majorAscii"/>
          <w:sz w:val="24"/>
        </w:rPr>
        <w:t>ка в здании и на территории ДОУ</w:t>
      </w:r>
      <w:r>
        <w:rPr>
          <w:rFonts w:asciiTheme="majorAscii"/>
          <w:sz w:val="24"/>
        </w:rPr>
        <w:t>: пожарная сигнализация, система видеонаблюдения по периметру территории</w:t>
      </w:r>
      <w:r>
        <w:rPr>
          <w:rFonts w:asciiTheme="majorAscii"/>
          <w:sz w:val="24"/>
        </w:rPr>
        <w:t>, тревожная сигнализация, аварийное освещение</w:t>
      </w:r>
      <w:r>
        <w:rPr>
          <w:rFonts w:asciiTheme="majorAscii"/>
          <w:sz w:val="24"/>
        </w:rPr>
        <w:t xml:space="preserve">. </w:t>
      </w:r>
    </w:p>
    <w:p w14:paraId="A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5.2.Уровень кадрового обеспечение учреждения. </w:t>
      </w:r>
    </w:p>
    <w:p w14:paraId="A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Музыкальный руковод</w:t>
      </w:r>
      <w:r>
        <w:rPr>
          <w:rFonts w:asciiTheme="majorAscii"/>
          <w:sz w:val="24"/>
        </w:rPr>
        <w:t>итель – Кашуба Татьяна Георгиевна обр</w:t>
      </w:r>
      <w:r>
        <w:rPr>
          <w:rFonts w:asciiTheme="majorAscii"/>
          <w:sz w:val="24"/>
        </w:rPr>
        <w:t>азование высшее, стаж работы -2</w:t>
      </w:r>
      <w:r>
        <w:rPr>
          <w:rFonts w:asciiTheme="majorAscii"/>
          <w:sz w:val="24"/>
        </w:rPr>
        <w:t>8 лет</w:t>
      </w:r>
      <w:r>
        <w:rPr>
          <w:rFonts w:asciiTheme="majorAscii"/>
          <w:sz w:val="24"/>
        </w:rPr>
        <w:t>.</w:t>
      </w:r>
    </w:p>
    <w:p w14:paraId="B0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Воспитатели:</w:t>
      </w:r>
    </w:p>
    <w:p w14:paraId="B1000000">
      <w:pPr>
        <w:pStyle w:val="Style_1"/>
        <w:numPr>
          <w:ilvl w:val="0"/>
          <w:numId w:val="5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Подготовите</w:t>
      </w:r>
      <w:r>
        <w:rPr>
          <w:rFonts w:asciiTheme="majorAscii"/>
          <w:sz w:val="24"/>
        </w:rPr>
        <w:t>льная  группа «</w:t>
      </w:r>
      <w:r>
        <w:rPr>
          <w:rFonts w:asciiTheme="majorAscii"/>
          <w:sz w:val="24"/>
        </w:rPr>
        <w:t>«Звездочки</w:t>
      </w:r>
      <w:r>
        <w:rPr>
          <w:rFonts w:asciiTheme="majorAscii"/>
          <w:sz w:val="24"/>
        </w:rPr>
        <w:t>»</w:t>
      </w:r>
    </w:p>
    <w:p w14:paraId="B2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Гавр</w:t>
      </w:r>
      <w:r>
        <w:rPr>
          <w:rFonts w:asciiTheme="majorAscii"/>
          <w:sz w:val="24"/>
        </w:rPr>
        <w:t xml:space="preserve">илова Дина Александровна, первая </w:t>
      </w:r>
      <w:r>
        <w:rPr>
          <w:rFonts w:asciiTheme="majorAscii"/>
          <w:sz w:val="24"/>
        </w:rPr>
        <w:t xml:space="preserve"> категория</w:t>
      </w:r>
    </w:p>
    <w:p w14:paraId="B3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   Фоменко Карина Вадимовна</w:t>
      </w:r>
    </w:p>
    <w:p w14:paraId="B4000000">
      <w:pPr>
        <w:pStyle w:val="Style_1"/>
        <w:numPr>
          <w:ilvl w:val="0"/>
          <w:numId w:val="5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Старшая группа «</w:t>
      </w:r>
      <w:r>
        <w:rPr>
          <w:rFonts w:asciiTheme="majorAscii"/>
          <w:sz w:val="24"/>
        </w:rPr>
        <w:t>Солнышко»</w:t>
      </w:r>
    </w:p>
    <w:p w14:paraId="B5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Г</w:t>
      </w:r>
      <w:r>
        <w:rPr>
          <w:rFonts w:asciiTheme="majorAscii"/>
          <w:sz w:val="24"/>
        </w:rPr>
        <w:t xml:space="preserve">огу Ольга Витальевна, первая </w:t>
      </w:r>
      <w:r>
        <w:rPr>
          <w:rFonts w:asciiTheme="majorAscii"/>
          <w:sz w:val="24"/>
        </w:rPr>
        <w:t xml:space="preserve"> категория</w:t>
      </w:r>
      <w:r>
        <w:rPr>
          <w:rFonts w:asciiTheme="majorAscii"/>
          <w:sz w:val="24"/>
        </w:rPr>
        <w:t>,</w:t>
      </w:r>
    </w:p>
    <w:p w14:paraId="B6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Воробцова Ольга Петровна </w:t>
      </w:r>
      <w:r>
        <w:rPr>
          <w:rFonts w:asciiTheme="majorAscii"/>
          <w:sz w:val="24"/>
        </w:rPr>
        <w:t xml:space="preserve">первая </w:t>
      </w:r>
      <w:r>
        <w:rPr>
          <w:rFonts w:asciiTheme="majorAscii"/>
          <w:sz w:val="24"/>
        </w:rPr>
        <w:t xml:space="preserve"> категория</w:t>
      </w:r>
      <w:r>
        <w:rPr>
          <w:rFonts w:asciiTheme="majorAscii"/>
          <w:sz w:val="24"/>
        </w:rPr>
        <w:t>,</w:t>
      </w:r>
    </w:p>
    <w:p w14:paraId="B7000000">
      <w:pPr>
        <w:pStyle w:val="Style_1"/>
        <w:numPr>
          <w:ilvl w:val="0"/>
          <w:numId w:val="5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Средняя группа «</w:t>
      </w:r>
      <w:r>
        <w:rPr>
          <w:rFonts w:asciiTheme="majorAscii"/>
          <w:sz w:val="24"/>
        </w:rPr>
        <w:t>Пчелки»:</w:t>
      </w:r>
    </w:p>
    <w:p w14:paraId="B8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Михалева Марина Юрьевна,</w:t>
      </w:r>
      <w:r>
        <w:rPr>
          <w:rFonts w:asciiTheme="majorAscii"/>
          <w:sz w:val="24"/>
        </w:rPr>
        <w:t xml:space="preserve"> первая</w:t>
      </w:r>
      <w:r>
        <w:rPr>
          <w:rFonts w:asciiTheme="majorAscii"/>
          <w:sz w:val="24"/>
        </w:rPr>
        <w:t xml:space="preserve"> категория</w:t>
      </w:r>
    </w:p>
    <w:p w14:paraId="B9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Фоменко Карина Вадимовна</w:t>
      </w:r>
    </w:p>
    <w:p w14:paraId="BA000000">
      <w:pPr>
        <w:pStyle w:val="Style_1"/>
        <w:numPr>
          <w:ilvl w:val="0"/>
          <w:numId w:val="5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Младшая группа «</w:t>
      </w:r>
      <w:r>
        <w:rPr>
          <w:rFonts w:asciiTheme="majorAscii"/>
          <w:sz w:val="24"/>
        </w:rPr>
        <w:t>Смешарики»:</w:t>
      </w:r>
    </w:p>
    <w:p w14:paraId="BB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Мамченко Оксана Анатольевна, первая</w:t>
      </w:r>
      <w:r>
        <w:rPr>
          <w:rFonts w:asciiTheme="majorAscii"/>
          <w:sz w:val="24"/>
        </w:rPr>
        <w:t xml:space="preserve"> категория</w:t>
      </w:r>
      <w:r>
        <w:rPr>
          <w:rFonts w:asciiTheme="majorAscii"/>
          <w:sz w:val="24"/>
        </w:rPr>
        <w:t>,</w:t>
      </w:r>
    </w:p>
    <w:p w14:paraId="B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Фоменко Карина Вадимовна</w:t>
      </w:r>
    </w:p>
    <w:p w14:paraId="B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6</w:t>
      </w:r>
      <w:r>
        <w:rPr>
          <w:rFonts w:asciiTheme="majorAscii"/>
          <w:sz w:val="24"/>
        </w:rPr>
        <w:t xml:space="preserve">. Состояние здоровья воспитанников. </w:t>
      </w:r>
    </w:p>
    <w:p w14:paraId="B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Меры по сохранению и укреплению и здоровья детей. </w:t>
      </w:r>
    </w:p>
    <w:p w14:paraId="BF000000">
      <w:pPr>
        <w:pStyle w:val="Style_2"/>
        <w:spacing w:line="300" w:lineRule="atLeast"/>
        <w:ind/>
        <w:rPr>
          <w:rFonts w:asciiTheme="majorAscii"/>
        </w:rPr>
      </w:pPr>
      <w:r>
        <w:rPr>
          <w:rFonts w:asciiTheme="majorAscii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</w:t>
      </w:r>
    </w:p>
    <w:p w14:paraId="C0000000">
      <w:pPr>
        <w:pStyle w:val="Style_2"/>
        <w:spacing w:line="300" w:lineRule="atLeast"/>
        <w:ind/>
        <w:rPr>
          <w:rFonts w:asciiTheme="majorAscii"/>
          <w:color w:val="2E2409"/>
          <w:highlight w:val="white"/>
        </w:rPr>
      </w:pPr>
      <w:r>
        <w:rPr>
          <w:rFonts w:asciiTheme="majorAscii"/>
          <w:color w:val="943634"/>
          <w:highlight w:val="white"/>
        </w:rPr>
        <w:t>Анализ забол</w:t>
      </w:r>
      <w:r>
        <w:rPr>
          <w:rFonts w:asciiTheme="majorAscii"/>
          <w:color w:val="943634"/>
          <w:highlight w:val="white"/>
        </w:rPr>
        <w:t>еваемости детей по МБДОУ за 2019-20</w:t>
      </w:r>
      <w:r>
        <w:rPr>
          <w:rFonts w:asciiTheme="majorAscii"/>
          <w:color w:val="943634"/>
          <w:highlight w:val="white"/>
        </w:rPr>
        <w:t xml:space="preserve">20 </w:t>
      </w:r>
      <w:r>
        <w:rPr>
          <w:rFonts w:asciiTheme="majorAscii"/>
          <w:color w:val="943634"/>
          <w:highlight w:val="white"/>
        </w:rPr>
        <w:t>уч</w:t>
      </w:r>
      <w:r>
        <w:rPr>
          <w:rFonts w:asciiTheme="majorAscii"/>
          <w:color w:val="943634"/>
          <w:highlight w:val="white"/>
        </w:rPr>
        <w:t>. год</w:t>
      </w:r>
    </w:p>
    <w:tbl>
      <w:tblPr>
        <w:tblStyle w:val="Style_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CellMar>
          <w:left w:type="dxa" w:w="0"/>
          <w:right w:type="dxa" w:w="0"/>
        </w:tblCellMar>
      </w:tblPr>
      <w:tblGrid>
        <w:gridCol w:w="2303"/>
        <w:gridCol w:w="1006"/>
        <w:gridCol w:w="1014"/>
        <w:gridCol w:w="1033"/>
        <w:gridCol w:w="1041"/>
        <w:gridCol w:w="1006"/>
        <w:gridCol w:w="918"/>
      </w:tblGrid>
      <w:tr>
        <w:tc>
          <w:tcPr>
            <w:tcW w:type="dxa" w:w="230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показатели</w:t>
            </w:r>
          </w:p>
        </w:tc>
        <w:tc>
          <w:tcPr>
            <w:tcW w:type="dxa" w:w="20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 квартал</w:t>
            </w:r>
          </w:p>
        </w:tc>
        <w:tc>
          <w:tcPr>
            <w:tcW w:type="dxa" w:w="2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3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2 квартал</w:t>
            </w:r>
          </w:p>
        </w:tc>
        <w:tc>
          <w:tcPr>
            <w:tcW w:type="dxa" w:w="19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3 квартал</w:t>
            </w:r>
          </w:p>
        </w:tc>
      </w:tr>
      <w:tr>
        <w:tc>
          <w:tcPr>
            <w:tcW w:type="dxa" w:w="230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/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всего</w:t>
            </w: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%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всего</w:t>
            </w:r>
          </w:p>
        </w:tc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%</w:t>
            </w:r>
          </w:p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9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всего</w:t>
            </w:r>
          </w:p>
        </w:tc>
        <w:tc>
          <w:tcPr>
            <w:tcW w:type="dxa" w:w="9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99594" w:val="clear"/>
            <w:tcMar>
              <w:left w:type="dxa" w:w="0"/>
              <w:right w:type="dxa" w:w="0"/>
            </w:tcMar>
          </w:tcPr>
          <w:p w14:paraId="CA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%</w:t>
            </w:r>
          </w:p>
        </w:tc>
      </w:tr>
      <w:tr>
        <w:tc>
          <w:tcPr>
            <w:tcW w:type="dxa" w:w="2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Количество случаев заболеваний</w:t>
            </w:r>
          </w:p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3</w:t>
            </w:r>
            <w:r>
              <w:rPr>
                <w:rFonts w:asciiTheme="majorAscii"/>
                <w:sz w:val="24"/>
              </w:rPr>
              <w:t>2</w:t>
            </w: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00000">
            <w:r>
              <w:rPr>
                <w:rFonts w:asciiTheme="majorAscii"/>
                <w:sz w:val="24"/>
              </w:rPr>
              <w:t>40,00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00000">
            <w:r>
              <w:rPr>
                <w:rFonts w:asciiTheme="majorAscii"/>
                <w:sz w:val="24"/>
              </w:rPr>
              <w:t>н/р</w:t>
            </w:r>
          </w:p>
        </w:tc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00000">
            <w:r>
              <w:t>н/р</w:t>
            </w:r>
          </w:p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15</w:t>
            </w:r>
          </w:p>
        </w:tc>
        <w:tc>
          <w:tcPr>
            <w:tcW w:type="dxa" w:w="9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18,7</w:t>
            </w:r>
          </w:p>
        </w:tc>
      </w:tr>
      <w:tr>
        <w:tc>
          <w:tcPr>
            <w:tcW w:type="dxa" w:w="2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2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Количество часто и длительно болеющих детей</w:t>
            </w:r>
          </w:p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00000">
            <w:r>
              <w:rPr>
                <w:rFonts w:asciiTheme="majorAscii"/>
                <w:sz w:val="24"/>
              </w:rPr>
              <w:t>7</w:t>
            </w:r>
          </w:p>
        </w:tc>
        <w:tc>
          <w:tcPr>
            <w:tcW w:type="dxa" w:w="10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4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8,75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н/р</w:t>
            </w:r>
          </w:p>
        </w:tc>
        <w:tc>
          <w:tcPr>
            <w:tcW w:type="dxa" w:w="10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н/р</w:t>
            </w:r>
          </w:p>
        </w:tc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3</w:t>
            </w:r>
          </w:p>
        </w:tc>
        <w:tc>
          <w:tcPr>
            <w:tcW w:type="dxa" w:w="9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8000000">
            <w:pPr>
              <w:spacing w:afterAutospacing="on" w:beforeAutospacing="on" w:line="240" w:lineRule="auto"/>
              <w:ind/>
              <w:jc w:val="center"/>
              <w:rPr>
                <w:rFonts w:asciiTheme="majorAscii"/>
                <w:sz w:val="24"/>
              </w:rPr>
            </w:pPr>
            <w:r>
              <w:rPr>
                <w:rFonts w:asciiTheme="majorAscii"/>
                <w:sz w:val="24"/>
              </w:rPr>
              <w:t>3</w:t>
            </w:r>
            <w:r>
              <w:rPr>
                <w:rFonts w:asciiTheme="majorAscii"/>
                <w:sz w:val="24"/>
              </w:rPr>
              <w:t>,7</w:t>
            </w:r>
          </w:p>
        </w:tc>
      </w:tr>
    </w:tbl>
    <w:p w14:paraId="D9000000">
      <w:pPr>
        <w:spacing w:afterAutospacing="on" w:beforeAutospacing="on" w:line="300" w:lineRule="atLeast"/>
        <w:ind/>
        <w:rPr>
          <w:rFonts w:asciiTheme="majorAscii"/>
          <w:color w:val="2E2409"/>
          <w:sz w:val="24"/>
          <w:highlight w:val="white"/>
        </w:rPr>
      </w:pPr>
      <w:r>
        <w:rPr>
          <w:rFonts w:asciiTheme="majorAscii"/>
          <w:color w:val="2E2409"/>
          <w:sz w:val="24"/>
          <w:highlight w:val="white"/>
        </w:rPr>
        <w:t>Вывод:</w:t>
      </w:r>
      <w:r>
        <w:rPr>
          <w:rFonts w:asciiTheme="majorAscii"/>
          <w:color w:val="2E2409"/>
          <w:sz w:val="24"/>
          <w:highlight w:val="white"/>
        </w:rPr>
        <w:t> По результатам ана</w:t>
      </w:r>
      <w:r>
        <w:rPr>
          <w:rFonts w:asciiTheme="majorAscii"/>
          <w:color w:val="2E2409"/>
          <w:sz w:val="24"/>
          <w:highlight w:val="white"/>
        </w:rPr>
        <w:t>лиза по кварталам и за весь 2017- 2018</w:t>
      </w:r>
      <w:r>
        <w:rPr>
          <w:rFonts w:asciiTheme="majorAscii"/>
          <w:color w:val="2E2409"/>
          <w:sz w:val="24"/>
          <w:highlight w:val="white"/>
        </w:rPr>
        <w:t xml:space="preserve"> учебный год видно, что наибольший процент заболеваемости приходится на второй </w:t>
      </w:r>
      <w:r>
        <w:rPr>
          <w:rFonts w:asciiTheme="majorAscii"/>
          <w:color w:val="2E2409"/>
          <w:sz w:val="24"/>
          <w:highlight w:val="white"/>
        </w:rPr>
        <w:t>квартал – 46,2</w:t>
      </w:r>
      <w:r>
        <w:rPr>
          <w:rFonts w:asciiTheme="majorAscii"/>
          <w:color w:val="2E2409"/>
          <w:sz w:val="24"/>
          <w:highlight w:val="white"/>
        </w:rPr>
        <w:t>% (зимнее время), а количество часто и длительно болеющих детей на первый квартал (8 детей).</w:t>
      </w:r>
    </w:p>
    <w:p w14:paraId="DA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14:paraId="DB000000">
      <w:pPr>
        <w:pStyle w:val="Style_2"/>
        <w:spacing w:line="300" w:lineRule="atLeast"/>
        <w:ind/>
        <w:rPr>
          <w:rFonts w:asciiTheme="majorAscii"/>
        </w:rPr>
      </w:pPr>
      <w:r>
        <w:rPr>
          <w:rFonts w:asciiTheme="majorAscii"/>
        </w:rPr>
        <w:t>Большинство</w:t>
      </w:r>
      <w:r>
        <w:rPr>
          <w:rFonts w:asciiTheme="majorAscii"/>
        </w:rPr>
        <w:t xml:space="preserve"> детей</w:t>
      </w:r>
      <w:r>
        <w:rPr>
          <w:rFonts w:asciiTheme="majorAscii"/>
        </w:rPr>
        <w:t xml:space="preserve"> II группы здоровья. Имеются дети с III и IV группами здоровья. За такими детьми ведется наблюдение, осуществляется индивидуальный подход, как со стороны медицинского персонала, так и педагогического коллектива. Педагоги организуют образовательный процесс с учётом здоровья детей, их индивидуальных особенностей развития. В группах соблюдаются требования </w:t>
      </w:r>
      <w:r>
        <w:rPr>
          <w:rFonts w:asciiTheme="majorAscii"/>
        </w:rPr>
        <w:t>СанПин</w:t>
      </w:r>
      <w:r>
        <w:rPr>
          <w:rFonts w:asciiTheme="majorAscii"/>
        </w:rPr>
        <w:t xml:space="preserve">. </w:t>
      </w:r>
    </w:p>
    <w:p w14:paraId="D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Для осуществления задач физического воспитан</w:t>
      </w:r>
      <w:r>
        <w:rPr>
          <w:rFonts w:asciiTheme="majorAscii"/>
          <w:sz w:val="24"/>
        </w:rPr>
        <w:t xml:space="preserve">ия в детском саду имеется </w:t>
      </w:r>
      <w:r>
        <w:rPr>
          <w:rFonts w:asciiTheme="majorAscii"/>
          <w:sz w:val="24"/>
        </w:rPr>
        <w:t>физкультурно- музыкальный</w:t>
      </w:r>
      <w:r>
        <w:rPr>
          <w:rFonts w:asciiTheme="majorAscii"/>
          <w:sz w:val="24"/>
        </w:rPr>
        <w:t xml:space="preserve"> </w:t>
      </w:r>
      <w:r>
        <w:rPr>
          <w:rFonts w:asciiTheme="majorAscii"/>
          <w:sz w:val="24"/>
        </w:rPr>
        <w:t xml:space="preserve"> зал, во всех возрастных группах оборудованы физкультурные уголки. </w:t>
      </w:r>
    </w:p>
    <w:p w14:paraId="D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r>
        <w:rPr>
          <w:rFonts w:asciiTheme="majorAscii"/>
          <w:sz w:val="24"/>
        </w:rPr>
        <w:t>воздушный</w:t>
      </w:r>
      <w:r>
        <w:rPr>
          <w:rFonts w:asciiTheme="majorAscii"/>
          <w:sz w:val="24"/>
        </w:rPr>
        <w:t xml:space="preserve">, питьевой режимы. В детском саду создана безопасная, </w:t>
      </w:r>
      <w:r>
        <w:rPr>
          <w:rFonts w:asciiTheme="majorAscii"/>
          <w:sz w:val="24"/>
        </w:rPr>
        <w:t>здоровье сберегающая</w:t>
      </w:r>
      <w:r>
        <w:rPr>
          <w:rFonts w:asciiTheme="majorAscii"/>
          <w:sz w:val="24"/>
        </w:rPr>
        <w:t xml:space="preserve">, комфортная развивающая среда. </w:t>
      </w:r>
    </w:p>
    <w:p w14:paraId="D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8.Организация питания детей в детском саду </w:t>
      </w:r>
    </w:p>
    <w:p w14:paraId="D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Питание детей в детском саду</w:t>
      </w:r>
      <w:r>
        <w:rPr>
          <w:rFonts w:asciiTheme="majorAscii"/>
          <w:sz w:val="24"/>
        </w:rPr>
        <w:t xml:space="preserve"> организовано в соответствии с 1</w:t>
      </w:r>
      <w:r>
        <w:rPr>
          <w:rFonts w:asciiTheme="majorAscii"/>
          <w:sz w:val="24"/>
        </w:rPr>
        <w:t xml:space="preserve">0 дневным меню. В меню представлено большое разнообразие </w:t>
      </w:r>
      <w:r>
        <w:rPr>
          <w:rFonts w:asciiTheme="majorAscii"/>
          <w:sz w:val="24"/>
        </w:rPr>
        <w:t>блюд, повтор которых в течение 1</w:t>
      </w:r>
      <w:r>
        <w:rPr>
          <w:rFonts w:asciiTheme="majorAscii"/>
          <w:sz w:val="24"/>
        </w:rPr>
        <w:t xml:space="preserve">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микронутриентов и сформировать у детей привычку употреблять такие продукты. </w:t>
      </w:r>
    </w:p>
    <w:p w14:paraId="E0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 соответствии с ме</w:t>
      </w:r>
      <w:r>
        <w:rPr>
          <w:rFonts w:asciiTheme="majorAscii"/>
          <w:sz w:val="24"/>
        </w:rPr>
        <w:t>ню в детском саду организовано 4</w:t>
      </w:r>
      <w:r>
        <w:rPr>
          <w:rFonts w:asciiTheme="majorAscii"/>
          <w:sz w:val="24"/>
        </w:rPr>
        <w:t xml:space="preserve"> приема пищи: </w:t>
      </w:r>
    </w:p>
    <w:p w14:paraId="E1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завтрак: чередуются молочные каши, омлет, творожный пудинг; </w:t>
      </w:r>
    </w:p>
    <w:p w14:paraId="E2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- 2 завтрак: фрукты и натуральный сок</w:t>
      </w:r>
      <w:r>
        <w:rPr>
          <w:rFonts w:asciiTheme="majorAscii"/>
          <w:sz w:val="24"/>
        </w:rPr>
        <w:t xml:space="preserve">, </w:t>
      </w:r>
      <w:r>
        <w:rPr>
          <w:rFonts w:asciiTheme="majorAscii"/>
          <w:sz w:val="24"/>
        </w:rPr>
        <w:t>кисло-молочные</w:t>
      </w:r>
      <w:r>
        <w:rPr>
          <w:rFonts w:asciiTheme="majorAscii"/>
          <w:sz w:val="24"/>
        </w:rPr>
        <w:t xml:space="preserve"> продукты</w:t>
      </w:r>
      <w:r>
        <w:rPr>
          <w:rFonts w:asciiTheme="majorAscii"/>
          <w:sz w:val="24"/>
        </w:rPr>
        <w:t xml:space="preserve">; </w:t>
      </w:r>
    </w:p>
    <w:p w14:paraId="E3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обед: салат, первое блюдо, второе блюдо, напиток; </w:t>
      </w:r>
    </w:p>
    <w:p w14:paraId="E4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</w:t>
      </w:r>
      <w:r>
        <w:rPr>
          <w:rFonts w:asciiTheme="majorAscii"/>
          <w:sz w:val="24"/>
        </w:rPr>
        <w:t xml:space="preserve">полдник. </w:t>
      </w:r>
    </w:p>
    <w:p w14:paraId="E5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14:paraId="E6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 детском саду имеется вся необходимая документация по питанию, которая ведется по форме и за</w:t>
      </w:r>
      <w:r>
        <w:rPr>
          <w:rFonts w:asciiTheme="majorAscii"/>
          <w:sz w:val="24"/>
        </w:rPr>
        <w:t xml:space="preserve">полняется своевременно. </w:t>
      </w:r>
      <w:r>
        <w:rPr>
          <w:rFonts w:asciiTheme="majorAscii"/>
          <w:sz w:val="24"/>
        </w:rPr>
        <w:t xml:space="preserve"> Технология приготовления блюд строго соблюдается. </w:t>
      </w:r>
    </w:p>
    <w:p w14:paraId="E7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На информационном стенде для родителей ежедневно вывешивается мен</w:t>
      </w:r>
      <w:r>
        <w:rPr>
          <w:rFonts w:asciiTheme="majorAscii"/>
          <w:sz w:val="24"/>
        </w:rPr>
        <w:t>ю.</w:t>
      </w:r>
      <w:r>
        <w:rPr>
          <w:rFonts w:asciiTheme="majorAscii"/>
          <w:sz w:val="24"/>
        </w:rPr>
        <w:t xml:space="preserve"> В ДОУ сформирована</w:t>
      </w:r>
      <w:r>
        <w:rPr>
          <w:rFonts w:asciiTheme="majorAscii"/>
          <w:sz w:val="24"/>
        </w:rPr>
        <w:t xml:space="preserve"> эффективная система контроля  организации питания детей. Контроль </w:t>
      </w:r>
      <w:r>
        <w:rPr>
          <w:rFonts w:asciiTheme="majorAscii"/>
          <w:sz w:val="24"/>
        </w:rPr>
        <w:t xml:space="preserve"> качес</w:t>
      </w:r>
      <w:r>
        <w:rPr>
          <w:rFonts w:asciiTheme="majorAscii"/>
          <w:sz w:val="24"/>
        </w:rPr>
        <w:t>тва питания, закладкипродуктов, кулинарной обработки</w:t>
      </w:r>
      <w:r>
        <w:rPr>
          <w:rFonts w:asciiTheme="majorAscii"/>
          <w:sz w:val="24"/>
        </w:rPr>
        <w:t>, выходом блюд, вкусовыми качествами пищи, правильностью хранения и соблюдением сроков реализации продуктов питания</w:t>
      </w:r>
      <w:r>
        <w:rPr>
          <w:rFonts w:asciiTheme="majorAscii"/>
          <w:sz w:val="24"/>
        </w:rPr>
        <w:t xml:space="preserve"> осуществляет завхоз</w:t>
      </w:r>
      <w:r>
        <w:rPr>
          <w:rFonts w:asciiTheme="majorAscii"/>
          <w:sz w:val="24"/>
        </w:rPr>
        <w:t xml:space="preserve"> дет</w:t>
      </w:r>
      <w:r>
        <w:rPr>
          <w:rFonts w:asciiTheme="majorAscii"/>
          <w:sz w:val="24"/>
        </w:rPr>
        <w:t xml:space="preserve">ского сада и  </w:t>
      </w:r>
      <w:r>
        <w:rPr>
          <w:rFonts w:asciiTheme="majorAscii"/>
          <w:sz w:val="24"/>
        </w:rPr>
        <w:t>бракеражная</w:t>
      </w:r>
      <w:r>
        <w:rPr>
          <w:rFonts w:asciiTheme="majorAscii"/>
          <w:sz w:val="24"/>
        </w:rPr>
        <w:t xml:space="preserve"> комиссия</w:t>
      </w:r>
      <w:r>
        <w:rPr>
          <w:rFonts w:asciiTheme="majorAscii"/>
          <w:sz w:val="24"/>
        </w:rPr>
        <w:t>.</w:t>
      </w:r>
    </w:p>
    <w:p w14:paraId="E8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9.Финансовое обеспечение. Финансирование деятельности ДОУ осуществляется в соответствии с законодательством РФ. </w:t>
      </w:r>
    </w:p>
    <w:p w14:paraId="E9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Источниками формирования имущества и финансовых средств являются: </w:t>
      </w:r>
    </w:p>
    <w:p w14:paraId="EA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ср</w:t>
      </w:r>
      <w:r>
        <w:rPr>
          <w:rFonts w:asciiTheme="majorAscii"/>
          <w:sz w:val="24"/>
        </w:rPr>
        <w:t>едства, получаемые из местного бюджета</w:t>
      </w:r>
      <w:r>
        <w:rPr>
          <w:rFonts w:asciiTheme="majorAscii"/>
          <w:sz w:val="24"/>
        </w:rPr>
        <w:t xml:space="preserve">; </w:t>
      </w:r>
    </w:p>
    <w:p w14:paraId="EB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внебюджетные средства; </w:t>
      </w:r>
    </w:p>
    <w:p w14:paraId="E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имущество, переданное ДОУ; </w:t>
      </w:r>
    </w:p>
    <w:p w14:paraId="E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14:paraId="EE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ДОУ расходует выделенные ему по смете средства строго по целевому назначению. </w:t>
      </w:r>
    </w:p>
    <w:p w14:paraId="E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 </w:t>
      </w:r>
      <w:r>
        <w:rPr>
          <w:rFonts w:asciiTheme="majorAscii"/>
          <w:sz w:val="24"/>
        </w:rPr>
        <w:t>20</w:t>
      </w:r>
      <w:r>
        <w:rPr>
          <w:rFonts w:asciiTheme="majorAscii"/>
          <w:sz w:val="24"/>
        </w:rPr>
        <w:t>20 финансовом году было выделено годовых бю</w:t>
      </w:r>
      <w:r>
        <w:rPr>
          <w:rFonts w:asciiTheme="majorAscii"/>
          <w:sz w:val="24"/>
        </w:rPr>
        <w:t>джетных ассигнований - 8927933,</w:t>
      </w:r>
      <w:r>
        <w:rPr>
          <w:rFonts w:asciiTheme="majorAscii"/>
          <w:sz w:val="24"/>
        </w:rPr>
        <w:t>86р</w:t>
      </w:r>
    </w:p>
    <w:p w14:paraId="F0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В том числе</w:t>
      </w:r>
      <w:r>
        <w:rPr>
          <w:rFonts w:asciiTheme="majorAscii"/>
          <w:sz w:val="24"/>
        </w:rPr>
        <w:t xml:space="preserve"> за счет средств местного бюджета</w:t>
      </w:r>
      <w:r>
        <w:rPr>
          <w:rFonts w:asciiTheme="majorAscii"/>
          <w:sz w:val="24"/>
        </w:rPr>
        <w:t>:</w:t>
      </w:r>
    </w:p>
    <w:p w14:paraId="F1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заработна</w:t>
      </w:r>
      <w:r>
        <w:rPr>
          <w:rFonts w:asciiTheme="majorAscii"/>
          <w:sz w:val="24"/>
        </w:rPr>
        <w:t>я плата сотрудников – 4</w:t>
      </w:r>
      <w:r>
        <w:rPr>
          <w:rFonts w:asciiTheme="majorAscii"/>
          <w:sz w:val="24"/>
        </w:rPr>
        <w:t>823511,67р</w:t>
      </w:r>
    </w:p>
    <w:p w14:paraId="F2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к</w:t>
      </w:r>
      <w:r>
        <w:rPr>
          <w:rFonts w:asciiTheme="majorAscii"/>
          <w:sz w:val="24"/>
        </w:rPr>
        <w:t xml:space="preserve">оммунальные услуги – </w:t>
      </w:r>
      <w:r>
        <w:rPr>
          <w:rFonts w:asciiTheme="majorAscii"/>
          <w:sz w:val="24"/>
        </w:rPr>
        <w:t>321233,53р</w:t>
      </w:r>
    </w:p>
    <w:p w14:paraId="F3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- </w:t>
      </w:r>
      <w:r>
        <w:rPr>
          <w:rFonts w:asciiTheme="majorAscii"/>
          <w:sz w:val="24"/>
        </w:rPr>
        <w:t xml:space="preserve">содержание имущества – </w:t>
      </w:r>
      <w:r>
        <w:rPr>
          <w:rFonts w:asciiTheme="majorAscii"/>
          <w:sz w:val="24"/>
        </w:rPr>
        <w:t>623705,62р</w:t>
      </w:r>
    </w:p>
    <w:p w14:paraId="F4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</w:t>
      </w:r>
      <w:r>
        <w:rPr>
          <w:rFonts w:asciiTheme="majorAscii"/>
          <w:sz w:val="24"/>
        </w:rPr>
        <w:t xml:space="preserve"> приобретение услуг – 519295,15</w:t>
      </w:r>
      <w:r>
        <w:rPr>
          <w:rFonts w:asciiTheme="majorAscii"/>
          <w:sz w:val="24"/>
        </w:rPr>
        <w:t>р</w:t>
      </w:r>
    </w:p>
    <w:p w14:paraId="F5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приобретени</w:t>
      </w:r>
      <w:r>
        <w:rPr>
          <w:rFonts w:asciiTheme="majorAscii"/>
          <w:sz w:val="24"/>
        </w:rPr>
        <w:t>е продуктов и прочих – 1</w:t>
      </w:r>
      <w:r>
        <w:rPr>
          <w:rFonts w:asciiTheme="majorAscii"/>
          <w:sz w:val="24"/>
        </w:rPr>
        <w:t>14348,86р</w:t>
      </w:r>
    </w:p>
    <w:p w14:paraId="F6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В том числе за счет средств </w:t>
      </w:r>
      <w:r>
        <w:rPr>
          <w:rFonts w:asciiTheme="majorAscii"/>
          <w:sz w:val="24"/>
        </w:rPr>
        <w:t>внебюджета</w:t>
      </w:r>
      <w:r>
        <w:rPr>
          <w:rFonts w:asciiTheme="majorAscii"/>
          <w:sz w:val="24"/>
        </w:rPr>
        <w:t>:</w:t>
      </w:r>
    </w:p>
    <w:p w14:paraId="F7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- приобрет</w:t>
      </w:r>
      <w:r>
        <w:rPr>
          <w:rFonts w:asciiTheme="majorAscii"/>
          <w:sz w:val="24"/>
        </w:rPr>
        <w:t>ение продуктов и прочих – 850000</w:t>
      </w:r>
      <w:r>
        <w:rPr>
          <w:rFonts w:asciiTheme="majorAscii"/>
          <w:sz w:val="24"/>
        </w:rPr>
        <w:t>,00</w:t>
      </w:r>
      <w:r>
        <w:rPr>
          <w:rFonts w:asciiTheme="majorAscii"/>
          <w:sz w:val="24"/>
        </w:rPr>
        <w:t>р</w:t>
      </w:r>
    </w:p>
    <w:p w14:paraId="F8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На сентябрь 20</w:t>
      </w:r>
      <w:r>
        <w:rPr>
          <w:rFonts w:asciiTheme="majorAscii"/>
          <w:sz w:val="24"/>
        </w:rPr>
        <w:t>20 г средства освоены полностью.</w:t>
      </w:r>
    </w:p>
    <w:p w14:paraId="F9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10. Административно-хозяйственная деятельность. </w:t>
      </w:r>
    </w:p>
    <w:p w14:paraId="FA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1. Регулярная проверка освещения и содержание в рабочем состоянии осветительной арматуры.</w:t>
      </w:r>
    </w:p>
    <w:p w14:paraId="FB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2. Замена </w:t>
      </w:r>
      <w:r>
        <w:rPr>
          <w:rFonts w:asciiTheme="majorAscii"/>
          <w:sz w:val="24"/>
        </w:rPr>
        <w:t>оконных блоков на металлопластиковые.</w:t>
      </w:r>
    </w:p>
    <w:p w14:paraId="FC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3. Ремон</w:t>
      </w:r>
      <w:r>
        <w:rPr>
          <w:rFonts w:asciiTheme="majorAscii"/>
          <w:sz w:val="24"/>
        </w:rPr>
        <w:t>т электропечи на пище</w:t>
      </w:r>
      <w:r>
        <w:rPr>
          <w:rFonts w:asciiTheme="majorAscii"/>
          <w:sz w:val="24"/>
        </w:rPr>
        <w:t>блоке</w:t>
      </w:r>
    </w:p>
    <w:p w14:paraId="FD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4. Организация прохождения работниками медицинских осмотров: предварител</w:t>
      </w:r>
      <w:r>
        <w:rPr>
          <w:rFonts w:asciiTheme="majorAscii"/>
          <w:sz w:val="24"/>
        </w:rPr>
        <w:t xml:space="preserve">ьных </w:t>
      </w:r>
      <w:r>
        <w:rPr>
          <w:rFonts w:asciiTheme="majorAscii"/>
          <w:sz w:val="24"/>
        </w:rPr>
        <w:t xml:space="preserve">и периодических. </w:t>
      </w:r>
    </w:p>
    <w:p w14:paraId="FE000000">
      <w:pPr>
        <w:pStyle w:val="Style_1"/>
        <w:numPr>
          <w:ilvl w:val="0"/>
          <w:numId w:val="5"/>
        </w:numPr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 xml:space="preserve">Аварийный ремонт </w:t>
      </w:r>
      <w:r>
        <w:rPr>
          <w:rFonts w:asciiTheme="majorAscii"/>
          <w:sz w:val="24"/>
        </w:rPr>
        <w:t>электропроводки.</w:t>
      </w:r>
    </w:p>
    <w:p w14:paraId="FF00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6</w:t>
      </w:r>
      <w:r>
        <w:rPr>
          <w:rFonts w:asciiTheme="majorAscii"/>
          <w:sz w:val="24"/>
        </w:rPr>
        <w:t>. Организация и пр</w:t>
      </w:r>
      <w:r>
        <w:rPr>
          <w:rFonts w:asciiTheme="majorAscii"/>
          <w:sz w:val="24"/>
        </w:rPr>
        <w:t>оведение специальной оценке условий труда.</w:t>
      </w:r>
    </w:p>
    <w:p w14:paraId="00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7</w:t>
      </w:r>
      <w:r>
        <w:rPr>
          <w:rFonts w:asciiTheme="majorAscii"/>
          <w:sz w:val="24"/>
        </w:rPr>
        <w:t>.</w:t>
      </w:r>
      <w:r>
        <w:rPr>
          <w:rFonts w:asciiTheme="majorAscii"/>
          <w:sz w:val="24"/>
        </w:rPr>
        <w:t xml:space="preserve">Обучение ответственного за безопасную эксплуатацию электрооборудования и </w:t>
      </w:r>
      <w:r>
        <w:rPr>
          <w:rFonts w:asciiTheme="majorAscii"/>
          <w:sz w:val="24"/>
        </w:rPr>
        <w:t>теплоснабжающих установок.</w:t>
      </w:r>
    </w:p>
    <w:p w14:paraId="01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 xml:space="preserve">На территории детского сада  продолжается  благоустройство участков (силами родителей и сотрудников учреждения), создается пространство 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>здоровьесберегающей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 xml:space="preserve"> направленности.  Покрашено и строится на каждом участке игровое оборудование, оформляется за счет нетрадиционного материала   ландшафтный дизайн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 xml:space="preserve"> участков.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> Офор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 xml:space="preserve">млены клумбы, </w:t>
      </w:r>
      <w:r>
        <w:rPr>
          <w:rStyle w:val="Style_5_ch"/>
          <w:rFonts w:asciiTheme="majorAscii"/>
          <w:b w:val="0"/>
          <w:color w:val="2E2409"/>
          <w:sz w:val="24"/>
          <w:highlight w:val="white"/>
        </w:rPr>
        <w:t>которые украсили и облагородили территорию учреждения.</w:t>
      </w:r>
    </w:p>
    <w:p w14:paraId="02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Fonts w:asciiTheme="majorAscii"/>
          <w:sz w:val="24"/>
        </w:rPr>
        <w:t>11. Перспективы развития на 2020/202</w:t>
      </w:r>
      <w:r>
        <w:rPr>
          <w:rFonts w:asciiTheme="majorAscii"/>
          <w:sz w:val="24"/>
        </w:rPr>
        <w:t xml:space="preserve">1 </w:t>
      </w:r>
      <w:r>
        <w:rPr>
          <w:rFonts w:asciiTheme="majorAscii"/>
          <w:sz w:val="24"/>
        </w:rPr>
        <w:t xml:space="preserve">учебный год. </w:t>
      </w:r>
    </w:p>
    <w:p w14:paraId="03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  <w:r>
        <w:rPr>
          <w:rStyle w:val="Style_6_ch"/>
          <w:rFonts w:asciiTheme="majorAscii"/>
          <w:i w:val="0"/>
          <w:color w:val="2E2409"/>
          <w:sz w:val="24"/>
          <w:highlight w:val="white"/>
        </w:rPr>
        <w:t>Согласно действующему Уставу учреждения, социальный заказ, определяющий ведущую деятельность учреждения, сформулирован как «все</w:t>
      </w:r>
      <w:bookmarkStart w:id="1" w:name="_GoBack"/>
      <w:bookmarkEnd w:id="1"/>
      <w:r>
        <w:rPr>
          <w:rStyle w:val="Style_6_ch"/>
          <w:rFonts w:asciiTheme="majorAscii"/>
          <w:i w:val="0"/>
          <w:color w:val="2E2409"/>
          <w:sz w:val="24"/>
          <w:highlight w:val="white"/>
        </w:rPr>
        <w:t>стороннее формирование личности воспитанника с учетом особенностей его физического, психического развития, интеллектуальных возможностей и особенностей, подготовка к школе». Дальнейшему совершенствованию качества образовательной работы с детьми будет являться рационально организованная в группах предметно - развивающая среда, создающая условия как для совместной  деятельности детей и педагогов,  так и самостоятельной деятельности воспитанников. В со</w:t>
      </w:r>
      <w:r>
        <w:rPr>
          <w:rStyle w:val="Style_6_ch"/>
          <w:rFonts w:asciiTheme="majorAscii"/>
          <w:i w:val="0"/>
          <w:color w:val="2E2409"/>
          <w:sz w:val="24"/>
          <w:highlight w:val="white"/>
        </w:rPr>
        <w:t>отв</w:t>
      </w:r>
      <w:r>
        <w:rPr>
          <w:rStyle w:val="Style_6_ch"/>
          <w:rFonts w:asciiTheme="majorAscii"/>
          <w:i w:val="0"/>
          <w:color w:val="2E2409"/>
          <w:sz w:val="24"/>
          <w:highlight w:val="white"/>
        </w:rPr>
        <w:t>етствии с новым</w:t>
      </w:r>
      <w:r>
        <w:rPr>
          <w:rStyle w:val="Style_6_ch"/>
          <w:rFonts w:asciiTheme="majorAscii"/>
          <w:i w:val="0"/>
          <w:color w:val="2E2409"/>
          <w:sz w:val="24"/>
          <w:highlight w:val="white"/>
        </w:rPr>
        <w:t xml:space="preserve"> федеральным государственным образовательным стандартом, утвердившим</w:t>
      </w:r>
      <w:r>
        <w:rPr>
          <w:rStyle w:val="Style_6_ch"/>
          <w:rFonts w:asciiTheme="majorAscii"/>
          <w:i w:val="0"/>
          <w:color w:val="2E2409"/>
          <w:sz w:val="24"/>
          <w:highlight w:val="white"/>
        </w:rPr>
        <w:t>ся в современном дошкольном образовании, личность ребенка признается самой большой ценностью.</w:t>
      </w:r>
    </w:p>
    <w:p w14:paraId="04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05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06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07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p w14:paraId="08010000">
      <w:pPr>
        <w:pStyle w:val="Style_1"/>
        <w:spacing w:line="360" w:lineRule="auto"/>
        <w:ind/>
        <w:jc w:val="both"/>
        <w:rPr>
          <w:rFonts w:asciiTheme="majorAscii"/>
          <w:sz w:val="24"/>
        </w:rPr>
      </w:pP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bullet"/>
      <w:lvlText w:val="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pPr>
        <w:tabs>
          <w:tab w:leader="none" w:pos="644" w:val="left"/>
        </w:tabs>
        <w:ind w:hanging="360" w:left="644"/>
      </w:pPr>
      <w:rPr>
        <w:rFonts w:ascii="Symbol" w:hAnsi="Symbol"/>
        <w:sz w:val="20"/>
      </w:rPr>
    </w:lvl>
    <w:lvl w:ilvl="1">
      <w:start w:val="1"/>
      <w:numFmt w:val="bullet"/>
      <w:lvlText w:val="o"/>
      <w:pPr>
        <w:tabs>
          <w:tab w:leader="none" w:pos="1364" w:val="left"/>
        </w:tabs>
        <w:ind w:hanging="360" w:left="1364"/>
      </w:pPr>
      <w:rPr>
        <w:rFonts w:ascii="Courier New" w:hAnsi="Courier New"/>
        <w:sz w:val="20"/>
      </w:rPr>
    </w:lvl>
    <w:lvl w:ilvl="2">
      <w:start w:val="1"/>
      <w:numFmt w:val="bullet"/>
      <w:lvlText w:val=""/>
      <w:pPr>
        <w:tabs>
          <w:tab w:leader="none" w:pos="2084" w:val="left"/>
        </w:tabs>
        <w:ind w:hanging="360" w:left="2084"/>
      </w:pPr>
      <w:rPr>
        <w:rFonts w:ascii="Wingdings" w:hAnsi="Wingdings"/>
        <w:sz w:val="20"/>
      </w:rPr>
    </w:lvl>
    <w:lvl w:ilvl="3">
      <w:start w:val="1"/>
      <w:numFmt w:val="bullet"/>
      <w:lvlText w:val=""/>
      <w:pPr>
        <w:tabs>
          <w:tab w:leader="none" w:pos="2804" w:val="left"/>
        </w:tabs>
        <w:ind w:hanging="360" w:left="2804"/>
      </w:pPr>
      <w:rPr>
        <w:rFonts w:ascii="Wingdings" w:hAnsi="Wingdings"/>
        <w:sz w:val="20"/>
      </w:rPr>
    </w:lvl>
    <w:lvl w:ilvl="4">
      <w:start w:val="1"/>
      <w:numFmt w:val="bullet"/>
      <w:lvlText w:val=""/>
      <w:pPr>
        <w:tabs>
          <w:tab w:leader="none" w:pos="3524" w:val="left"/>
        </w:tabs>
        <w:ind w:hanging="360" w:left="3524"/>
      </w:pPr>
      <w:rPr>
        <w:rFonts w:ascii="Wingdings" w:hAnsi="Wingdings"/>
        <w:sz w:val="20"/>
      </w:rPr>
    </w:lvl>
    <w:lvl w:ilvl="5">
      <w:start w:val="1"/>
      <w:numFmt w:val="bullet"/>
      <w:lvlText w:val=""/>
      <w:pPr>
        <w:tabs>
          <w:tab w:leader="none" w:pos="4244" w:val="left"/>
        </w:tabs>
        <w:ind w:hanging="360" w:left="4244"/>
      </w:pPr>
      <w:rPr>
        <w:rFonts w:ascii="Wingdings" w:hAnsi="Wingdings"/>
        <w:sz w:val="20"/>
      </w:rPr>
    </w:lvl>
    <w:lvl w:ilvl="6">
      <w:start w:val="1"/>
      <w:numFmt w:val="bullet"/>
      <w:lvlText w:val=""/>
      <w:pPr>
        <w:tabs>
          <w:tab w:leader="none" w:pos="4964" w:val="left"/>
        </w:tabs>
        <w:ind w:hanging="360" w:left="4964"/>
      </w:pPr>
      <w:rPr>
        <w:rFonts w:ascii="Wingdings" w:hAnsi="Wingdings"/>
        <w:sz w:val="20"/>
      </w:rPr>
    </w:lvl>
    <w:lvl w:ilvl="7">
      <w:start w:val="1"/>
      <w:numFmt w:val="bullet"/>
      <w:lvlText w:val=""/>
      <w:pPr>
        <w:tabs>
          <w:tab w:leader="none" w:pos="5684" w:val="left"/>
        </w:tabs>
        <w:ind w:hanging="360" w:left="5684"/>
      </w:pPr>
      <w:rPr>
        <w:rFonts w:ascii="Wingdings" w:hAnsi="Wingdings"/>
        <w:sz w:val="20"/>
      </w:rPr>
    </w:lvl>
    <w:lvl w:ilvl="8">
      <w:start w:val="1"/>
      <w:numFmt w:val="bullet"/>
      <w:lvlText w:val=""/>
      <w:pPr>
        <w:tabs>
          <w:tab w:leader="none" w:pos="6404" w:val="left"/>
        </w:tabs>
        <w:ind w:hanging="360" w:left="6404"/>
      </w:pPr>
      <w:rPr>
        <w:rFonts w:ascii="Wingdings" w:hAnsi="Wingdings"/>
        <w:sz w:val="20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2" w:type="paragraph">
    <w:name w:val="Normal (Web)"/>
    <w:basedOn w:val="Style_7"/>
    <w:link w:val="Style_2_ch"/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styleId="Style_8" w:type="paragraph">
    <w:name w:val="toc 2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6" w:type="paragraph">
    <w:name w:val="Emphasis"/>
    <w:basedOn w:val="Style_12"/>
    <w:link w:val="Style_6_ch"/>
    <w:rPr>
      <w:i w:val="1"/>
    </w:rPr>
  </w:style>
  <w:style w:styleId="Style_6_ch" w:type="character">
    <w:name w:val="Emphasis"/>
    <w:basedOn w:val="Style_12_ch"/>
    <w:link w:val="Style_6"/>
    <w:rPr>
      <w:i w:val="1"/>
    </w:rPr>
  </w:style>
  <w:style w:styleId="Style_13" w:type="paragraph">
    <w:name w:val="Balloon Text"/>
    <w:basedOn w:val="Style_7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/>
      <w:b w:val="1"/>
      <w:color w:themeColor="accent1" w:val="000000"/>
    </w:rPr>
  </w:style>
  <w:style w:styleId="Style_14_ch" w:type="character">
    <w:name w:val="heading 3"/>
    <w:basedOn w:val="Style_7_ch"/>
    <w:link w:val="Style_14"/>
    <w:rPr>
      <w:rFonts w:asciiTheme="majorAscii"/>
      <w:b w:val="1"/>
      <w:color w:themeColor="accent1" w:val="000000"/>
    </w:rPr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6" w:type="paragraph">
    <w:name w:val="heading 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5" w:type="paragraph">
    <w:name w:val="Strong"/>
    <w:basedOn w:val="Style_12"/>
    <w:link w:val="Style_5_ch"/>
    <w:rPr>
      <w:b w:val="1"/>
    </w:rPr>
  </w:style>
  <w:style w:styleId="Style_5_ch" w:type="character">
    <w:name w:val="Strong"/>
    <w:basedOn w:val="Style_12_ch"/>
    <w:link w:val="Style_5"/>
    <w:rPr>
      <w:b w:val="1"/>
    </w:rPr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