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4F" w:rsidRDefault="00D04B4F" w:rsidP="00A56EE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A56EE0" w:rsidRPr="002776B2" w:rsidRDefault="00A56EE0" w:rsidP="00A56EE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2776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776B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776B2">
        <w:rPr>
          <w:rFonts w:ascii="Times New Roman" w:hAnsi="Times New Roman" w:cs="Times New Roman"/>
          <w:sz w:val="24"/>
          <w:szCs w:val="24"/>
        </w:rPr>
        <w:t>, в дело»</w:t>
      </w:r>
    </w:p>
    <w:p w:rsidR="00A56EE0" w:rsidRPr="002776B2" w:rsidRDefault="00A56EE0" w:rsidP="00A56EE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2776B2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A56EE0" w:rsidRPr="002776B2" w:rsidRDefault="00A56EE0" w:rsidP="00A56EE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2776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56EE0" w:rsidRPr="002776B2" w:rsidRDefault="00A56EE0" w:rsidP="00A56EE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2776B2">
        <w:rPr>
          <w:rFonts w:ascii="Times New Roman" w:hAnsi="Times New Roman" w:cs="Times New Roman"/>
          <w:sz w:val="24"/>
          <w:szCs w:val="24"/>
        </w:rPr>
        <w:t>Тимашевский район</w:t>
      </w:r>
    </w:p>
    <w:p w:rsidR="00A56EE0" w:rsidRPr="002776B2" w:rsidRDefault="00A56EE0" w:rsidP="00A56EE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2776B2">
        <w:rPr>
          <w:rFonts w:ascii="Times New Roman" w:hAnsi="Times New Roman" w:cs="Times New Roman"/>
          <w:sz w:val="24"/>
          <w:szCs w:val="24"/>
        </w:rPr>
        <w:t xml:space="preserve">_______________ И.Б. Репях       </w:t>
      </w:r>
    </w:p>
    <w:p w:rsidR="00A56EE0" w:rsidRPr="002776B2" w:rsidRDefault="00A56EE0" w:rsidP="00A56EE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2776B2">
        <w:rPr>
          <w:rFonts w:ascii="Times New Roman" w:hAnsi="Times New Roman" w:cs="Times New Roman"/>
          <w:sz w:val="24"/>
          <w:szCs w:val="24"/>
        </w:rPr>
        <w:t>« ___ » __________ 201</w:t>
      </w:r>
      <w:r w:rsidR="00823204" w:rsidRPr="002776B2">
        <w:rPr>
          <w:rFonts w:ascii="Times New Roman" w:hAnsi="Times New Roman" w:cs="Times New Roman"/>
          <w:sz w:val="24"/>
          <w:szCs w:val="24"/>
        </w:rPr>
        <w:t>8</w:t>
      </w:r>
      <w:r w:rsidRPr="002776B2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A56EE0" w:rsidRPr="002776B2" w:rsidRDefault="00A56EE0" w:rsidP="00A56EE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9473D3" w:rsidRPr="002776B2" w:rsidRDefault="009473D3" w:rsidP="00A56EE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5976DE" w:rsidRPr="002776B2" w:rsidRDefault="003816D5" w:rsidP="00A1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B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86AE0" w:rsidRPr="002776B2" w:rsidRDefault="00F84C4B" w:rsidP="00597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B2">
        <w:rPr>
          <w:rFonts w:ascii="Times New Roman" w:hAnsi="Times New Roman" w:cs="Times New Roman"/>
          <w:sz w:val="28"/>
          <w:szCs w:val="28"/>
        </w:rPr>
        <w:t>о ходе выполнения</w:t>
      </w:r>
      <w:r w:rsidRPr="00277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6B2">
        <w:rPr>
          <w:rFonts w:ascii="Times New Roman" w:hAnsi="Times New Roman" w:cs="Times New Roman"/>
          <w:sz w:val="28"/>
          <w:szCs w:val="28"/>
        </w:rPr>
        <w:t>план</w:t>
      </w:r>
      <w:r w:rsidR="00070256" w:rsidRPr="002776B2">
        <w:rPr>
          <w:rFonts w:ascii="Times New Roman" w:hAnsi="Times New Roman" w:cs="Times New Roman"/>
          <w:sz w:val="28"/>
          <w:szCs w:val="28"/>
        </w:rPr>
        <w:t>а</w:t>
      </w:r>
      <w:r w:rsidRPr="002776B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2D1F83" w:rsidRPr="002776B2">
        <w:rPr>
          <w:rFonts w:ascii="Times New Roman" w:hAnsi="Times New Roman" w:cs="Times New Roman"/>
          <w:sz w:val="28"/>
          <w:szCs w:val="28"/>
        </w:rPr>
        <w:t xml:space="preserve"> </w:t>
      </w:r>
      <w:r w:rsidRPr="002776B2">
        <w:rPr>
          <w:rFonts w:ascii="Times New Roman" w:hAnsi="Times New Roman" w:cs="Times New Roman"/>
          <w:sz w:val="28"/>
          <w:szCs w:val="28"/>
        </w:rPr>
        <w:t>(«дорожной</w:t>
      </w:r>
      <w:r w:rsidR="00E86AE0" w:rsidRPr="002776B2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2776B2">
        <w:rPr>
          <w:rFonts w:ascii="Times New Roman" w:hAnsi="Times New Roman" w:cs="Times New Roman"/>
          <w:sz w:val="28"/>
          <w:szCs w:val="28"/>
        </w:rPr>
        <w:t>ы</w:t>
      </w:r>
      <w:r w:rsidR="00E86AE0" w:rsidRPr="002776B2">
        <w:rPr>
          <w:rFonts w:ascii="Times New Roman" w:hAnsi="Times New Roman" w:cs="Times New Roman"/>
          <w:sz w:val="28"/>
          <w:szCs w:val="28"/>
        </w:rPr>
        <w:t>»)</w:t>
      </w:r>
    </w:p>
    <w:p w:rsidR="0062138D" w:rsidRPr="002776B2" w:rsidRDefault="00E86AE0" w:rsidP="0062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6B2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и по развитию конкурентной среды </w:t>
      </w:r>
      <w:r w:rsidR="0062138D" w:rsidRPr="002776B2">
        <w:rPr>
          <w:rFonts w:ascii="Times New Roman" w:hAnsi="Times New Roman" w:cs="Times New Roman"/>
          <w:sz w:val="28"/>
          <w:szCs w:val="28"/>
        </w:rPr>
        <w:t xml:space="preserve">на </w:t>
      </w:r>
      <w:r w:rsidR="006C70ED" w:rsidRPr="002776B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E86AE0" w:rsidRPr="002776B2" w:rsidRDefault="00E86AE0" w:rsidP="0062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6B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C70ED" w:rsidRPr="002776B2">
        <w:rPr>
          <w:rFonts w:ascii="Times New Roman" w:hAnsi="Times New Roman" w:cs="Times New Roman"/>
          <w:sz w:val="28"/>
          <w:szCs w:val="28"/>
        </w:rPr>
        <w:t>го образования</w:t>
      </w:r>
      <w:r w:rsidRPr="002776B2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070256" w:rsidRPr="002776B2">
        <w:rPr>
          <w:rFonts w:ascii="Times New Roman" w:hAnsi="Times New Roman" w:cs="Times New Roman"/>
          <w:sz w:val="28"/>
          <w:szCs w:val="28"/>
        </w:rPr>
        <w:t xml:space="preserve"> </w:t>
      </w:r>
      <w:r w:rsidR="003A520F" w:rsidRPr="002776B2">
        <w:rPr>
          <w:rFonts w:ascii="Times New Roman" w:hAnsi="Times New Roman" w:cs="Times New Roman"/>
          <w:sz w:val="28"/>
          <w:szCs w:val="28"/>
        </w:rPr>
        <w:t xml:space="preserve">за </w:t>
      </w:r>
      <w:r w:rsidR="002E7F46" w:rsidRPr="002776B2">
        <w:rPr>
          <w:rFonts w:ascii="Times New Roman" w:hAnsi="Times New Roman" w:cs="Times New Roman"/>
          <w:sz w:val="28"/>
          <w:szCs w:val="28"/>
        </w:rPr>
        <w:t>1 квартал 2018</w:t>
      </w:r>
      <w:r w:rsidR="003A520F" w:rsidRPr="002776B2">
        <w:rPr>
          <w:rFonts w:ascii="Times New Roman" w:hAnsi="Times New Roman" w:cs="Times New Roman"/>
          <w:sz w:val="28"/>
          <w:szCs w:val="28"/>
        </w:rPr>
        <w:t xml:space="preserve"> год</w:t>
      </w:r>
      <w:r w:rsidR="002E7F46" w:rsidRPr="002776B2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1540"/>
        <w:gridCol w:w="1978"/>
        <w:gridCol w:w="1571"/>
        <w:gridCol w:w="1134"/>
        <w:gridCol w:w="992"/>
        <w:gridCol w:w="593"/>
        <w:gridCol w:w="828"/>
        <w:gridCol w:w="748"/>
        <w:gridCol w:w="1337"/>
        <w:gridCol w:w="1339"/>
        <w:gridCol w:w="709"/>
        <w:gridCol w:w="2551"/>
      </w:tblGrid>
      <w:tr w:rsidR="009B0B0C" w:rsidRPr="002776B2" w:rsidTr="009B0B0C">
        <w:tc>
          <w:tcPr>
            <w:tcW w:w="698" w:type="dxa"/>
            <w:vMerge w:val="restart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40" w:type="dxa"/>
            <w:vMerge w:val="restart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78" w:type="dxa"/>
            <w:vMerge w:val="restart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Фактическая информ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ция о ситуации на рынке и проблематика</w:t>
            </w:r>
          </w:p>
        </w:tc>
        <w:tc>
          <w:tcPr>
            <w:tcW w:w="1571" w:type="dxa"/>
            <w:vMerge w:val="restart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Цель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3161" w:type="dxa"/>
            <w:gridSpan w:val="4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Значение целевого показателя</w:t>
            </w:r>
          </w:p>
        </w:tc>
        <w:tc>
          <w:tcPr>
            <w:tcW w:w="1337" w:type="dxa"/>
            <w:vMerge w:val="restart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Ответственный разработчик</w:t>
            </w:r>
          </w:p>
        </w:tc>
        <w:tc>
          <w:tcPr>
            <w:tcW w:w="1339" w:type="dxa"/>
            <w:vMerge w:val="restart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F22E22" w:rsidRPr="002776B2" w:rsidRDefault="00F22E22" w:rsidP="009B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Факт </w:t>
            </w:r>
          </w:p>
          <w:p w:rsidR="00F22E22" w:rsidRPr="002776B2" w:rsidRDefault="00F22E22" w:rsidP="009B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  <w:p w:rsidR="009B0B0C" w:rsidRPr="002776B2" w:rsidRDefault="00F22E22" w:rsidP="009B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="009B0B0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2551" w:type="dxa"/>
            <w:vMerge w:val="restart"/>
            <w:vAlign w:val="center"/>
          </w:tcPr>
          <w:p w:rsidR="009B0B0C" w:rsidRPr="002776B2" w:rsidRDefault="009B0B0C" w:rsidP="009B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Достижение целевого показателя</w:t>
            </w:r>
          </w:p>
          <w:p w:rsidR="009B0B0C" w:rsidRPr="002776B2" w:rsidRDefault="009B0B0C" w:rsidP="009B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B0C" w:rsidRPr="002776B2" w:rsidTr="009B0B0C">
        <w:trPr>
          <w:trHeight w:val="837"/>
        </w:trPr>
        <w:tc>
          <w:tcPr>
            <w:tcW w:w="698" w:type="dxa"/>
            <w:vMerge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vMerge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2015 (факт/</w:t>
            </w:r>
            <w:proofErr w:type="gramEnd"/>
          </w:p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оценка)</w:t>
            </w:r>
          </w:p>
        </w:tc>
        <w:tc>
          <w:tcPr>
            <w:tcW w:w="593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28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48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37" w:type="dxa"/>
            <w:vMerge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B0B0C" w:rsidRPr="002776B2" w:rsidRDefault="009B0B0C" w:rsidP="00C30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9B0B0C" w:rsidRPr="002776B2" w:rsidRDefault="009B0B0C" w:rsidP="00823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B0C" w:rsidRPr="002776B2" w:rsidTr="009B0B0C">
        <w:tc>
          <w:tcPr>
            <w:tcW w:w="698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3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7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9" w:type="dxa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B0B0C" w:rsidRPr="002776B2" w:rsidTr="009B0B0C">
        <w:tc>
          <w:tcPr>
            <w:tcW w:w="12758" w:type="dxa"/>
            <w:gridSpan w:val="11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Раздел 1. Мероприятия по содействию развитию конкуренции на социально значимых рынках муниципального образования Тимашевский район</w:t>
            </w:r>
          </w:p>
        </w:tc>
        <w:tc>
          <w:tcPr>
            <w:tcW w:w="709" w:type="dxa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B0C" w:rsidRPr="002776B2" w:rsidTr="009B0B0C">
        <w:tc>
          <w:tcPr>
            <w:tcW w:w="12758" w:type="dxa"/>
            <w:gridSpan w:val="11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1.1.Рынок услуг дошкольного образования</w:t>
            </w:r>
          </w:p>
        </w:tc>
        <w:tc>
          <w:tcPr>
            <w:tcW w:w="709" w:type="dxa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B0C" w:rsidRPr="002776B2" w:rsidTr="009B0B0C">
        <w:tc>
          <w:tcPr>
            <w:tcW w:w="698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1.1.1..</w:t>
            </w:r>
          </w:p>
        </w:tc>
        <w:tc>
          <w:tcPr>
            <w:tcW w:w="1540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Реализация мер, направленных на финансовое обе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печение получения дошкольного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 в частных дошкольных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зовательных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низациях в рамках полномочий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нов местного 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1978" w:type="dxa"/>
            <w:vAlign w:val="center"/>
          </w:tcPr>
          <w:p w:rsidR="009B0B0C" w:rsidRPr="002776B2" w:rsidRDefault="009B0B0C" w:rsidP="008254B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Конкурентная среда характеризуется сущ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ственным доминиров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нием муниципальных образовательных орган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заций (33детских сада  – 5636 воспитанников) над негосударственными (частными) организац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ями (1детский сад – 117 воспитанников), а также наибольшей концентр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цией дошкольных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низаций в г. Тимашевске и ст. Медведовской. Доля детей, получающих усл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ги дошкольного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в частных орган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зациях, реализующих программы дошкольного образования, в общей численности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тельных организаций, реализующих программы дошкольного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– 1,9%</w:t>
            </w:r>
          </w:p>
        </w:tc>
        <w:tc>
          <w:tcPr>
            <w:tcW w:w="1571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Развитие сектора частных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тельных организ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1134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Удельный вес числе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ности детей частных дошкольных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тельных организаций в общей численности детей 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школьного возраста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тельных организаций, процентов</w:t>
            </w:r>
          </w:p>
        </w:tc>
        <w:tc>
          <w:tcPr>
            <w:tcW w:w="992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593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828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337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339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муниципальн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образования Тимашевский район</w:t>
            </w:r>
          </w:p>
        </w:tc>
        <w:tc>
          <w:tcPr>
            <w:tcW w:w="709" w:type="dxa"/>
          </w:tcPr>
          <w:p w:rsidR="009B0B0C" w:rsidRPr="002776B2" w:rsidRDefault="009B0B0C" w:rsidP="009B0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22AB7" w:rsidRPr="002776B2">
              <w:rPr>
                <w:rFonts w:ascii="Times New Roman" w:hAnsi="Times New Roman" w:cs="Times New Roman"/>
                <w:sz w:val="16"/>
                <w:szCs w:val="16"/>
              </w:rPr>
              <w:t>,1%</w:t>
            </w:r>
          </w:p>
        </w:tc>
        <w:tc>
          <w:tcPr>
            <w:tcW w:w="2551" w:type="dxa"/>
            <w:shd w:val="clear" w:color="auto" w:fill="auto"/>
          </w:tcPr>
          <w:p w:rsidR="00F22E22" w:rsidRPr="002776B2" w:rsidRDefault="00F22E22" w:rsidP="00325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На территории МО Тимашевский район </w:t>
            </w:r>
            <w:r w:rsidR="0032583F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ункционирует Частное дошкольное образовательное учреждение «Детский сад № 98 открытого акционерного общ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«Российские железные дор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ги», которое посещает 128 чел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век, что составляет 2,1 % от 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щего количества детей данной категории</w:t>
            </w:r>
          </w:p>
          <w:p w:rsidR="00F22E22" w:rsidRPr="002776B2" w:rsidRDefault="00F22E22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B0C" w:rsidRPr="002776B2" w:rsidTr="009B0B0C">
        <w:tc>
          <w:tcPr>
            <w:tcW w:w="12758" w:type="dxa"/>
            <w:gridSpan w:val="11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1.2. Рынок услуг детского отдыха и оздоровления</w:t>
            </w:r>
          </w:p>
        </w:tc>
        <w:tc>
          <w:tcPr>
            <w:tcW w:w="709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B0C" w:rsidRPr="002776B2" w:rsidTr="009B0B0C">
        <w:tc>
          <w:tcPr>
            <w:tcW w:w="698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3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7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9" w:type="dxa"/>
            <w:vAlign w:val="center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B0B0C" w:rsidRPr="002776B2" w:rsidTr="009B0B0C">
        <w:tc>
          <w:tcPr>
            <w:tcW w:w="698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540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охвата детского отдыха и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оздоровления детей через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личные формы летней занятости </w:t>
            </w:r>
          </w:p>
        </w:tc>
        <w:tc>
          <w:tcPr>
            <w:tcW w:w="1978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2015 году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районе организ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ванным отдыхом и озд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ровлением, в том числе активными формами туризма (стационарные и передвижные палато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ные лагеря, многодне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ные экспедиции) охвач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 9 229 детей, их них 257 детей из Украины. В организациях отдыха детей и их оздоровления Краснодарского края в 2015 году побывали 473 ребенка.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Тимашевском районе организованные группы детей отдыхали и оздоравливались в 20 лагерях дневного преб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на базе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тельных организаций и одном стационарном загородном лагере отд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ха и оздоровления «З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лотой колос» 1553 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бенка. 19 спортивных клубов, 40 спортивных площадок  в вечернее время и дневные темат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ческие площадки, 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зданные при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тельных организациях позволили охватить 10 268 учащихся.</w:t>
            </w:r>
            <w:proofErr w:type="gramEnd"/>
          </w:p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Высокая степень влияния развития конкурентной среды на указанном рынке услуг на качество жизни населения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 обусловила необход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мость его включения в перечень социально значимых рынков тов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ров, работ и услуг района для содействия развитию конкуренции.</w:t>
            </w:r>
          </w:p>
        </w:tc>
        <w:tc>
          <w:tcPr>
            <w:tcW w:w="1571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системы отдыха оздоровл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ния, укрепление материально-технической базы образовательных организаций, 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ществляющих отдых и оздоро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</w:tc>
        <w:tc>
          <w:tcPr>
            <w:tcW w:w="1134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Численность детей в во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расте от 7 до 17 лет,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живающих на террит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район, воспольз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вавшихся правом на отдых детей и их озд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ровление в общей чи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ленности детей этой категории, процентов</w:t>
            </w:r>
          </w:p>
        </w:tc>
        <w:tc>
          <w:tcPr>
            <w:tcW w:w="992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593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28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48" w:type="dxa"/>
          </w:tcPr>
          <w:p w:rsidR="009B0B0C" w:rsidRPr="002776B2" w:rsidRDefault="009B0B0C" w:rsidP="0082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37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339" w:type="dxa"/>
          </w:tcPr>
          <w:p w:rsidR="009B0B0C" w:rsidRPr="002776B2" w:rsidRDefault="009B0B0C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Управление образования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муниципальн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образования Тимашевский район</w:t>
            </w:r>
          </w:p>
        </w:tc>
        <w:tc>
          <w:tcPr>
            <w:tcW w:w="709" w:type="dxa"/>
          </w:tcPr>
          <w:p w:rsidR="009B0B0C" w:rsidRPr="002776B2" w:rsidRDefault="00422AB7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551" w:type="dxa"/>
          </w:tcPr>
          <w:p w:rsidR="00422AB7" w:rsidRPr="002776B2" w:rsidRDefault="00422AB7" w:rsidP="0042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Работа по оздоровлению и отд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ху детей будет проводиться в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июне-августе текущего года</w:t>
            </w:r>
          </w:p>
          <w:p w:rsidR="00422AB7" w:rsidRPr="002776B2" w:rsidRDefault="00422AB7" w:rsidP="0042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течение 1 квартала 2018 года в лагере «Золотой Колос» ведутся ремонтные работы в рамках по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готовки к летней оздоровител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ной компании, в том числе тек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щий ремонт помещений, ремонт технического оборудования. Разработаны планы по провед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нию летней оздоровительной компании.</w:t>
            </w:r>
          </w:p>
          <w:p w:rsidR="009B0B0C" w:rsidRPr="002776B2" w:rsidRDefault="009B0B0C" w:rsidP="00422A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578D" w:rsidRPr="002776B2" w:rsidRDefault="00AF578D" w:rsidP="00280282">
      <w:pPr>
        <w:spacing w:after="0"/>
        <w:rPr>
          <w:rFonts w:ascii="Times New Roman" w:hAnsi="Times New Roman" w:cs="Times New Roman"/>
          <w:strike/>
          <w:sz w:val="16"/>
          <w:szCs w:val="16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1540"/>
        <w:gridCol w:w="1978"/>
        <w:gridCol w:w="1571"/>
        <w:gridCol w:w="1134"/>
        <w:gridCol w:w="992"/>
        <w:gridCol w:w="593"/>
        <w:gridCol w:w="828"/>
        <w:gridCol w:w="748"/>
        <w:gridCol w:w="1337"/>
        <w:gridCol w:w="1558"/>
        <w:gridCol w:w="632"/>
        <w:gridCol w:w="2409"/>
      </w:tblGrid>
      <w:tr w:rsidR="009B0B0C" w:rsidRPr="002776B2" w:rsidTr="0032583F">
        <w:tc>
          <w:tcPr>
            <w:tcW w:w="12977" w:type="dxa"/>
            <w:gridSpan w:val="11"/>
            <w:vAlign w:val="center"/>
          </w:tcPr>
          <w:p w:rsidR="009B0B0C" w:rsidRPr="002776B2" w:rsidRDefault="009B0B0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1.3.Рынок медицинских услуг</w:t>
            </w:r>
          </w:p>
        </w:tc>
        <w:tc>
          <w:tcPr>
            <w:tcW w:w="632" w:type="dxa"/>
          </w:tcPr>
          <w:p w:rsidR="009B0B0C" w:rsidRPr="002776B2" w:rsidRDefault="009B0B0C" w:rsidP="00A127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</w:tcPr>
          <w:p w:rsidR="009B0B0C" w:rsidRPr="002776B2" w:rsidRDefault="009B0B0C" w:rsidP="00A127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0B0C" w:rsidRPr="002776B2" w:rsidTr="0032583F">
        <w:tc>
          <w:tcPr>
            <w:tcW w:w="698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3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7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8" w:type="dxa"/>
            <w:vAlign w:val="center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2" w:type="dxa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09" w:type="dxa"/>
          </w:tcPr>
          <w:p w:rsidR="009B0B0C" w:rsidRPr="002776B2" w:rsidRDefault="009B0B0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B0B0C" w:rsidRPr="002776B2" w:rsidTr="0032583F">
        <w:tc>
          <w:tcPr>
            <w:tcW w:w="698" w:type="dxa"/>
          </w:tcPr>
          <w:p w:rsidR="009B0B0C" w:rsidRPr="002776B2" w:rsidRDefault="009B0B0C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1540" w:type="dxa"/>
            <w:vAlign w:val="center"/>
          </w:tcPr>
          <w:p w:rsidR="009B0B0C" w:rsidRPr="002776B2" w:rsidRDefault="009B0B0C" w:rsidP="005976D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Информирование негосударстве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(немуниц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пальных) мед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цинских организ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ций о возможности и порядке участия в реализации те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риториальной программы госг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рантий бесплатн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оказания гра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данам медици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ской помощи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районе,</w:t>
            </w:r>
            <w:r w:rsidRPr="002776B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 территориал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программы обязательного медицинского страхования</w:t>
            </w:r>
          </w:p>
        </w:tc>
        <w:tc>
          <w:tcPr>
            <w:tcW w:w="1978" w:type="dxa"/>
            <w:vAlign w:val="center"/>
          </w:tcPr>
          <w:p w:rsidR="009B0B0C" w:rsidRPr="002776B2" w:rsidRDefault="009B0B0C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Стоимость территор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альной программы гос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дарственных гарантий бесплатного оказания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гражданам медицинской помощи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районе (далее – Террит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риальная программа) на 2016 год составляет 457369,3 тыс. руб. В реализации Территор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альной программы на 2016 год примут участие 2 медицинские организ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ции. Структура медици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ских организаций Терр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ториальной программы 2016 года выглядит 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дующим образом: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ципальные медицинские организации составят 50% от общего колич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мед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рганизаций, негосударственные 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дицинские организации - 50%. По итогам 2015 года  доля затрат на 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дицинскую помощь по ОМС, оказанную негос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дарственными (немун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ципальными) медици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скими организациями составили 2,7%. Спектр медицинских услуг, оказываемых негосуда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ственными  медици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скими организациями за последние годы расш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рен. Учитывая, что 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ступ частных медици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ских организаций к уч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стию в ТП ОМ носит заявительный характер существенное увелич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 показателя на 2016 год от сложившегося уровня за 2015 год не запланировано</w:t>
            </w:r>
          </w:p>
        </w:tc>
        <w:tc>
          <w:tcPr>
            <w:tcW w:w="1571" w:type="dxa"/>
          </w:tcPr>
          <w:p w:rsidR="009B0B0C" w:rsidRPr="002776B2" w:rsidRDefault="009B0B0C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Включение негос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дарственных (н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муниципальных) медицинских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низаций в реализ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цию ТП ОМС</w:t>
            </w:r>
          </w:p>
        </w:tc>
        <w:tc>
          <w:tcPr>
            <w:tcW w:w="1134" w:type="dxa"/>
          </w:tcPr>
          <w:p w:rsidR="009B0B0C" w:rsidRPr="002776B2" w:rsidRDefault="009B0B0C" w:rsidP="00381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затрат на медици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скую 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мощь по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обязател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ному мед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цинскому страхов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нию, оказа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ную негос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дарственн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ми (немун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ципальными) медици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скими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низациями, в общих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ходах на выполнение ТП ОМС, процентов</w:t>
            </w:r>
          </w:p>
        </w:tc>
        <w:tc>
          <w:tcPr>
            <w:tcW w:w="992" w:type="dxa"/>
          </w:tcPr>
          <w:p w:rsidR="009B0B0C" w:rsidRPr="002776B2" w:rsidRDefault="009B0B0C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2,7</w:t>
            </w:r>
          </w:p>
        </w:tc>
        <w:tc>
          <w:tcPr>
            <w:tcW w:w="593" w:type="dxa"/>
          </w:tcPr>
          <w:p w:rsidR="009B0B0C" w:rsidRPr="002776B2" w:rsidRDefault="009B0B0C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828" w:type="dxa"/>
          </w:tcPr>
          <w:p w:rsidR="009B0B0C" w:rsidRPr="002776B2" w:rsidRDefault="009B0B0C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2, 75</w:t>
            </w:r>
          </w:p>
        </w:tc>
        <w:tc>
          <w:tcPr>
            <w:tcW w:w="748" w:type="dxa"/>
          </w:tcPr>
          <w:p w:rsidR="009B0B0C" w:rsidRPr="002776B2" w:rsidRDefault="009B0B0C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1337" w:type="dxa"/>
          </w:tcPr>
          <w:p w:rsidR="009B0B0C" w:rsidRPr="002776B2" w:rsidRDefault="009B0B0C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ципального образования Тимашевский район</w:t>
            </w:r>
          </w:p>
        </w:tc>
        <w:tc>
          <w:tcPr>
            <w:tcW w:w="1558" w:type="dxa"/>
          </w:tcPr>
          <w:p w:rsidR="009B0B0C" w:rsidRPr="002776B2" w:rsidRDefault="009B0B0C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социал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ным вопросам администрации муниципального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район, Территориальный фонд обязательн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медицинского страхования Кра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нодарского края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районе (по согл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сованию)</w:t>
            </w:r>
          </w:p>
        </w:tc>
        <w:tc>
          <w:tcPr>
            <w:tcW w:w="632" w:type="dxa"/>
          </w:tcPr>
          <w:p w:rsidR="009B0B0C" w:rsidRPr="002776B2" w:rsidRDefault="00934507" w:rsidP="00FA5D10">
            <w:pPr>
              <w:ind w:left="53" w:hanging="96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2,99</w:t>
            </w:r>
            <w:r w:rsidR="009B0B0C" w:rsidRPr="002776B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9B0B0C" w:rsidRPr="002776B2" w:rsidRDefault="009B0B0C" w:rsidP="00D9767B">
            <w:pPr>
              <w:ind w:left="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9B0B0C" w:rsidRPr="002776B2" w:rsidRDefault="009B0B0C" w:rsidP="00D9767B">
            <w:pPr>
              <w:ind w:left="53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реализацию ТП ОМС (Те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риториальная программа об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зательного медицинского страхования) </w:t>
            </w:r>
            <w:r w:rsidR="00C73D93"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ключено 1 НУЗ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(Негосударственное учрежд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 здравоохранения)</w:t>
            </w:r>
          </w:p>
          <w:p w:rsidR="009B0B0C" w:rsidRPr="002776B2" w:rsidRDefault="009B0B0C" w:rsidP="009B0B0C">
            <w:pPr>
              <w:ind w:left="53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затрат на медицинскую помощь по обязательному медицинскому страхованию, оказанную негосударственн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ми (немуниципальными) 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дицинскими организациями, в общих расходах 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>на выполн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>ние ТП ОМС составила 2,99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%. </w:t>
            </w:r>
          </w:p>
          <w:p w:rsidR="009B0B0C" w:rsidRPr="002776B2" w:rsidRDefault="009B0B0C" w:rsidP="009345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578D" w:rsidRPr="002776B2" w:rsidRDefault="00AF578D" w:rsidP="002802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974"/>
        <w:gridCol w:w="566"/>
        <w:gridCol w:w="284"/>
        <w:gridCol w:w="1694"/>
        <w:gridCol w:w="15"/>
        <w:gridCol w:w="8"/>
        <w:gridCol w:w="11"/>
        <w:gridCol w:w="1537"/>
        <w:gridCol w:w="1134"/>
        <w:gridCol w:w="9"/>
        <w:gridCol w:w="9"/>
        <w:gridCol w:w="7"/>
        <w:gridCol w:w="835"/>
        <w:gridCol w:w="16"/>
        <w:gridCol w:w="59"/>
        <w:gridCol w:w="57"/>
        <w:gridCol w:w="508"/>
        <w:gridCol w:w="144"/>
        <w:gridCol w:w="89"/>
        <w:gridCol w:w="680"/>
        <w:gridCol w:w="22"/>
        <w:gridCol w:w="60"/>
        <w:gridCol w:w="81"/>
        <w:gridCol w:w="426"/>
        <w:gridCol w:w="159"/>
        <w:gridCol w:w="1400"/>
        <w:gridCol w:w="17"/>
        <w:gridCol w:w="1442"/>
        <w:gridCol w:w="22"/>
        <w:gridCol w:w="14"/>
        <w:gridCol w:w="65"/>
        <w:gridCol w:w="567"/>
        <w:gridCol w:w="41"/>
        <w:gridCol w:w="22"/>
        <w:gridCol w:w="78"/>
        <w:gridCol w:w="77"/>
        <w:gridCol w:w="142"/>
        <w:gridCol w:w="2049"/>
      </w:tblGrid>
      <w:tr w:rsidR="00D27423" w:rsidRPr="002776B2" w:rsidTr="00395B49">
        <w:tc>
          <w:tcPr>
            <w:tcW w:w="12963" w:type="dxa"/>
            <w:gridSpan w:val="30"/>
            <w:vAlign w:val="center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1.4.Рынок услуг дополнительного образования детей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gridSpan w:val="4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698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7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8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3" w:type="dxa"/>
            <w:gridSpan w:val="3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gridSpan w:val="5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0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81" w:type="dxa"/>
            <w:gridSpan w:val="3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46" w:type="dxa"/>
            <w:gridSpan w:val="4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Повышение кач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предоставл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услуг по 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полнительному образованию детей через развитие всех направленн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стей дополнител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образования.</w:t>
            </w:r>
          </w:p>
          <w:p w:rsidR="00D27423" w:rsidRPr="002776B2" w:rsidRDefault="00D27423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Активизировать популяризацию деятельности сети муниципальных организаций 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полнительного образования через расширение сет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вого взаимоде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ствия.</w:t>
            </w:r>
          </w:p>
          <w:p w:rsidR="00D27423" w:rsidRPr="002776B2" w:rsidRDefault="00D27423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Оказание метод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ческой помощи (при обращении) частным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тельным организ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циям дополн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  <w:p w:rsidR="00D27423" w:rsidRPr="002776B2" w:rsidRDefault="00D27423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gridSpan w:val="2"/>
          </w:tcPr>
          <w:p w:rsidR="00D27423" w:rsidRPr="002776B2" w:rsidRDefault="00D27423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2015 году число детей, получающих услуги в сфере дополнительного образования в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пальных организациях, осуществляющих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зовательную деятел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ность по дополнител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ным общеразвивающим программам, составило  7275 человека</w:t>
            </w:r>
            <w:r w:rsidRPr="002776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(в общем числе детей указанного возраста 68%). </w:t>
            </w:r>
          </w:p>
          <w:p w:rsidR="00D27423" w:rsidRPr="002776B2" w:rsidRDefault="00D27423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Проблема выхода час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бизнеса на рынок услуг дополнительного образования определены нестабильностью спроса на данные услуги (сезо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ность предоставления, кризисные моменты в экономике); высокий уровень затра</w:t>
            </w:r>
            <w:r w:rsidR="00422AB7" w:rsidRPr="002776B2">
              <w:rPr>
                <w:rFonts w:ascii="Times New Roman" w:hAnsi="Times New Roman" w:cs="Times New Roman"/>
                <w:sz w:val="16"/>
                <w:szCs w:val="16"/>
              </w:rPr>
              <w:t>т на во</w:t>
            </w:r>
            <w:r w:rsidR="00422AB7"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22AB7" w:rsidRPr="002776B2">
              <w:rPr>
                <w:rFonts w:ascii="Times New Roman" w:hAnsi="Times New Roman" w:cs="Times New Roman"/>
                <w:sz w:val="16"/>
                <w:szCs w:val="16"/>
              </w:rPr>
              <w:t>требованные направл</w:t>
            </w:r>
            <w:r w:rsidR="00422AB7"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22AB7" w:rsidRPr="002776B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(те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ническое творчество) и, как следствие, высокая цена услуги для потреб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теля.</w:t>
            </w:r>
          </w:p>
        </w:tc>
        <w:tc>
          <w:tcPr>
            <w:tcW w:w="1571" w:type="dxa"/>
            <w:gridSpan w:val="4"/>
          </w:tcPr>
          <w:p w:rsidR="00D27423" w:rsidRPr="002776B2" w:rsidRDefault="00D27423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сектора муниципальных организаций, ок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зывающих услуги дополнительного образования</w:t>
            </w:r>
          </w:p>
        </w:tc>
        <w:tc>
          <w:tcPr>
            <w:tcW w:w="1134" w:type="dxa"/>
          </w:tcPr>
          <w:p w:rsidR="00D27423" w:rsidRPr="002776B2" w:rsidRDefault="00D27423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Повышение охвата детей дополн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тельным образован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ем 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08" w:type="dxa"/>
          </w:tcPr>
          <w:p w:rsidR="00D27423" w:rsidRPr="002776B2" w:rsidRDefault="00D27423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13" w:type="dxa"/>
            <w:gridSpan w:val="3"/>
          </w:tcPr>
          <w:p w:rsidR="00D27423" w:rsidRPr="002776B2" w:rsidRDefault="00D27423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D97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00" w:type="dxa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5976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Управление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709" w:type="dxa"/>
            <w:gridSpan w:val="5"/>
          </w:tcPr>
          <w:p w:rsidR="00D27423" w:rsidRPr="002776B2" w:rsidRDefault="00DD672F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2346" w:type="dxa"/>
            <w:gridSpan w:val="4"/>
          </w:tcPr>
          <w:p w:rsidR="00422AB7" w:rsidRPr="002776B2" w:rsidRDefault="00422AB7" w:rsidP="00422AB7">
            <w:pPr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Style w:val="c2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организациях дополнител</w:t>
            </w:r>
            <w:r w:rsidRPr="002776B2">
              <w:rPr>
                <w:rStyle w:val="c2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ь</w:t>
            </w:r>
            <w:r w:rsidRPr="002776B2">
              <w:rPr>
                <w:rStyle w:val="c2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ного образо</w:t>
            </w:r>
            <w:r w:rsidR="0032583F">
              <w:rPr>
                <w:rStyle w:val="c2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вания занимается 10930  человек</w:t>
            </w:r>
            <w:r w:rsidRPr="002776B2">
              <w:rPr>
                <w:rStyle w:val="c2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что составляет 75,5% от численности детей в районе от 5 до 18 лет.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422AB7" w:rsidRPr="0032583F" w:rsidRDefault="00422AB7" w:rsidP="00422A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Проведена конференция «Анализ работы по реализ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ции муниципальной  програ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мы «Развитие дополнительн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го образования в муниципал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ном образовании Тимаше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район»  з</w:t>
            </w:r>
            <w:r w:rsidR="0032583F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а 2017 год и планы на 2018 год»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32583F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Разраб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тана «дорожная карта» по увеличению охвата дополн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</w:rPr>
              <w:t>тельным образованием детей в МО Тимашевский район</w:t>
            </w:r>
          </w:p>
          <w:p w:rsidR="00D27423" w:rsidRPr="002776B2" w:rsidRDefault="00D27423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12963" w:type="dxa"/>
            <w:gridSpan w:val="30"/>
            <w:vAlign w:val="center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gridSpan w:val="4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698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7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8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3" w:type="dxa"/>
            <w:gridSpan w:val="3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gridSpan w:val="5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0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81" w:type="dxa"/>
            <w:gridSpan w:val="3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5"/>
          </w:tcPr>
          <w:p w:rsidR="00D27423" w:rsidRPr="002776B2" w:rsidRDefault="00181AF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46" w:type="dxa"/>
            <w:gridSpan w:val="4"/>
          </w:tcPr>
          <w:p w:rsidR="00D27423" w:rsidRPr="002776B2" w:rsidRDefault="00181AF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D97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Расширение услуг по оказанию пс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холого-педагогического сопровождения детей с ограниче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ными возможн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стями здоровья  (ОВЗ)</w:t>
            </w:r>
          </w:p>
        </w:tc>
        <w:tc>
          <w:tcPr>
            <w:tcW w:w="1978" w:type="dxa"/>
            <w:gridSpan w:val="2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Необходимость 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ществления психолого-педагогического сопр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вождения является не только ответом на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альный заказ общества, но и обусловлено целям рядом объективных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чин, в том числе: еж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годным приростом кол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чества детей с ОВЗ, 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ким рынком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тельных услуг для детей с нарушениями в разв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тии</w:t>
            </w:r>
          </w:p>
        </w:tc>
        <w:tc>
          <w:tcPr>
            <w:tcW w:w="1571" w:type="dxa"/>
            <w:gridSpan w:val="4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Охват детей с ОВЗ, не посещающих образовательные организации усл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гами по оказанию психолого-педагогического сопровождения, по отношению ко всем детям с ОВЗ</w:t>
            </w:r>
          </w:p>
        </w:tc>
        <w:tc>
          <w:tcPr>
            <w:tcW w:w="1134" w:type="dxa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Увеличение охвата детей с ОВЗ усл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гами псих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лого-педагогич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ского сопр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вождения с раннего возраста не посещающих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тельные организации, процентов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508" w:type="dxa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13" w:type="dxa"/>
            <w:gridSpan w:val="3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400" w:type="dxa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муниципального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управление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709" w:type="dxa"/>
            <w:gridSpan w:val="5"/>
          </w:tcPr>
          <w:p w:rsidR="00D27423" w:rsidRPr="002776B2" w:rsidRDefault="00DD672F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2346" w:type="dxa"/>
            <w:gridSpan w:val="4"/>
          </w:tcPr>
          <w:p w:rsidR="00422AB7" w:rsidRPr="002776B2" w:rsidRDefault="00422AB7" w:rsidP="0042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Проведен мониторинг охвата детей, данной категории в районе – 9,1%. Разработан план работы с детьми данной категории.</w:t>
            </w:r>
          </w:p>
          <w:p w:rsidR="00422AB7" w:rsidRPr="002776B2" w:rsidRDefault="00422AB7" w:rsidP="0042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 01.09.2016 года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введен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ФГОС для обучающихся с ОВЗ, разработаны рабочие программы, педагоги прошли курсовую переподготовку.</w:t>
            </w:r>
          </w:p>
          <w:p w:rsidR="00422AB7" w:rsidRPr="002776B2" w:rsidRDefault="00422AB7" w:rsidP="00422AB7">
            <w:pPr>
              <w:ind w:left="5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 01.09.2017 года 5 учащихся первых классов и 7 учащихся вторых классов  обучаются в школах Тимашевского района по ФГОС ОВЗ. Во всех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вательных создана минимал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ная доступная среда, разраб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таны «паспорта доступности».</w:t>
            </w:r>
          </w:p>
          <w:p w:rsidR="00422AB7" w:rsidRPr="002776B2" w:rsidRDefault="00422AB7" w:rsidP="0042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 апреле 2018 года 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>будет пр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нято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участие  в краевом сем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наре «Работа с детьми с ОВЗ»</w:t>
            </w:r>
          </w:p>
          <w:p w:rsidR="00422AB7" w:rsidRPr="002776B2" w:rsidRDefault="00422AB7" w:rsidP="00825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12963" w:type="dxa"/>
            <w:gridSpan w:val="30"/>
            <w:vAlign w:val="center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1.6.Рынок услуг социального обслуживания населения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gridSpan w:val="4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698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7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8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3" w:type="dxa"/>
            <w:gridSpan w:val="3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gridSpan w:val="5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0" w:type="dxa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81" w:type="dxa"/>
            <w:gridSpan w:val="3"/>
            <w:vAlign w:val="center"/>
          </w:tcPr>
          <w:p w:rsidR="00D27423" w:rsidRPr="002776B2" w:rsidRDefault="00D27423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5"/>
          </w:tcPr>
          <w:p w:rsidR="00D27423" w:rsidRPr="002776B2" w:rsidRDefault="00181AF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46" w:type="dxa"/>
            <w:gridSpan w:val="4"/>
          </w:tcPr>
          <w:p w:rsidR="00D27423" w:rsidRPr="002776B2" w:rsidRDefault="00181AFC" w:rsidP="00AF5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1.6.1.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Взаимодействие с органами социал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ной защиты нас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ления по пред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ставлению услуг населению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альной направле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1978" w:type="dxa"/>
            <w:gridSpan w:val="2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Взаимодействие с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низациями социального обслуживания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подведо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ственным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министерству труда и социального развития Краснодарского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края </w:t>
            </w:r>
          </w:p>
        </w:tc>
        <w:tc>
          <w:tcPr>
            <w:tcW w:w="1571" w:type="dxa"/>
            <w:gridSpan w:val="4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Информирование граждан о деятел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ности органов социальной защ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ты и организаций социального 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служивания подв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домственным им</w:t>
            </w:r>
          </w:p>
        </w:tc>
        <w:tc>
          <w:tcPr>
            <w:tcW w:w="1134" w:type="dxa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размещение информации на информ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ционных стендах, на официал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 сайте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район, в средствах массовой информации, количество информац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онных мат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риалов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08" w:type="dxa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3" w:type="dxa"/>
            <w:gridSpan w:val="3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D976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социал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ным вопросам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машевский район,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альной защиты населения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шевского района министерство труда и социал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ного развития Краснодарского края </w:t>
            </w:r>
          </w:p>
        </w:tc>
        <w:tc>
          <w:tcPr>
            <w:tcW w:w="709" w:type="dxa"/>
            <w:gridSpan w:val="5"/>
          </w:tcPr>
          <w:p w:rsidR="00D27423" w:rsidRPr="002776B2" w:rsidRDefault="005F1BE9" w:rsidP="00114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346" w:type="dxa"/>
            <w:gridSpan w:val="4"/>
          </w:tcPr>
          <w:p w:rsidR="00D27423" w:rsidRPr="002776B2" w:rsidRDefault="00FA5D10" w:rsidP="00114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Размещено </w:t>
            </w:r>
            <w:r w:rsidR="0032583F">
              <w:rPr>
                <w:rFonts w:ascii="Times New Roman" w:hAnsi="Times New Roman" w:cs="Times New Roman"/>
                <w:sz w:val="16"/>
                <w:szCs w:val="16"/>
              </w:rPr>
              <w:t>2 публикации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на официальном сайте муниц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Оказание консул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тационной</w:t>
            </w:r>
            <w:r w:rsidR="00FA5D10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="00FA5D10"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A5D10" w:rsidRPr="002776B2">
              <w:rPr>
                <w:rFonts w:ascii="Times New Roman" w:hAnsi="Times New Roman" w:cs="Times New Roman"/>
                <w:sz w:val="16"/>
                <w:szCs w:val="16"/>
              </w:rPr>
              <w:t>держки некоторым категориям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дан </w:t>
            </w:r>
          </w:p>
        </w:tc>
        <w:tc>
          <w:tcPr>
            <w:tcW w:w="1978" w:type="dxa"/>
            <w:gridSpan w:val="2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Разъяснение порядка оказания муниципальной </w:t>
            </w:r>
            <w:r w:rsidR="00FA5D10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поддержки некоторым категориям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1571" w:type="dxa"/>
            <w:gridSpan w:val="4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Информирование граждан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ского района о возможности пол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чения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пальной поддержки</w:t>
            </w:r>
          </w:p>
        </w:tc>
        <w:tc>
          <w:tcPr>
            <w:tcW w:w="1134" w:type="dxa"/>
          </w:tcPr>
          <w:p w:rsidR="00D27423" w:rsidRPr="002776B2" w:rsidRDefault="00D27423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Информир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вание гра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дан о пол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чении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ципальной поддержки, человек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08" w:type="dxa"/>
          </w:tcPr>
          <w:p w:rsidR="00D27423" w:rsidRPr="002776B2" w:rsidRDefault="00D27423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13" w:type="dxa"/>
            <w:gridSpan w:val="3"/>
          </w:tcPr>
          <w:p w:rsidR="00D27423" w:rsidRPr="002776B2" w:rsidRDefault="00D27423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400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ции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вопросам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709" w:type="dxa"/>
            <w:gridSpan w:val="5"/>
          </w:tcPr>
          <w:p w:rsidR="00D27423" w:rsidRPr="002776B2" w:rsidRDefault="00484351" w:rsidP="00114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A5D10"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6" w:type="dxa"/>
            <w:gridSpan w:val="4"/>
          </w:tcPr>
          <w:p w:rsidR="00D27423" w:rsidRPr="002776B2" w:rsidRDefault="00FA5D10" w:rsidP="004843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1 квартале 2018 года</w:t>
            </w:r>
            <w:r w:rsidR="00484351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 человек</w:t>
            </w:r>
            <w:r w:rsidR="00484351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получили консульт</w:t>
            </w:r>
            <w:r w:rsidR="00484351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84351" w:rsidRPr="002776B2">
              <w:rPr>
                <w:rFonts w:ascii="Times New Roman" w:hAnsi="Times New Roman" w:cs="Times New Roman"/>
                <w:sz w:val="16"/>
                <w:szCs w:val="16"/>
              </w:rPr>
              <w:t>ции о возможности получения муниципальной поддержки</w:t>
            </w:r>
          </w:p>
        </w:tc>
      </w:tr>
      <w:tr w:rsidR="00D27423" w:rsidRPr="002776B2" w:rsidTr="00395B49">
        <w:tc>
          <w:tcPr>
            <w:tcW w:w="12963" w:type="dxa"/>
            <w:gridSpan w:val="30"/>
            <w:vAlign w:val="center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1.7. Рынок услуг в сфере культуры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gridSpan w:val="4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698" w:type="dxa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7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9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gridSpan w:val="5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0" w:type="dxa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81" w:type="dxa"/>
            <w:gridSpan w:val="3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5"/>
          </w:tcPr>
          <w:p w:rsidR="00D27423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46" w:type="dxa"/>
            <w:gridSpan w:val="4"/>
          </w:tcPr>
          <w:p w:rsidR="00D27423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1.7.1.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 конкурсной основе культурно-массовых мер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приятий и внутри муниципальных гастролей орган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зациями всех форм собственности</w:t>
            </w:r>
          </w:p>
        </w:tc>
        <w:tc>
          <w:tcPr>
            <w:tcW w:w="1978" w:type="dxa"/>
            <w:gridSpan w:val="2"/>
          </w:tcPr>
          <w:p w:rsidR="00F272CC" w:rsidRPr="002776B2" w:rsidRDefault="00F272CC" w:rsidP="00F272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Сеть отрасли «Культура, искусство и кинемат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графия» МО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 составляет 49 организаций культуры, из них 1 – краевого по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чинения.  Доля расходов на культуру в бюджете муниципального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Тимашевский район в 1 кв. 2018 г. составила 7,5% к общему бюджету муниципальн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образования, (в 2017 году – 8,95%) .   Объем платных услуг, оказа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ных населению МО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учреждениями отрасли «Культура, искусство и кинематография» Кра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нодарского края за 1 кв. 2018 г. составил 655,6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тыс.рубл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. Финансиров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 отрасли   в сельских поселениях недостато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но, что препятствует развитию учреждений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культуры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реализации творческих проектов.</w:t>
            </w:r>
          </w:p>
          <w:p w:rsidR="00F272CC" w:rsidRPr="002776B2" w:rsidRDefault="00F272CC" w:rsidP="00F272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районе нет частных и ведомственных орган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заций в сфере культуры. </w:t>
            </w:r>
          </w:p>
          <w:p w:rsidR="00D27423" w:rsidRPr="002776B2" w:rsidRDefault="00F272CC" w:rsidP="00F272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Муниципальные учр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ждения культуры пре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ставляют бесплатные услуги, которые   фина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сируются из бюджета в связи с выполнением учреждениями культуры важной функции по по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нятию культурного уровня населения и 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зданию условий для творческой самореализ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ции.</w:t>
            </w:r>
          </w:p>
        </w:tc>
        <w:tc>
          <w:tcPr>
            <w:tcW w:w="1571" w:type="dxa"/>
            <w:gridSpan w:val="4"/>
          </w:tcPr>
          <w:p w:rsidR="00D27423" w:rsidRPr="002776B2" w:rsidRDefault="00D27423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Расширение пра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тики применения конкурсных проц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дур в оказании услуг в сфере кул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туры.</w:t>
            </w:r>
          </w:p>
        </w:tc>
        <w:tc>
          <w:tcPr>
            <w:tcW w:w="1134" w:type="dxa"/>
          </w:tcPr>
          <w:p w:rsidR="00D27423" w:rsidRPr="002776B2" w:rsidRDefault="00D27423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мер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приятий, организу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мых на ко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курсной основе в общем объ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ме культу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но-массовых меропри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тий, проце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0" w:type="dxa"/>
          </w:tcPr>
          <w:p w:rsidR="00D27423" w:rsidRPr="002776B2" w:rsidRDefault="00D27423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культуры администрации муниципального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E3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культуры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709" w:type="dxa"/>
            <w:gridSpan w:val="5"/>
          </w:tcPr>
          <w:p w:rsidR="00D27423" w:rsidRPr="002776B2" w:rsidRDefault="00F272CC" w:rsidP="001D01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4"/>
          </w:tcPr>
          <w:p w:rsidR="00F272CC" w:rsidRPr="002776B2" w:rsidRDefault="0032583F" w:rsidP="00F272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1 квартале </w:t>
            </w:r>
            <w:r w:rsidR="00F272CC" w:rsidRPr="002776B2">
              <w:rPr>
                <w:rFonts w:ascii="Times New Roman" w:hAnsi="Times New Roman" w:cs="Times New Roman"/>
                <w:sz w:val="16"/>
                <w:szCs w:val="16"/>
              </w:rPr>
              <w:t>2018 г. к участию в культурно-массовых мер</w:t>
            </w:r>
            <w:r w:rsidR="00F272CC"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272CC" w:rsidRPr="002776B2">
              <w:rPr>
                <w:rFonts w:ascii="Times New Roman" w:hAnsi="Times New Roman" w:cs="Times New Roman"/>
                <w:sz w:val="16"/>
                <w:szCs w:val="16"/>
              </w:rPr>
              <w:t>приятиях частный бизнес не привлекался.</w:t>
            </w:r>
          </w:p>
          <w:p w:rsidR="00C73D93" w:rsidRPr="002776B2" w:rsidRDefault="00C73D93" w:rsidP="001D01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12963" w:type="dxa"/>
            <w:gridSpan w:val="30"/>
            <w:vAlign w:val="center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1.8. Рынок услуг жилищно-коммунального хозяйства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gridSpan w:val="4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698" w:type="dxa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7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9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gridSpan w:val="5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0" w:type="dxa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81" w:type="dxa"/>
            <w:gridSpan w:val="3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5"/>
          </w:tcPr>
          <w:p w:rsidR="00D27423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46" w:type="dxa"/>
            <w:gridSpan w:val="4"/>
          </w:tcPr>
          <w:p w:rsidR="00D27423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Осуществление муниципального жилищного ко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1978" w:type="dxa"/>
            <w:gridSpan w:val="2"/>
            <w:vMerge w:val="restart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 территории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Тимашевский район 337 многоквартирных дома, находящихся под упра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лением управляющих компаний ООО УК «Наш дом»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 ООО У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 «Эне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гетик», 7 товариществ собственников жилья и непосредственно со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ственников помещений в многоквартирных домах.</w:t>
            </w:r>
          </w:p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районе осуществляют свою деятельность 5 крупных и 18 малых предприятий жилищно-коммунального хозя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ства.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крупным отн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сятся следующие пре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приятия: ООО «Комм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нальник», филиал ОАО «АТЭК» «Тимашевские тепловые сети», ОАО «Тимашевскрайгаз», филиал АО «НЭСК-электросети»,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ские электрические сети филиала ПАО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Кубан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энерго»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spellEnd"/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Тимашевском районе население обе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печено электричеством на 100 %. Обслуживают сельские поселения: филиал ПАО «Кубан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энерго», Тимашевское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городское поселение – филиал АО «НЭСК-электросети» -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ские городские электр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сети. Всего на террит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рии района расположено 2423,97 км линий эле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тропередач и 584 тран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форматорных подста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ций. Источниками вод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снабжения Тимашевск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района являются вод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заборные сооружения со скважинами в количестве 90 ед., общей производ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тельностью 18 000 м3 в сутки. На территории муниципального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Тимашевский район расположен 41 населенный пункт, це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трализованным вод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снабжением из них обе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печены 95% от общего количества населенных пунктов. Протяженность сетей водоснабжения 600,5 км, износ – 77%.</w:t>
            </w:r>
          </w:p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районе услугами централиз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ванной канализации обеспеченно 20% нас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ления от общего числа жителей района. Очис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ные сооружения г.Тимашевска произв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дительностью 25000м3 в сутки,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адовод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– 2100 м3 в сутки. Прот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женность канализацио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ной сети составляет 81,9 км.</w:t>
            </w:r>
          </w:p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Теплоснабжение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альных объектов и жил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фонда осуществляется филиалом ОАО «АТЭК» «Тимашевские тепловые сети» и ведомственными котельными. Всего в муниципальном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вании Тимашевский район 40 котельных, обслуживающих объекты жилищно-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коммунального компле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 и социальной сферы, в т.ч. 33 муниципальных (филиал ОАО «АТЭК» «Тимашевские тепловые сети»), 7 ведомственных Протяженность тепловых сетей составляет 68,7 км, износ 70%. Теплосна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жающие предприятия обслуживают 6116 аб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нентов по отоплению и 4751 абонента по ГВС. Полезный отпуск тепла составляет 47,89 тыс. Гкал.</w:t>
            </w:r>
          </w:p>
        </w:tc>
        <w:tc>
          <w:tcPr>
            <w:tcW w:w="1571" w:type="dxa"/>
            <w:gridSpan w:val="4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кач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оказания услуг на рынке управл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жильем</w:t>
            </w:r>
          </w:p>
        </w:tc>
        <w:tc>
          <w:tcPr>
            <w:tcW w:w="1134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 исполн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жили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закон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дательства на террит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  <w:r w:rsidR="00C73D93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путем пр</w:t>
            </w:r>
            <w:r w:rsidR="00C73D93"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73D93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ведения контрольных мероприятий 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gridSpan w:val="2"/>
          </w:tcPr>
          <w:p w:rsidR="00D27423" w:rsidRPr="002776B2" w:rsidRDefault="00C73D9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 мере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</w:p>
        </w:tc>
        <w:tc>
          <w:tcPr>
            <w:tcW w:w="748" w:type="dxa"/>
            <w:gridSpan w:val="5"/>
          </w:tcPr>
          <w:p w:rsidR="00D27423" w:rsidRPr="002776B2" w:rsidRDefault="00C73D9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 мере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</w:p>
        </w:tc>
        <w:tc>
          <w:tcPr>
            <w:tcW w:w="1400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709" w:type="dxa"/>
            <w:gridSpan w:val="5"/>
          </w:tcPr>
          <w:p w:rsidR="00D27423" w:rsidRPr="002776B2" w:rsidRDefault="00C73D93" w:rsidP="00BB2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щений не пост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пало, мер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тий не пров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дилось</w:t>
            </w:r>
          </w:p>
        </w:tc>
        <w:tc>
          <w:tcPr>
            <w:tcW w:w="2346" w:type="dxa"/>
            <w:gridSpan w:val="4"/>
          </w:tcPr>
          <w:p w:rsidR="00D27423" w:rsidRPr="002776B2" w:rsidRDefault="002E7F46" w:rsidP="002E7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Администрацией муниц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пального образования Т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машевский район принято постановление № 413 от 02 июня 2016 года «Об утверждении администр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тивного регламента испо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нения муниципальной функции «Осуществление муниципального жили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ного контроля», согласно которому осуществление муниципального жили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ного контроля возложено на специалистов отдела ЖКХ, транспорта, связи. В соответствии с данным постановление</w:t>
            </w:r>
            <w:r w:rsidR="003258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 xml:space="preserve"> осущест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ление муниципального жилищного контроля (пр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верка управляющих ко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паний и т.д.) в 1 квартале 2018 года осуществлялось на основании обращений граждан. В 1 квартале 2018 года обращений граждан в администрацию муниц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пального образования не поступало, соответственно проверок не проводилось.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Обеспечение раб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ты «горячей 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нии», а также формы обратной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связи в информ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ционно-телекоммуникац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онной сети «И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тернет»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Повышение кач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оказания 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лищно-коммунальных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 населению</w:t>
            </w:r>
          </w:p>
        </w:tc>
        <w:tc>
          <w:tcPr>
            <w:tcW w:w="1134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Наличие «горячей телефонной линии», а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эле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тронной формы 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ратной связи в информ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ционно-телекомм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никационной сети «И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тернет» (с возможн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стью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крепления файлов ф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то- и виде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съемки)</w:t>
            </w:r>
          </w:p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7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0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ЖКХ, транспорта, связи администрации муниципального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709" w:type="dxa"/>
            <w:gridSpan w:val="5"/>
          </w:tcPr>
          <w:p w:rsidR="00D27423" w:rsidRPr="002776B2" w:rsidRDefault="00484351" w:rsidP="00E506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6" w:type="dxa"/>
            <w:gridSpan w:val="4"/>
          </w:tcPr>
          <w:p w:rsidR="002E7F46" w:rsidRPr="002776B2" w:rsidRDefault="002E7F46" w:rsidP="002E7F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отделе ЖКХ, транспорта, связи администрации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 создана «Гор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чая линия». Информация о телефонах размещена по адр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су: </w:t>
            </w:r>
            <w:hyperlink r:id="rId9" w:history="1"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http://timregion.ru/otdelzhkh</w:t>
              </w:r>
            </w:hyperlink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. Также на данном сайте имее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ся возможность обратной связи с прикрепления файлов фото- и видеосъемки.</w:t>
            </w:r>
          </w:p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1.8.3.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Организация раб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ты по размещению информации в сети «Интернет» пре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приятиями отрасли жилищно-коммунального хозяйства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шевского района в соответствии с Федеральным законом от 211 июля 2014 года № 209-ФЗ «О гос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дарственной 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формационной системе жилищно-коммунального хозяйства»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Обеспечение 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формационной открытости отра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ли жилищно-коммунального хозяйства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Тимашевский район</w:t>
            </w:r>
          </w:p>
        </w:tc>
        <w:tc>
          <w:tcPr>
            <w:tcW w:w="1134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Объем 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формации в сети «И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тернет», раскрыва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мой в соо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ветствии с требовани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ми госуда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ственной информац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онной 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стемы 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лищно-коммунал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хозя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ства, об отрасли жилищно-коммунал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хозя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шевского района,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центов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E3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00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709" w:type="dxa"/>
            <w:gridSpan w:val="5"/>
          </w:tcPr>
          <w:p w:rsidR="00D27423" w:rsidRPr="002776B2" w:rsidRDefault="00484351" w:rsidP="00925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46" w:type="dxa"/>
            <w:gridSpan w:val="4"/>
          </w:tcPr>
          <w:p w:rsidR="002E7F46" w:rsidRPr="002776B2" w:rsidRDefault="002E7F46" w:rsidP="002E7F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Администрацией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 доведена 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формация до руководителей предприятий отрасли жили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но-коммунального хозяйства о необходимости регистрации в государственной информац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онной системе жилищно-коммунального хозяйства. В настоящее время предприят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ями ведется работа по рег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страции в государственной информационной системе. В ГИС ЖКХ по адресу: </w:t>
            </w:r>
            <w:hyperlink r:id="rId10" w:history="1"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http://dom.gosuslugi.ru</w:t>
              </w:r>
            </w:hyperlink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зарег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стрированы следующие пре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приятия:</w:t>
            </w:r>
          </w:p>
          <w:p w:rsidR="00D27423" w:rsidRPr="002776B2" w:rsidRDefault="002E7F46" w:rsidP="002E7F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МУП ЖКХ «Поселковое», МУП ЖКХ «Кубанец», МУП ЖКХ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Незаймановский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», МУП ЖКХ «Универсал Плюс», АО «АТЭК» «Тим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шевские тепловые сети», ООО «Коммунальник», ООО «Нимфа», ООО «Водоснабж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ние», ООО «Наш хутор», ООО «Чистый город», ООО УК «Наш дом», ООО УК «Энерг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тик», ТСЖ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Бетта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», ТСЖ «Весна», ТСЖ «Заря», ТСЖ «Мой Дом», ТСН «Пионе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ская, 21», ТСЖ «Казачья, 1В», ОАО ТИККОМ «Кубань», ООО «Краевая УК», ООО «ТСЗ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», ТСН «МЖК», ОАО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Медвёдовский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мясокомб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нат»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,А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«НЭСК», МУП «Г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родское хозяйство», ООО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Техкомбытсервис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», ТСЖ «Дзержинского 63», ТСЖ «Маяк», ТСН «Альфа», ТСН в форме ТСЖ «Лесная 21», ТСН в форме ТСЖ «Сахарный, 1», ТСН в форме ТСЖ «Саха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ный, 2», ТСН в форме ТСЖ «Строитель», ТСН «Еди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ство», ТСН «Победа», ТСН «Юбилейная 11», что соста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ляет 100%</w:t>
            </w:r>
          </w:p>
        </w:tc>
      </w:tr>
      <w:tr w:rsidR="00D27423" w:rsidRPr="002776B2" w:rsidTr="00395B49">
        <w:tc>
          <w:tcPr>
            <w:tcW w:w="12963" w:type="dxa"/>
            <w:gridSpan w:val="30"/>
            <w:vAlign w:val="center"/>
          </w:tcPr>
          <w:p w:rsidR="00D27423" w:rsidRPr="002776B2" w:rsidRDefault="00D27423" w:rsidP="00B31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</w:t>
            </w:r>
            <w:r w:rsidR="00B31077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gridSpan w:val="4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698" w:type="dxa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7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9" w:type="dxa"/>
            <w:gridSpan w:val="2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gridSpan w:val="5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0" w:type="dxa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81" w:type="dxa"/>
            <w:gridSpan w:val="3"/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5"/>
          </w:tcPr>
          <w:p w:rsidR="00D27423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46" w:type="dxa"/>
            <w:gridSpan w:val="4"/>
          </w:tcPr>
          <w:p w:rsidR="00D27423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E33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1.9.1.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Оказание метод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ческой и консул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тационной пом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щи субъектам малого и среднего предпринимател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по организ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торговой де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тельности и 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блюдению закон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дательства в сфере торговли и общ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ственного питания</w:t>
            </w:r>
          </w:p>
        </w:tc>
        <w:tc>
          <w:tcPr>
            <w:tcW w:w="1978" w:type="dxa"/>
            <w:gridSpan w:val="2"/>
            <w:vMerge w:val="restart"/>
          </w:tcPr>
          <w:p w:rsidR="00D27423" w:rsidRPr="002776B2" w:rsidRDefault="00D27423" w:rsidP="00407C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Сфера розничной то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говли – динамично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вивающаяся отрасль экономики района. Обе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печенность торговыми площадями на 1 тысячу жителей составляет </w:t>
            </w:r>
            <w:r w:rsidR="007F4168"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7F4168"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7F4168"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чти 800 </w:t>
            </w:r>
            <w:proofErr w:type="spellStart"/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., при норм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тиве для Тимашевского района 466,8 </w:t>
            </w:r>
            <w:proofErr w:type="spellStart"/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В сфере предоставления услуг розничной торго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 на сегодняшний день занято более 3 тысяч человек. На постоянной основе проводится ко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сультирование граждан, а также консультиров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 субъектов хозя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ственной деятельности по вопросам защиты прав потребителей, с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блюдения требований законодательства в сфере торговли</w:t>
            </w:r>
            <w:r w:rsidR="007F4168"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Организованы семинары для хозя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й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ствующих субъектов потребительской сферы по вопросам: 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законодательства в сфере продажи продовол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ственных товаров, треб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 Технических р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гламентов таможенного союза.</w:t>
            </w:r>
          </w:p>
          <w:p w:rsidR="00D27423" w:rsidRPr="002776B2" w:rsidRDefault="00D27423" w:rsidP="00407CD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Ежегодно обучение пр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ходят 25-28 хозяйству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ю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щих субъектов с получ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нием именных сертиф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катов</w:t>
            </w:r>
            <w:proofErr w:type="gramStart"/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Специалистами администраций посел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ний Тимашевского рай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и специалистами а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министрации муниц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пального образования Тимашевский район проводятся еженедел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 мониторинги цен на социально значимые продукты питания в поселениях, с послед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ющей обработкой для получения средних цен на социально значимые продукты питания по Тимашевскому району. В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процессе мониторингов цен объектов розничной торговли на постоянной основе проводится ко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сультирование руковод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телей объектов розни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ной торговли по вопросу необходимости собл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дения рекомендованной максимальной торговой наценки.</w:t>
            </w:r>
          </w:p>
          <w:p w:rsidR="00D27423" w:rsidRPr="002776B2" w:rsidRDefault="00D27423" w:rsidP="00407C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эти меры благопр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ятно влияют на форм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рование цен, ассорт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мент реализуемых тов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 – на территории муниципального образ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вания Тимашевский район представлен по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ный ассортимент всево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можных товаров и не происходит резкого р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 цен.</w:t>
            </w:r>
          </w:p>
          <w:p w:rsidR="00D27423" w:rsidRPr="002776B2" w:rsidRDefault="00D27423" w:rsidP="00025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отделе экономики и прогнозирования работ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ет телефон «горячей линии» (4-13-33), по которому жители и гости района могут позвонить как по фактам необосн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ванного роста цен на продукты питания, так и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нарушением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закон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дательства в сфере защ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ты прав потребителей, телефон «горячей линии» размещен на официал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ном сайте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район.</w:t>
            </w:r>
          </w:p>
        </w:tc>
        <w:tc>
          <w:tcPr>
            <w:tcW w:w="1571" w:type="dxa"/>
            <w:gridSpan w:val="4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Соблюдение зак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нодательства в области торговой деятельности</w:t>
            </w:r>
          </w:p>
        </w:tc>
        <w:tc>
          <w:tcPr>
            <w:tcW w:w="1134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розничной торговли, единиц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1361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769" w:type="dxa"/>
            <w:gridSpan w:val="2"/>
          </w:tcPr>
          <w:p w:rsidR="00D27423" w:rsidRPr="002776B2" w:rsidRDefault="00171DD5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1395</w:t>
            </w:r>
          </w:p>
        </w:tc>
        <w:tc>
          <w:tcPr>
            <w:tcW w:w="748" w:type="dxa"/>
            <w:gridSpan w:val="5"/>
          </w:tcPr>
          <w:p w:rsidR="00D27423" w:rsidRPr="002776B2" w:rsidRDefault="00171DD5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400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район, главы Тимашевского городского и сельских посел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ний (по соглас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ванию);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610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gridSpan w:val="4"/>
          </w:tcPr>
          <w:p w:rsidR="00171DD5" w:rsidRPr="002776B2" w:rsidRDefault="00B31077" w:rsidP="00171D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1 квартале 2018 года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района открылись следующие объекты розни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>ной торговли</w:t>
            </w:r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>: 2 магазина «Элитные продукты» в г. Т</w:t>
            </w:r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машевске, магазины «Мир индейки» и «8 Соток» в г. Тимашевске, магазин «пиво на розлив» в </w:t>
            </w:r>
            <w:proofErr w:type="spellStart"/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>Индустриал</w:t>
            </w:r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г. Тимашевска, магазин цифровой техники в ст. Ме</w:t>
            </w:r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71DD5" w:rsidRPr="002776B2">
              <w:rPr>
                <w:rFonts w:ascii="Times New Roman" w:hAnsi="Times New Roman" w:cs="Times New Roman"/>
                <w:sz w:val="16"/>
                <w:szCs w:val="16"/>
              </w:rPr>
              <w:t>ведовской.</w:t>
            </w:r>
          </w:p>
          <w:p w:rsidR="00D27423" w:rsidRPr="002776B2" w:rsidRDefault="00171DD5" w:rsidP="00171D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на 1.04.2018 года -1380</w:t>
            </w:r>
            <w:r w:rsidR="00484351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1.9.2.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Мероприятия по повышению уро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ня профессионал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ной подготовки и квалификации работников потр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бительской сферы </w:t>
            </w:r>
          </w:p>
        </w:tc>
        <w:tc>
          <w:tcPr>
            <w:tcW w:w="1978" w:type="dxa"/>
            <w:gridSpan w:val="2"/>
            <w:vMerge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Повышение гр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мотности руков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дителей торговых объектов в области торговой деятел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ности, консульт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рование по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изменений в законодательстве, регламентиру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щем торговую деятельность</w:t>
            </w:r>
          </w:p>
        </w:tc>
        <w:tc>
          <w:tcPr>
            <w:tcW w:w="1134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Охват хозя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ствующих субъектов в обучении, единиц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00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район;</w:t>
            </w:r>
          </w:p>
        </w:tc>
        <w:tc>
          <w:tcPr>
            <w:tcW w:w="709" w:type="dxa"/>
            <w:gridSpan w:val="5"/>
          </w:tcPr>
          <w:p w:rsidR="00D27423" w:rsidRPr="002776B2" w:rsidRDefault="00484351" w:rsidP="0010687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346" w:type="dxa"/>
            <w:gridSpan w:val="4"/>
          </w:tcPr>
          <w:p w:rsidR="007F4168" w:rsidRPr="002776B2" w:rsidRDefault="007F4168" w:rsidP="007F41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Проведение обучающих сем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наров для субъектов малого и среднего предпринимател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сферы торговли заплан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ровано на 3 квартал 2018 года</w:t>
            </w:r>
          </w:p>
          <w:p w:rsidR="007F4168" w:rsidRPr="002776B2" w:rsidRDefault="007F4168" w:rsidP="007F41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1 квартале руководители торговых объектов принимали участие в 12 финансовых ярмарках, проводимых в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ках проведения совещаний с главами КФХ поселений.</w:t>
            </w:r>
          </w:p>
          <w:p w:rsidR="00484351" w:rsidRPr="002776B2" w:rsidRDefault="00484351" w:rsidP="007F41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rPr>
          <w:trHeight w:val="423"/>
        </w:trPr>
        <w:tc>
          <w:tcPr>
            <w:tcW w:w="698" w:type="dxa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соблюдение рек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мендованной то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говой наценки на социально-значимые проду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ты питания, работа телефона «горячей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линии» по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необоснова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роста цен, не соблюдению то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говой наценки на социально-значимые проду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ты питания</w:t>
            </w:r>
            <w:proofErr w:type="gramEnd"/>
          </w:p>
        </w:tc>
        <w:tc>
          <w:tcPr>
            <w:tcW w:w="1978" w:type="dxa"/>
            <w:gridSpan w:val="2"/>
            <w:vMerge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Соблюдение рек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мендованной ма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симальной 10 % торговой наценки на социально-значимые проду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ты питания</w:t>
            </w:r>
          </w:p>
        </w:tc>
        <w:tc>
          <w:tcPr>
            <w:tcW w:w="1134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Охват объе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 розни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ной торговли в процессе монитори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га, единиц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400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ного образования Тимашевский район, главы Тимашевского городского и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сельских посел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ний (по соглас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ванию);</w:t>
            </w:r>
          </w:p>
        </w:tc>
        <w:tc>
          <w:tcPr>
            <w:tcW w:w="709" w:type="dxa"/>
            <w:gridSpan w:val="5"/>
          </w:tcPr>
          <w:p w:rsidR="00D27423" w:rsidRPr="002776B2" w:rsidRDefault="007F4168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115</w:t>
            </w:r>
          </w:p>
        </w:tc>
        <w:tc>
          <w:tcPr>
            <w:tcW w:w="2346" w:type="dxa"/>
            <w:gridSpan w:val="4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Охват предприятий розничной торговли в процессе ежен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дельных мониторингов цен на социально значимые продукты питания в 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>1 квартале 2018 года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составил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от 115 до 120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объе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тов. В процессе мониторингов специалистами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ций поселений и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ции муниципального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Тимашевский район с руководителями предприятий проводилась разъяснительная работа по вопросу соблюдения рекомендованной торговой наценки (не более 10%) на социально-значимые проду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ты питания</w:t>
            </w:r>
          </w:p>
          <w:p w:rsidR="00D27423" w:rsidRPr="002776B2" w:rsidRDefault="00D27423" w:rsidP="00E879DF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Сводная информация о сре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них ценах по Тимашевскому району была размещена на официальном сайте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 в разделе «Экономика района», а также направлялась организатору ярмарки «выходного дня»</w:t>
            </w:r>
            <w:r w:rsidRPr="002776B2">
              <w:t xml:space="preserve">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для проведения работы с участн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ками ярмарки по соблюдению цен на социально значимые товары ниже средних цен по Тимашевскому району на 5-10%. 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1.9.4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работы ярм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рок территории муниципального образования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vMerge w:val="restart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Деятельность 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марок и нестаци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нарных торговых объектов обесп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чивает направлена на поддержку населения с 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большим уровнем дохода, а также на поддержку краевых сельхозтоваропр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изводителей, в том числе ЛПХ,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КФХ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беспечивает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 удобство населения в приобретении товаров(в том чи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 свежие овощи, фрукты, бахчевые культуры, хлеб и хлебобулочные изделия, печатная продукция), обе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печивает высокий уровень конкуре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на рынке 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ничной торговли, что благоприятно сказывается на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цене, ассортиме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те,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качестве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тов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134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ярмарок на территории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район, главы Тимашевского городского и сельских посел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ний (по соглас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ванию)</w:t>
            </w:r>
          </w:p>
        </w:tc>
        <w:tc>
          <w:tcPr>
            <w:tcW w:w="709" w:type="dxa"/>
            <w:gridSpan w:val="5"/>
          </w:tcPr>
          <w:p w:rsidR="00D27423" w:rsidRPr="002776B2" w:rsidRDefault="007F4168" w:rsidP="00E879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46" w:type="dxa"/>
            <w:gridSpan w:val="4"/>
          </w:tcPr>
          <w:p w:rsidR="00D27423" w:rsidRPr="002776B2" w:rsidRDefault="00D27423" w:rsidP="00E879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>1 квартале 2018</w:t>
            </w:r>
            <w:r w:rsidR="0032583F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района осущ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>ест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>ляли деятельность 7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ярмарок, в том числе 1 – ярмарка «в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ходного дня» 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>1 – придорожная сельскохозяйственные ярма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>ки, 4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– универсальные ярма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ки, 1 –</w:t>
            </w:r>
            <w:r w:rsidR="007F4168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ярмарка.</w:t>
            </w:r>
          </w:p>
          <w:p w:rsidR="00D27423" w:rsidRPr="002776B2" w:rsidRDefault="007F4168" w:rsidP="00E879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 2-3 квартале запланирована организация еще 3 сезонных придорожных ярмарок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Увеличение кол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чества нестаци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нарных торговых объектов, расп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ложенных на 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мельных участках, находящихся в муниципальной собственности (по предложениям поселений)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vMerge/>
            <w:vAlign w:val="center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Количество нестаци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нарных то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говых объе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тов, расп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ложенных на земельных участках, находящихся в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пальной собственн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407CD9">
            <w:pPr>
              <w:tabs>
                <w:tab w:val="left" w:pos="666"/>
              </w:tabs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00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район, главы Тимашевского городского и сельских посел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ний (по соглас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ванию);</w:t>
            </w:r>
          </w:p>
        </w:tc>
        <w:tc>
          <w:tcPr>
            <w:tcW w:w="709" w:type="dxa"/>
            <w:gridSpan w:val="5"/>
          </w:tcPr>
          <w:p w:rsidR="00D27423" w:rsidRPr="002776B2" w:rsidRDefault="00F41954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46" w:type="dxa"/>
            <w:gridSpan w:val="4"/>
          </w:tcPr>
          <w:p w:rsidR="00D27423" w:rsidRPr="002776B2" w:rsidRDefault="00D27423" w:rsidP="007F41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запланир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ванных к размещению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нест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ционарных торговых объектов 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расположенных на земельных участках, находящихся в м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ниципальной собственности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– 65, в том числе 43 –в г.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шевске, 4 – в ст. Медведо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ской, 12 – в Днепровском с/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, по 1 – в Незаймановском, Новокорсунском,</w:t>
            </w:r>
            <w:r w:rsidR="00F41954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41954" w:rsidRPr="002776B2">
              <w:rPr>
                <w:rFonts w:ascii="Times New Roman" w:hAnsi="Times New Roman" w:cs="Times New Roman"/>
                <w:sz w:val="16"/>
                <w:szCs w:val="16"/>
              </w:rPr>
              <w:t>Новолени</w:t>
            </w:r>
            <w:r w:rsidR="00F41954"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F41954" w:rsidRPr="002776B2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  <w:proofErr w:type="spellEnd"/>
            <w:r w:rsidR="00F41954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с/п, 3 – в Посел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ковом с/п.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Оказание метод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ческой и консул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тационной пом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щи субъектам малого и среднего предпринимател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 по вопросам организации ярм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рок и организации нестационарных торговых объектов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D27423" w:rsidRPr="002776B2" w:rsidRDefault="00D27423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vMerge/>
            <w:vAlign w:val="center"/>
          </w:tcPr>
          <w:p w:rsidR="00D27423" w:rsidRPr="002776B2" w:rsidRDefault="00D27423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423" w:rsidRPr="002776B2" w:rsidRDefault="00D27423" w:rsidP="00407C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Охват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щений, %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407C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407C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407C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407C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00" w:type="dxa"/>
          </w:tcPr>
          <w:p w:rsidR="00D27423" w:rsidRPr="002776B2" w:rsidRDefault="00D27423" w:rsidP="00E96A21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E96A21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район, главы Тимашевского городского и сельских посел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ний (по соглас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ванию);</w:t>
            </w:r>
          </w:p>
        </w:tc>
        <w:tc>
          <w:tcPr>
            <w:tcW w:w="709" w:type="dxa"/>
            <w:gridSpan w:val="5"/>
          </w:tcPr>
          <w:p w:rsidR="00D27423" w:rsidRPr="002776B2" w:rsidRDefault="00F41954" w:rsidP="00E96A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346" w:type="dxa"/>
            <w:gridSpan w:val="4"/>
          </w:tcPr>
          <w:p w:rsidR="00547B01" w:rsidRPr="002776B2" w:rsidRDefault="00547B01" w:rsidP="00E96A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1 квартале 2018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в отдел экономики и прогнозирования и администрации поселений Тимашевского района обрат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лось 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граждан по вопросам организации ярмарок и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низации нестационарных торговых объектов. Все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тившиеся получили консул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тации по вопросам организ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ярмарок и организации нестационарных торговых о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бъектов, то есть было оказ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но 10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консультаций </w:t>
            </w:r>
          </w:p>
          <w:p w:rsidR="00D27423" w:rsidRPr="002776B2" w:rsidRDefault="00547B01" w:rsidP="00547B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Охват обращений составил  100%.</w:t>
            </w:r>
          </w:p>
        </w:tc>
      </w:tr>
      <w:tr w:rsidR="00D27423" w:rsidRPr="002776B2" w:rsidTr="00395B49">
        <w:tc>
          <w:tcPr>
            <w:tcW w:w="698" w:type="dxa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1.9.7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Оказание консул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тационного соде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ствия по 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ществлению то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говой деятельн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 в формате розничной торго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ли «шаговой 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ступности» (маг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зинов у дома</w:t>
            </w:r>
            <w:r w:rsidR="005F1BE9" w:rsidRPr="002776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D27423" w:rsidRPr="002776B2" w:rsidRDefault="00D27423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4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Обеспечение во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можности насел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покупать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дукцию в магаз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нах шаговой 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ступности (магаз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нах у дома)</w:t>
            </w:r>
          </w:p>
        </w:tc>
        <w:tc>
          <w:tcPr>
            <w:tcW w:w="1134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Охват ко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сультиров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нием по вопросам организации магазинов «шаговой доступн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сти»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00" w:type="dxa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 и прогноз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407CD9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район, главы Тимашевского городского и сельских посел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ний (по соглас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ванию);</w:t>
            </w:r>
          </w:p>
        </w:tc>
        <w:tc>
          <w:tcPr>
            <w:tcW w:w="709" w:type="dxa"/>
            <w:gridSpan w:val="5"/>
          </w:tcPr>
          <w:p w:rsidR="00D27423" w:rsidRPr="002776B2" w:rsidRDefault="00F41954" w:rsidP="00407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46" w:type="dxa"/>
            <w:gridSpan w:val="4"/>
          </w:tcPr>
          <w:p w:rsidR="00D27423" w:rsidRPr="002776B2" w:rsidRDefault="00280282" w:rsidP="00547B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 1 квартале 2018 года </w:t>
            </w:r>
            <w:r w:rsidR="00547B01" w:rsidRPr="002776B2">
              <w:rPr>
                <w:rFonts w:ascii="Times New Roman" w:hAnsi="Times New Roman" w:cs="Times New Roman"/>
                <w:sz w:val="16"/>
                <w:szCs w:val="16"/>
              </w:rPr>
              <w:t>в отдел экономики и прогнозирования и администрации поселений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имашевского района обрат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лось 4</w:t>
            </w:r>
            <w:r w:rsidR="00547B01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граждан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ина</w:t>
            </w:r>
            <w:r w:rsidR="00547B01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>по вопр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>сам организации магазинов «шаговой доступности</w:t>
            </w:r>
            <w:r w:rsidR="00547B01" w:rsidRPr="002776B2">
              <w:rPr>
                <w:rFonts w:ascii="Times New Roman" w:hAnsi="Times New Roman" w:cs="Times New Roman"/>
                <w:sz w:val="16"/>
                <w:szCs w:val="16"/>
              </w:rPr>
              <w:t>. Все обратившиеся получили ко</w:t>
            </w:r>
            <w:r w:rsidR="00547B01"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47B01" w:rsidRPr="002776B2">
              <w:rPr>
                <w:rFonts w:ascii="Times New Roman" w:hAnsi="Times New Roman" w:cs="Times New Roman"/>
                <w:sz w:val="16"/>
                <w:szCs w:val="16"/>
              </w:rPr>
              <w:t>сультации по вопросам орг</w:t>
            </w:r>
            <w:r w:rsidR="00547B01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47B01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низации магазинов «шаговой доступности,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было оказано 4</w:t>
            </w:r>
            <w:r w:rsidR="00D27423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консультаций</w:t>
            </w:r>
          </w:p>
          <w:p w:rsidR="00547B01" w:rsidRPr="002776B2" w:rsidRDefault="00547B01" w:rsidP="00547B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Охват обращений составил  100%.</w:t>
            </w:r>
          </w:p>
        </w:tc>
      </w:tr>
      <w:tr w:rsidR="00D27423" w:rsidRPr="002776B2" w:rsidTr="00395B49">
        <w:trPr>
          <w:trHeight w:val="453"/>
        </w:trPr>
        <w:tc>
          <w:tcPr>
            <w:tcW w:w="698" w:type="dxa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1.9.8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Оптимизация сети государственных аптек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ского района</w:t>
            </w:r>
          </w:p>
        </w:tc>
        <w:tc>
          <w:tcPr>
            <w:tcW w:w="1978" w:type="dxa"/>
            <w:gridSpan w:val="2"/>
          </w:tcPr>
          <w:p w:rsidR="00D27423" w:rsidRPr="002776B2" w:rsidRDefault="00D27423" w:rsidP="005A7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 территории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ского района имеется 26 хозяйствующих субъе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 (56 аптек), осущест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ляющих фармацевтич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скую деятельность, 1 – государственное учр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ждение (ГУП КК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баньфармация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»). Фарм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цевтический рынок, представленный негос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дарственными (немун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ципальными) аптечными учреждениями продо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жает развиваться. </w:t>
            </w:r>
          </w:p>
        </w:tc>
        <w:tc>
          <w:tcPr>
            <w:tcW w:w="1571" w:type="dxa"/>
            <w:gridSpan w:val="4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Сокращение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сутствия госуда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 рынке 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ничной торговли фармацевтической продукцией до необходимого для обеспечения зак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нодательства в области контроля за распространен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наркотических веществ минимума</w:t>
            </w:r>
          </w:p>
        </w:tc>
        <w:tc>
          <w:tcPr>
            <w:tcW w:w="1134" w:type="dxa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негос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дарственных аптечных организаций, осуществл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ющих 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ничную  торговлю фармацевт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ческой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дукцией, в общем кол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честве 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течных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низаций, осуществл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ющих 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ничную торговлю фармацевт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ческой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дукцией, в Краснода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ском крае,</w:t>
            </w:r>
            <w:r w:rsidRPr="002776B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gridSpan w:val="7"/>
          </w:tcPr>
          <w:p w:rsidR="00D27423" w:rsidRPr="002776B2" w:rsidRDefault="00D27423" w:rsidP="00407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652" w:type="dxa"/>
            <w:gridSpan w:val="2"/>
          </w:tcPr>
          <w:p w:rsidR="00D27423" w:rsidRPr="002776B2" w:rsidRDefault="00D27423" w:rsidP="00407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407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407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1400" w:type="dxa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</w:t>
            </w:r>
          </w:p>
        </w:tc>
        <w:tc>
          <w:tcPr>
            <w:tcW w:w="1481" w:type="dxa"/>
            <w:gridSpan w:val="3"/>
          </w:tcPr>
          <w:p w:rsidR="00D27423" w:rsidRPr="002776B2" w:rsidRDefault="00D27423" w:rsidP="00407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вопросам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район, МБУЗ «Тимаше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ская ЦРБ»</w:t>
            </w:r>
          </w:p>
        </w:tc>
        <w:tc>
          <w:tcPr>
            <w:tcW w:w="709" w:type="dxa"/>
            <w:gridSpan w:val="5"/>
          </w:tcPr>
          <w:p w:rsidR="00D27423" w:rsidRPr="002776B2" w:rsidRDefault="00F272CC" w:rsidP="005A7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2346" w:type="dxa"/>
            <w:gridSpan w:val="4"/>
          </w:tcPr>
          <w:p w:rsidR="00D27423" w:rsidRPr="002776B2" w:rsidRDefault="00D27423" w:rsidP="005A74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 xml:space="preserve">Доля негосударственных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ап</w:t>
            </w:r>
            <w:r w:rsidR="00F41954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течных организаций </w:t>
            </w:r>
            <w:r w:rsidR="00F272CC" w:rsidRPr="002776B2">
              <w:rPr>
                <w:rFonts w:ascii="Times New Roman" w:hAnsi="Times New Roman" w:cs="Times New Roman"/>
                <w:sz w:val="16"/>
                <w:szCs w:val="16"/>
              </w:rPr>
              <w:t>соста</w:t>
            </w:r>
            <w:r w:rsidR="00F272CC"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272CC" w:rsidRPr="002776B2">
              <w:rPr>
                <w:rFonts w:ascii="Times New Roman" w:hAnsi="Times New Roman" w:cs="Times New Roman"/>
                <w:sz w:val="16"/>
                <w:szCs w:val="16"/>
              </w:rPr>
              <w:t>ляет</w:t>
            </w:r>
            <w:r w:rsidR="00F41954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96,1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="00F41954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C5C80" w:rsidRPr="002776B2" w:rsidRDefault="007C5C80" w:rsidP="00F36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Всего на территории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шевского района имеется 26 хозяйствующих субъектов фармацевтической деятельн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сти, в том числе 1- госуда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ственное учреждение ГУП КК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Кубаньфармация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», которые имеют 56 </w:t>
            </w:r>
            <w:r w:rsidR="00F36D10" w:rsidRPr="002776B2">
              <w:rPr>
                <w:rFonts w:ascii="Times New Roman" w:hAnsi="Times New Roman" w:cs="Times New Roman"/>
                <w:sz w:val="16"/>
                <w:szCs w:val="16"/>
              </w:rPr>
              <w:t>аптек и аптечных пунктов</w:t>
            </w:r>
            <w:proofErr w:type="gramStart"/>
            <w:r w:rsidR="00F36D10" w:rsidRPr="002776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</w:tr>
      <w:tr w:rsidR="00D27423" w:rsidRPr="002776B2" w:rsidTr="00395B49">
        <w:trPr>
          <w:trHeight w:val="649"/>
        </w:trPr>
        <w:tc>
          <w:tcPr>
            <w:tcW w:w="12963" w:type="dxa"/>
            <w:gridSpan w:val="30"/>
            <w:vAlign w:val="center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 Рынок услуг перевозок пассажиров наземным транспортом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gridSpan w:val="4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rPr>
          <w:trHeight w:val="339"/>
        </w:trPr>
        <w:tc>
          <w:tcPr>
            <w:tcW w:w="698" w:type="dxa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5" w:type="dxa"/>
            <w:gridSpan w:val="6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3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9" w:type="dxa"/>
            <w:gridSpan w:val="2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gridSpan w:val="5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0" w:type="dxa"/>
            <w:vAlign w:val="center"/>
          </w:tcPr>
          <w:p w:rsidR="00D27423" w:rsidRPr="002776B2" w:rsidRDefault="00D27423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9" w:type="dxa"/>
            <w:gridSpan w:val="2"/>
            <w:vAlign w:val="center"/>
          </w:tcPr>
          <w:p w:rsidR="00D27423" w:rsidRPr="002776B2" w:rsidRDefault="00F41954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5"/>
            <w:vAlign w:val="center"/>
          </w:tcPr>
          <w:p w:rsidR="00D27423" w:rsidRPr="002776B2" w:rsidRDefault="00F41954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8" w:type="dxa"/>
            <w:gridSpan w:val="5"/>
            <w:vAlign w:val="center"/>
          </w:tcPr>
          <w:p w:rsidR="00D27423" w:rsidRPr="002776B2" w:rsidRDefault="00F41954" w:rsidP="0032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27423" w:rsidRPr="002776B2" w:rsidTr="00395B49">
        <w:trPr>
          <w:trHeight w:val="272"/>
        </w:trPr>
        <w:tc>
          <w:tcPr>
            <w:tcW w:w="698" w:type="dxa"/>
          </w:tcPr>
          <w:p w:rsidR="00D27423" w:rsidRPr="002776B2" w:rsidRDefault="00D27423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540" w:type="dxa"/>
            <w:gridSpan w:val="2"/>
          </w:tcPr>
          <w:p w:rsidR="00D27423" w:rsidRPr="002776B2" w:rsidRDefault="00D27423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Заключение дог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воров на право осуществления регулярных пасс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жирских перевозок с индивидуальн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ми предприятиями и организациями негосударстве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(немуниц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пальных) форм собственности</w:t>
            </w:r>
          </w:p>
        </w:tc>
        <w:tc>
          <w:tcPr>
            <w:tcW w:w="1978" w:type="dxa"/>
            <w:gridSpan w:val="2"/>
          </w:tcPr>
          <w:p w:rsidR="00D27423" w:rsidRPr="002776B2" w:rsidRDefault="00D27423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муниципальном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зовании Тимашевский район действует 15 маршрутов транспорта общего пользования, в том числе 7 городских маршрутов и 8 приг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родного сообщения, общей протяженностью 622 км (в том числе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 поселении – 149 км), расположен 1 автовокзал, с которого происходят отправления автобусов междугороднего и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городного значения.</w:t>
            </w:r>
          </w:p>
          <w:p w:rsidR="00D27423" w:rsidRPr="002776B2" w:rsidRDefault="00D27423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Перевозку пассажиров осуществляет 54 единиц транспортного парка, которые принадлежат трем индивидуальным предпринимателям, в том числе: ИП Кравцов - 6 единиц, ИП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Коноба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- 47 единиц, ИП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Чижмак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Дмитриевич – 1 единица.</w:t>
            </w:r>
          </w:p>
        </w:tc>
        <w:tc>
          <w:tcPr>
            <w:tcW w:w="1571" w:type="dxa"/>
            <w:gridSpan w:val="4"/>
          </w:tcPr>
          <w:p w:rsidR="00D27423" w:rsidRPr="002776B2" w:rsidRDefault="00D27423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Развитие сектора негосударственных (немуниципал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ных) перевозчиков на муниципальных маршрутах рег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лярных перевозок пассажиров назе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ным транспортом</w:t>
            </w:r>
          </w:p>
        </w:tc>
        <w:tc>
          <w:tcPr>
            <w:tcW w:w="1134" w:type="dxa"/>
          </w:tcPr>
          <w:p w:rsidR="00D27423" w:rsidRPr="002776B2" w:rsidRDefault="00D27423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негос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дарственных (немуниц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пальных) перевозч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ков на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ципальных маршрутах регулярных перевозок пассажиров наземным транспортом в общем количестве перевозч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ков на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ципальных маршрутах регулярных перевозок пассажиров наземным транспортом, процентов</w:t>
            </w:r>
          </w:p>
        </w:tc>
        <w:tc>
          <w:tcPr>
            <w:tcW w:w="935" w:type="dxa"/>
            <w:gridSpan w:val="6"/>
          </w:tcPr>
          <w:p w:rsidR="00D27423" w:rsidRPr="002776B2" w:rsidRDefault="00D27423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3"/>
          </w:tcPr>
          <w:p w:rsidR="00D27423" w:rsidRPr="002776B2" w:rsidRDefault="00D27423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2"/>
          </w:tcPr>
          <w:p w:rsidR="00D27423" w:rsidRPr="002776B2" w:rsidRDefault="00D27423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5"/>
          </w:tcPr>
          <w:p w:rsidR="00D27423" w:rsidRPr="002776B2" w:rsidRDefault="00D27423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00" w:type="dxa"/>
          </w:tcPr>
          <w:p w:rsidR="00D27423" w:rsidRPr="002776B2" w:rsidRDefault="00D27423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59" w:type="dxa"/>
            <w:gridSpan w:val="2"/>
          </w:tcPr>
          <w:p w:rsidR="00D27423" w:rsidRPr="002776B2" w:rsidRDefault="00F41954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Тимашевский район</w:t>
            </w:r>
          </w:p>
        </w:tc>
        <w:tc>
          <w:tcPr>
            <w:tcW w:w="709" w:type="dxa"/>
            <w:gridSpan w:val="5"/>
          </w:tcPr>
          <w:p w:rsidR="00D27423" w:rsidRPr="002776B2" w:rsidRDefault="00F41954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8" w:type="dxa"/>
            <w:gridSpan w:val="5"/>
          </w:tcPr>
          <w:p w:rsidR="007C5C80" w:rsidRPr="002776B2" w:rsidRDefault="00F41954" w:rsidP="007C5C80">
            <w:pPr>
              <w:ind w:left="-48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негосударственных (н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муниципальных) перевозчиков на муниципальных маршрутах регулярных перевозок пасс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жиров наземным транспортом в общем количестве перевозч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ков на муниципальных мар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рутах регулярных перевозок пассажиров наземным тран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портом </w:t>
            </w:r>
            <w:r w:rsidR="007C5C80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составила 100%.</w:t>
            </w:r>
            <w:r w:rsidR="007C5C80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C5C80" w:rsidRPr="002776B2" w:rsidRDefault="007C5C80" w:rsidP="007C5C80">
            <w:pPr>
              <w:ind w:left="-48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 территории района отсу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ствуют государственные (м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ниципальные) перевозчики. </w:t>
            </w:r>
          </w:p>
          <w:p w:rsidR="00F41954" w:rsidRPr="002776B2" w:rsidRDefault="00F41954" w:rsidP="00A52384">
            <w:pPr>
              <w:ind w:left="-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12963" w:type="dxa"/>
            <w:gridSpan w:val="30"/>
            <w:vAlign w:val="center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1.11 Рынок услуг связи</w:t>
            </w:r>
          </w:p>
        </w:tc>
        <w:tc>
          <w:tcPr>
            <w:tcW w:w="709" w:type="dxa"/>
            <w:gridSpan w:val="5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gridSpan w:val="4"/>
          </w:tcPr>
          <w:p w:rsidR="00D27423" w:rsidRPr="002776B2" w:rsidRDefault="00D27423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23" w:rsidRPr="002776B2" w:rsidTr="00395B49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5" w:type="dxa"/>
            <w:gridSpan w:val="6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6" w:type="dxa"/>
            <w:gridSpan w:val="3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8" w:type="dxa"/>
            <w:gridSpan w:val="5"/>
            <w:tcBorders>
              <w:bottom w:val="single" w:sz="4" w:space="0" w:color="auto"/>
            </w:tcBorders>
          </w:tcPr>
          <w:p w:rsidR="00D27423" w:rsidRPr="002776B2" w:rsidRDefault="00D27423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27423" w:rsidRPr="002776B2" w:rsidTr="00395B49">
        <w:tc>
          <w:tcPr>
            <w:tcW w:w="698" w:type="dxa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ко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куренции на рынке услуг широкоп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лосного доступа в информационно-телекоммуникац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тернет»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Уровень развития 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коммуникационной 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расли района позволяет предоставлять пользов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телям самые совреме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ные телекоммуникац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онные и информацио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ные услуги практически в любой точке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ского района.</w:t>
            </w:r>
          </w:p>
          <w:p w:rsidR="00D27423" w:rsidRPr="002776B2" w:rsidRDefault="00D27423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 территории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ского района предоста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ляют услуги подвижной радиотелефонной связи 4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крупных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оператора св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зи: Краснодарский фил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 ПАО «ВымпелКом», филиал ПАО «Мобил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ные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ТелеСистемы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«Макро-регион Юг», Кавказский филиал ПАО «Мегафон», Краснода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филиал ООО «Т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Мобайл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». Основную долю услуг на рынке оказания фиксированной связи занимает Красн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дарский филиал ПАО «Ростелеком».</w:t>
            </w:r>
          </w:p>
          <w:p w:rsidR="00D27423" w:rsidRPr="002776B2" w:rsidRDefault="00D27423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Тимашевский узел эле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тросвязи обслуживает 27560 абонентов (15840 абонентов в Тимашевске, 11720 абонентов в 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ских поселениях). Пре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приятием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и обслуживаются 47 таксофонов.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условий для развития ко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куренции на рынке услуг широкоп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лосного доступа в информационно-телекоммуникац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тернет»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дом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хозяйств, имеющих возможность пользоваться услугами проводного или мобил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шир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кополосного доступа в информац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онно-телекомм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никацио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ную сеть «Интернет» на скорости не менее 1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Мбит/сек, предоставл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емыми не менее чем 2 операторами связи,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центов</w:t>
            </w:r>
          </w:p>
        </w:tc>
        <w:tc>
          <w:tcPr>
            <w:tcW w:w="935" w:type="dxa"/>
            <w:gridSpan w:val="6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66" w:type="dxa"/>
            <w:gridSpan w:val="3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27423" w:rsidRPr="002776B2" w:rsidRDefault="00D27423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:rsidR="00D27423" w:rsidRPr="002776B2" w:rsidRDefault="00F41954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администрации муниципального образования Тимашевский район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</w:tcPr>
          <w:p w:rsidR="00D27423" w:rsidRPr="002776B2" w:rsidRDefault="00F41954" w:rsidP="00433D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368" w:type="dxa"/>
            <w:gridSpan w:val="5"/>
            <w:tcBorders>
              <w:bottom w:val="single" w:sz="4" w:space="0" w:color="auto"/>
            </w:tcBorders>
          </w:tcPr>
          <w:p w:rsidR="00D27423" w:rsidRPr="002776B2" w:rsidRDefault="00A52384" w:rsidP="00A5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 территории Тимашевского района основными поставщ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ками услуги широкополосного доступа в информационно-телекоммуникационную сеть «Интернет» оказывают ПАО «Ростелеком»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sz w:val="16"/>
                <w:szCs w:val="16"/>
              </w:rPr>
              <w:t xml:space="preserve">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«ОСК-Юг». Данными компаниями охвачено 244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многокварти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дома Тимашевского рай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 из 340, что составляет 72%.</w:t>
            </w:r>
          </w:p>
        </w:tc>
      </w:tr>
      <w:tr w:rsidR="00181AFC" w:rsidRPr="002776B2" w:rsidTr="00395B4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Раздел 2. Мероприятия по содействию развитию конкуренции на приоритетных рынках</w:t>
            </w:r>
          </w:p>
        </w:tc>
      </w:tr>
      <w:tr w:rsidR="00181AFC" w:rsidRPr="002776B2" w:rsidTr="00395B4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Рынок сельскохозяйственной продукции (овощной и плодово-ягодной продукции, продукции животноводства</w:t>
            </w:r>
            <w:proofErr w:type="gramEnd"/>
          </w:p>
        </w:tc>
      </w:tr>
      <w:tr w:rsidR="00181AFC" w:rsidRPr="002776B2" w:rsidTr="00395B49">
        <w:trPr>
          <w:trHeight w:val="222"/>
        </w:trPr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81AFC" w:rsidRPr="002776B2" w:rsidTr="00395B49">
        <w:trPr>
          <w:trHeight w:val="1153"/>
        </w:trPr>
        <w:tc>
          <w:tcPr>
            <w:tcW w:w="698" w:type="dxa"/>
            <w:tcBorders>
              <w:top w:val="single" w:sz="4" w:space="0" w:color="auto"/>
            </w:tcBorders>
          </w:tcPr>
          <w:p w:rsidR="00181AFC" w:rsidRPr="002776B2" w:rsidRDefault="00181AFC" w:rsidP="0043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181AFC" w:rsidRPr="002776B2" w:rsidRDefault="00181AFC" w:rsidP="00433D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Сопровождение реализуемых инв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стиционных пр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ектов, оказание практической организационной и информационной помощи субъектам агропромышле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комплекса в вопросах каса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щихся инвестиц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онной деятельн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сти, с целью пр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влечения инвест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ций в экономику Тимашевского района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</w:tcPr>
          <w:p w:rsidR="00B20D7E" w:rsidRPr="002776B2" w:rsidRDefault="00B20D7E" w:rsidP="00B20D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2024 году планируется окончание реализации инвестиционного прое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 в 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ООО "Садовод"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ходе реализации проекта планируется заложить сад интенсивного типа площадь: 270 га – сада. Стоимость проекта 202 млн. рублей. Завершена реализация инвестиц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онного 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проектав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ООО «Садовод», закончено строительство 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фрукт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хранилища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2,5 тыс. тонн, стоимостью прое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 65 млн. рублей. </w:t>
            </w:r>
          </w:p>
          <w:p w:rsidR="00B20D7E" w:rsidRPr="002776B2" w:rsidRDefault="00B20D7E" w:rsidP="00B20D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2018 году планируется окончание реализации инвестиционного прое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тов 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 ОАО Кондите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ском комбинате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ходе реализации планируется модернизация технол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гических линий конд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терского производства (обновление парка уп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ковочных автоматов) со стоимостью объекта 40 млн. рублей и модерн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зацию технологических линий К-3 мучного цеха 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(организация выпуска глазированного печенья ЮБИЛЕЙНОЕ) со сто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мость 12 млн. рублей. А также в ОАО Кондите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ском комбинате в 2019 году планируется око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чание реализации инв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стиционного проекта – 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мармеладно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-карамельной линии. Стоимость объе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 258,77 млн. рублей.</w:t>
            </w:r>
          </w:p>
          <w:p w:rsidR="00B20D7E" w:rsidRPr="002776B2" w:rsidRDefault="00B20D7E" w:rsidP="00B20D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2018 году планируется окончание реализации инвестиционного прое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 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 ООО «Тимаше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ский сахарный завод»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ходе реализации пл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нируется реконструкция и техническое перев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оружение Тимашевского сахарного завода. Сто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мость проекта 600 млн. рублей. </w:t>
            </w:r>
          </w:p>
          <w:p w:rsidR="00B20D7E" w:rsidRPr="002776B2" w:rsidRDefault="00B20D7E" w:rsidP="00B20D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2020 году планируется окончание реализации инвестиционного 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прое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 в ООО «Экватор Агро»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планируется строительство холодил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ника. Стоимость проекта 500 млн. рублей. В 2019 году планируется око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чание инвестиционного проекта в ООО «Экватор Агро», планируется з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кладка садов семечковых (яблоня) на шпалере 190га. Стоимость прое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 260 млн. руб. В 2019 году планируется око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чание инвестиционного проекта в ООО «Экватор 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Агро»</w:t>
            </w:r>
            <w:proofErr w:type="gram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ланируется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жить капельное орош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 на 190 га, стоимость проекта 30 млн. руб. В 2019 году планируется окончание инвестицио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проекта в ООО «Экватор Агро», устро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ство 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градобойной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сетки, стоимость проекта 90 млн. руб. </w:t>
            </w:r>
          </w:p>
          <w:p w:rsidR="00B20D7E" w:rsidRPr="002776B2" w:rsidRDefault="00B20D7E" w:rsidP="00B20D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Эватор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Агро» планируется посадка садов интенсивного типа, стоимость проекта 170 млн. руб.</w:t>
            </w:r>
          </w:p>
          <w:p w:rsidR="00B20D7E" w:rsidRPr="002776B2" w:rsidRDefault="00B20D7E" w:rsidP="00B20D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2018 году планируется окончание реализации инвестиционного прое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 </w:t>
            </w:r>
            <w:proofErr w:type="gramStart"/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«</w:t>
            </w:r>
            <w:proofErr w:type="gramStart"/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Тимашевском</w:t>
            </w:r>
            <w:proofErr w:type="gramEnd"/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молочном комбинате» ф-л АО «ВБД»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ходе реализации планируется строительство завода (цеха) детского молочн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питания. Стоимость проекта 2631 млн. ру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лей.</w:t>
            </w:r>
          </w:p>
          <w:p w:rsidR="00B20D7E" w:rsidRPr="002776B2" w:rsidRDefault="00B20D7E" w:rsidP="00B20D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2018 году планируется окончание реализации инвестиционного прое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 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 ОАО ТК «Пр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гресс»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планируется строительство теплицы 7,5 га. Стоимость прое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 700 млн. рублей.</w:t>
            </w:r>
          </w:p>
          <w:p w:rsidR="00B20D7E" w:rsidRPr="002776B2" w:rsidRDefault="00B20D7E" w:rsidP="00B20D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2018 году заканчивае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ся реализация инвест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ционного проекта </w:t>
            </w:r>
            <w:r w:rsidRPr="002776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 КФХ «Онищенко»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стро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тельство комплекса ов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щехранилища на 5,2 тыс. 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181AFC" w:rsidRPr="002776B2" w:rsidRDefault="00181AFC" w:rsidP="00D67E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</w:tcBorders>
          </w:tcPr>
          <w:p w:rsidR="00181AFC" w:rsidRPr="002776B2" w:rsidRDefault="00181AFC" w:rsidP="00433D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Увеличение кол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чества крупных товаропроизвод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 на рынке сельхозпродукции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AFC" w:rsidRPr="002776B2" w:rsidRDefault="00181AFC" w:rsidP="00433D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реализова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инв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стиционных проектов в сельском хозяйстве, единиц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</w:tcBorders>
          </w:tcPr>
          <w:p w:rsidR="00181AFC" w:rsidRPr="002776B2" w:rsidRDefault="00181AFC" w:rsidP="003B7D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</w:tcBorders>
          </w:tcPr>
          <w:p w:rsidR="00181AFC" w:rsidRPr="002776B2" w:rsidRDefault="00181AFC" w:rsidP="003B7D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</w:tcPr>
          <w:p w:rsidR="00181AFC" w:rsidRPr="002776B2" w:rsidRDefault="00181AFC" w:rsidP="003B7D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181AFC" w:rsidRPr="002776B2" w:rsidRDefault="00181AFC" w:rsidP="003B7D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машевский район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машевский район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AFC" w:rsidRPr="002776B2" w:rsidRDefault="00AA2160" w:rsidP="004E1D6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:rsidR="0041450D" w:rsidRPr="00395B49" w:rsidRDefault="0041450D" w:rsidP="00395B4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2018 году реализуются сл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дующие инвестиционные пр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екты:</w:t>
            </w:r>
          </w:p>
          <w:p w:rsidR="0041450D" w:rsidRPr="00395B49" w:rsidRDefault="0041450D" w:rsidP="00395B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ООО "Садовод" реализуе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ся  инвестиционный проект по закладке сада интенсивного типа на площади 270 га.  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нью 2015г посажено 48 га сада, в 2016г.-25,5 га сада, в 2017г. – 20,4 га сада; ведутся работы по подготовке почвы, установке шпалеры и капельного орош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ния под весеннюю и осеннюю закладку сада. 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пр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екта 202 миллиона рублей. По состоянию на 01.04.2018 осв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ено 79,4млн</w:t>
            </w:r>
            <w:proofErr w:type="gram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ублей. Заверш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 реализации проекта план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руется в 2024 году. Имеются т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рудности в подборе посадо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ного материала по сортовому составу и по фитосанитарной чистоте. </w:t>
            </w:r>
          </w:p>
          <w:p w:rsidR="0041450D" w:rsidRPr="00395B49" w:rsidRDefault="0041450D" w:rsidP="00395B4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так же в ООО «Садовод» завершено строительство </w:t>
            </w:r>
            <w:proofErr w:type="spell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фру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тохранилища</w:t>
            </w:r>
            <w:proofErr w:type="spell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2,5 тыс. тонн. Объем инвестиций составил 34,7 млн. рублей. </w:t>
            </w:r>
            <w:proofErr w:type="spell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Фруктохр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нилище</w:t>
            </w:r>
            <w:proofErr w:type="spell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еще не сдано в экспл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атацию. Инвестором соглас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вывается документация. </w:t>
            </w:r>
          </w:p>
          <w:p w:rsidR="0041450D" w:rsidRPr="00395B49" w:rsidRDefault="0041450D" w:rsidP="00395B4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ОАО Кондитерском ко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бинате реализуется инвестиц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онные проекты, такие как: </w:t>
            </w:r>
          </w:p>
          <w:p w:rsidR="0041450D" w:rsidRPr="00395B49" w:rsidRDefault="0041450D" w:rsidP="004145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-модернизация технологич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ских  линий кондитерского производства (обновление парка  упаковочных автоматов) стоимость проекта 40 млн. рублей. По состоянию на 01.04.2018г. освоено 16,5 млн. руб. Планируется годовой об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ъ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 производства продукции 150 тонн. Прое</w:t>
            </w:r>
            <w:proofErr w:type="gram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 в ст</w:t>
            </w:r>
            <w:proofErr w:type="gram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адии реализ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ции. На текущем этапе на усл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виях лизинга 3 </w:t>
            </w:r>
            <w:proofErr w:type="spellStart"/>
            <w:proofErr w:type="gram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технологич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ского оборудования. В декабре 2017 г. сформировано </w:t>
            </w:r>
            <w:proofErr w:type="spell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техзад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приобретение нового депозитора </w:t>
            </w:r>
            <w:proofErr w:type="gram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–а</w:t>
            </w:r>
            <w:proofErr w:type="gram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втомата для фо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мовки;</w:t>
            </w:r>
          </w:p>
          <w:p w:rsidR="0041450D" w:rsidRPr="00395B49" w:rsidRDefault="0041450D" w:rsidP="004145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модернизация технологич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ских линии К-3 мучного цеха (организация выпуска глазир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ванного печенья </w:t>
            </w:r>
            <w:proofErr w:type="gram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ЮБИЛЕ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НОЕ</w:t>
            </w:r>
            <w:proofErr w:type="gram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стоимость проекта 12,0 млн. рублей. По состоянию на 01.04.2018г. освоено 3,8 млн. руб.  На текущем этапе сдана техническая документация на перепланировку действующей линии.</w:t>
            </w:r>
          </w:p>
          <w:p w:rsidR="0041450D" w:rsidRPr="00395B49" w:rsidRDefault="0041450D" w:rsidP="004145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-приобретение </w:t>
            </w:r>
            <w:proofErr w:type="spell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мармеладно</w:t>
            </w:r>
            <w:proofErr w:type="spell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-карамельной  линии, стоимость проекта 258,77 млн. рублей. Планируется годовой объем производства продукции 5000 тонн. Рассматриваются н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сколько проектов по совмес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инвестициям с ООО МОНДЭЛИС. По этим прое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там решение будет принимат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ся апрель-май 2018.</w:t>
            </w:r>
          </w:p>
          <w:p w:rsidR="0041450D" w:rsidRPr="00395B49" w:rsidRDefault="0041450D" w:rsidP="004145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ООО «Тимашевский с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харный завод» реализуется  инвестиционный проект реко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струкция и техническое пер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вооружение Тимашевского сахарного завода, стоимость проекта 600 млн. рублей. По состоянию на 01.04.2018 осв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ено 448,6 млн. рублей. Прое</w:t>
            </w:r>
            <w:proofErr w:type="gramStart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 в ст</w:t>
            </w:r>
            <w:proofErr w:type="gramEnd"/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адии реализации, проводится демонтаж и монтаж оборудов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ния.</w:t>
            </w:r>
          </w:p>
          <w:p w:rsidR="0041450D" w:rsidRPr="00395B49" w:rsidRDefault="0041450D" w:rsidP="00414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 В ООО «Экватор Агро» 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реализуется инвестиционный проект по закладке садов с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мечковых (яблоня) на шпалере 190 га и строительство </w:t>
            </w:r>
            <w:proofErr w:type="spellStart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фрукт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хранилища</w:t>
            </w:r>
            <w:proofErr w:type="spellEnd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 на 2 тыс. тонн со стоимостью 200 млн. руб. По состоянию на 01.04.2018г. освоено 200 млн. руб. Общая площадь 108га действующего сада 2015-2017 года. Заложено сада: в 2015 году – 24,15 га, в 2016 году – 25,7 га, в 2017 году – 53,38 га. Проект закончен (но не введен в эксплуатацию до 01.07.2017г.).</w:t>
            </w:r>
          </w:p>
          <w:p w:rsidR="0041450D" w:rsidRPr="00395B49" w:rsidRDefault="0041450D" w:rsidP="00414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В ООО «Экватор Агро» по посадке садов интенсивного типа на 01.04.2018 освоено 12,86 млн. </w:t>
            </w:r>
            <w:proofErr w:type="spellStart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 (затраты на посадку сада). Установлена шпалера, идет посадка сада, монтаж капельного орошения. </w:t>
            </w:r>
          </w:p>
          <w:p w:rsidR="0041450D" w:rsidRPr="00395B49" w:rsidRDefault="0041450D" w:rsidP="00414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В ООО «Экватор Агро» реал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зуется инвестиционный проект по строительству холодильника на 10 тыс. тонн, стоимость проекта 500 млн. рублей. По состоянию на 01.04.2018 года  освоено 6 млн. рублей. Идет строительство холодильного комплекса. </w:t>
            </w:r>
          </w:p>
          <w:p w:rsidR="0041450D" w:rsidRPr="00395B49" w:rsidRDefault="0041450D" w:rsidP="00414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gramStart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Тимашевском</w:t>
            </w:r>
            <w:proofErr w:type="gramEnd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 молочном комбинате» ф-л АО «ВБД» реализуется инвестиционный проект строительство завода (цеха) детского молочного питания, стоимость проекта 2631 млн. рублей. По состо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нию  на 01.04.2018г. освоено 2538 млн. рублей. Проводятся строительные и инженерные работы. </w:t>
            </w:r>
          </w:p>
          <w:p w:rsidR="0041450D" w:rsidRPr="00395B49" w:rsidRDefault="0041450D" w:rsidP="00414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 В ОАО ТК «Прогресс» ре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лизуется инвестиционный проект по строительству те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лиц 7,5 га, стоимость проекта 700 млн. рублей. По состоянию на 01.04.2018 года освоено 21 млн. рублей. На данный м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мент частично оплачены ко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струкции теплиц.</w:t>
            </w:r>
          </w:p>
          <w:p w:rsidR="00B20D7E" w:rsidRPr="002776B2" w:rsidRDefault="0041450D" w:rsidP="00395B4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B49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 У КФХ «Онищенко» зака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чивается реализация проекта по строительству овощехранил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ща. Стоимость проекта 100 млн. руб. По состоянию на 01.04.2018 г. освоено 84 млн. руб. В 1 квартале 2018 года приобретены 2 </w:t>
            </w:r>
            <w:proofErr w:type="spellStart"/>
            <w:proofErr w:type="gramStart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395B49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95B49">
              <w:rPr>
                <w:rFonts w:ascii="Times New Roman" w:hAnsi="Times New Roman" w:cs="Times New Roman"/>
                <w:sz w:val="16"/>
                <w:szCs w:val="16"/>
              </w:rPr>
              <w:t>ровочных погрузчика.</w:t>
            </w:r>
          </w:p>
        </w:tc>
      </w:tr>
      <w:tr w:rsidR="00181AFC" w:rsidRPr="002776B2" w:rsidTr="00395B49">
        <w:trPr>
          <w:trHeight w:val="779"/>
        </w:trPr>
        <w:tc>
          <w:tcPr>
            <w:tcW w:w="698" w:type="dxa"/>
            <w:vMerge w:val="restart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540" w:type="dxa"/>
            <w:gridSpan w:val="2"/>
            <w:vMerge w:val="restart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формационно-консультационных мероприятий</w:t>
            </w:r>
          </w:p>
        </w:tc>
        <w:tc>
          <w:tcPr>
            <w:tcW w:w="1993" w:type="dxa"/>
            <w:gridSpan w:val="3"/>
            <w:vMerge w:val="restart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территории Тимаше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района  на пост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янной основе осущест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ляется информационно-консультационная по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держка сельхозтовар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производителей всех форм собственности. В том числе ежегодно 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ганизовываются дни поля, агрономические и животноводческие об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чающие семинары. ЛПХ привлекаются к обуч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нию на базе 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Брюховецк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УМЦ ЛПХ. Хозяйства малых форм собственн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 участвуют в демо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страционных площадках Кубанского ИКЦ, учебах проводимых на базе института Агробизнеса. Ежегодно проводятся собрания с Советами КФХ в сельских посел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ниях.</w:t>
            </w:r>
          </w:p>
        </w:tc>
        <w:tc>
          <w:tcPr>
            <w:tcW w:w="1556" w:type="dxa"/>
            <w:gridSpan w:val="3"/>
            <w:vMerge w:val="restart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 о мерах и фо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мах государстве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поддержки индивидуальных предпринимателей и крестьянских (фермерских) х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зяйств</w:t>
            </w:r>
          </w:p>
        </w:tc>
        <w:tc>
          <w:tcPr>
            <w:tcW w:w="1134" w:type="dxa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консульт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ционных услуг, ед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</w:t>
            </w:r>
          </w:p>
        </w:tc>
        <w:tc>
          <w:tcPr>
            <w:tcW w:w="860" w:type="dxa"/>
            <w:gridSpan w:val="4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73" w:type="dxa"/>
            <w:gridSpan w:val="6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2" w:type="dxa"/>
            <w:gridSpan w:val="2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3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9" w:type="dxa"/>
            <w:gridSpan w:val="2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МО Тимашевский район</w:t>
            </w:r>
          </w:p>
        </w:tc>
        <w:tc>
          <w:tcPr>
            <w:tcW w:w="1560" w:type="dxa"/>
            <w:gridSpan w:val="5"/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МО Тимашевский район</w:t>
            </w:r>
          </w:p>
        </w:tc>
        <w:tc>
          <w:tcPr>
            <w:tcW w:w="567" w:type="dxa"/>
          </w:tcPr>
          <w:p w:rsidR="00181AFC" w:rsidRPr="002776B2" w:rsidRDefault="00AA2160" w:rsidP="00AA21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409" w:type="dxa"/>
            <w:gridSpan w:val="6"/>
          </w:tcPr>
          <w:p w:rsidR="00181AFC" w:rsidRPr="002776B2" w:rsidRDefault="00AA2160" w:rsidP="00C74A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1 квартале 2018 году оказано 175 консультационных услуг индивидуальным предприн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мателям и руководителям кр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стьянско-фермерских хозяйств</w:t>
            </w:r>
          </w:p>
        </w:tc>
      </w:tr>
      <w:tr w:rsidR="00181AFC" w:rsidRPr="002776B2" w:rsidTr="00395B49">
        <w:trPr>
          <w:trHeight w:val="586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vMerge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ИП и КФХ, которым оказана поддержка в виде субс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дий</w:t>
            </w:r>
          </w:p>
        </w:tc>
        <w:tc>
          <w:tcPr>
            <w:tcW w:w="860" w:type="dxa"/>
            <w:gridSpan w:val="4"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73" w:type="dxa"/>
            <w:gridSpan w:val="6"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81AFC" w:rsidRPr="002776B2" w:rsidRDefault="008321C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МО Тимашевский район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181AFC" w:rsidRPr="002776B2" w:rsidRDefault="00181AFC" w:rsidP="003B7D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МО Тимашевский район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1AFC" w:rsidRPr="002776B2" w:rsidRDefault="00AA2160" w:rsidP="007C46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D44711" w:rsidRPr="002776B2" w:rsidRDefault="00395B49" w:rsidP="007C46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состоянию на 1.04.2018 </w:t>
            </w:r>
            <w:r w:rsidR="00AA2160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в виде субсидий владельцам КФХ, ЛПХ не оказывалась (ожидается во 2 квартале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года</w:t>
            </w:r>
            <w:r w:rsidR="00AA2160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181AFC" w:rsidRPr="002776B2" w:rsidTr="00395B49">
        <w:tc>
          <w:tcPr>
            <w:tcW w:w="129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2.1.3. Рынок овощной и плодово-ягодной продукции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1AFC" w:rsidRPr="002776B2" w:rsidTr="00395B49">
        <w:trPr>
          <w:trHeight w:val="222"/>
        </w:trPr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81AFC" w:rsidRPr="002776B2" w:rsidTr="00395B49">
        <w:tc>
          <w:tcPr>
            <w:tcW w:w="698" w:type="dxa"/>
            <w:tcBorders>
              <w:top w:val="single" w:sz="4" w:space="0" w:color="auto"/>
            </w:tcBorders>
          </w:tcPr>
          <w:p w:rsidR="00181AFC" w:rsidRPr="002776B2" w:rsidRDefault="00181AFC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2.1.3.1.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строительства сельскохозя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ственных центров и заготовительно-распределител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пунктов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</w:tcBorders>
          </w:tcPr>
          <w:p w:rsidR="00D44711" w:rsidRPr="002776B2" w:rsidRDefault="00181AFC" w:rsidP="00DF1E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настоящее время сущ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ствуют проблемы сво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временного сбыта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скохозяйственной пр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дукции и сырья, произв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денного малыми форм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 хозяйствования, обе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печения сырьем пре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приятий пищевой и пер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рабатывающей промы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ленности края, а также обеспечения овощами населения края и района в зимний период врем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ни, так как на сегодня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ний день производство носит сезонный характер. Учитывая, что в совр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менных условиях доля 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малых форм хозяйств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 определяет уклад аграрного сектора экон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мики края и района, а товарность продукции этой категории хозяйств набирает темпы, необх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димо создавать</w:t>
            </w:r>
            <w:r w:rsidR="00F0100F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соотве</w:t>
            </w:r>
            <w:r w:rsidR="00F0100F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="00F0100F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ствующую инфрастру</w:t>
            </w:r>
            <w:r w:rsidR="00F0100F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F0100F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туру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Сбыт сельскох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зяйственной пр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дукции и сырья, произведенных малыми формами хозяйствования, обеспечение сыр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 предприятий пищевой и перер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батывающей пр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мышленности Краснодарского края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действу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щих оптово-распредел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тельных центров и заготов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тельных пунктов, оптово-розничных плодоово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баз, 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181AFC" w:rsidRPr="002776B2" w:rsidRDefault="00181A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</w:tcBorders>
          </w:tcPr>
          <w:p w:rsidR="00181AFC" w:rsidRPr="002776B2" w:rsidRDefault="00181A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</w:tcPr>
          <w:p w:rsidR="00181AFC" w:rsidRPr="002776B2" w:rsidRDefault="00181A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181AFC" w:rsidRPr="002776B2" w:rsidRDefault="00181A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МО Тимашевский район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МО Тимашевский район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AFC" w:rsidRPr="002776B2" w:rsidRDefault="00D44711" w:rsidP="00FB3C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4" w:space="0" w:color="auto"/>
            </w:tcBorders>
          </w:tcPr>
          <w:p w:rsidR="00D44711" w:rsidRPr="00395B49" w:rsidRDefault="00395B49" w:rsidP="00D447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D44711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территории Тимашевского района </w:t>
            </w:r>
            <w:r w:rsidR="00F36D10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осуществляют деятел</w:t>
            </w:r>
            <w:r w:rsidR="00F36D10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F36D10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r w:rsidR="00D44711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оптово-розничные </w:t>
            </w:r>
            <w:proofErr w:type="gramStart"/>
            <w:r w:rsidR="00D44711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плодово-овощные</w:t>
            </w:r>
            <w:proofErr w:type="gramEnd"/>
            <w:r w:rsidR="00D44711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базы ИП </w:t>
            </w:r>
            <w:proofErr w:type="spellStart"/>
            <w:r w:rsidR="00D44711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Ромашина</w:t>
            </w:r>
            <w:proofErr w:type="spellEnd"/>
            <w:r w:rsidR="00D44711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Л.В., ИП Джабра</w:t>
            </w:r>
            <w:r w:rsidR="00D44711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D44711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 В.А.)</w:t>
            </w:r>
          </w:p>
          <w:p w:rsidR="00181AFC" w:rsidRPr="002776B2" w:rsidRDefault="00181AFC" w:rsidP="004E1D6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 же время в районе каждую субботу и воскресенье, кругл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годично, действует ярмарка выходного дня, </w:t>
            </w:r>
          </w:p>
          <w:p w:rsidR="00181AFC" w:rsidRPr="002776B2" w:rsidRDefault="00181AFC" w:rsidP="004E1D6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Общее количество участников в пери</w:t>
            </w:r>
            <w:r w:rsidR="00AA2160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од с января по март д</w:t>
            </w:r>
            <w:r w:rsidR="00AA2160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="00AA2160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стигало </w:t>
            </w:r>
            <w:r w:rsidR="00035959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 челов</w:t>
            </w:r>
            <w:r w:rsidR="00035959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ек. В день реализовывалось до 12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тонн продукции.</w:t>
            </w:r>
          </w:p>
          <w:p w:rsidR="00181AFC" w:rsidRPr="002776B2" w:rsidRDefault="00D44711" w:rsidP="004E1D6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r w:rsidR="00181AFC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AA2160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квартале 2018 года пров</w:t>
            </w:r>
            <w:r w:rsidR="00AA2160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="00AA2160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дено </w:t>
            </w:r>
            <w:r w:rsidR="00035959"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 ярмарок «выходного дня»</w:t>
            </w:r>
          </w:p>
          <w:p w:rsidR="00181AFC" w:rsidRPr="002776B2" w:rsidRDefault="00181AFC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1AFC" w:rsidRPr="002776B2" w:rsidRDefault="00181AFC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1AFC" w:rsidRPr="002776B2" w:rsidRDefault="00181AFC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1AFC" w:rsidRPr="002776B2" w:rsidRDefault="00181AFC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F1EFF" w:rsidRPr="002776B2" w:rsidRDefault="00DF1EFF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F1EFF" w:rsidRPr="002776B2" w:rsidRDefault="00DF1EFF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F1EFF" w:rsidRPr="002776B2" w:rsidRDefault="00DF1EFF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F1EFF" w:rsidRPr="002776B2" w:rsidRDefault="00DF1EFF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F1EFF" w:rsidRPr="002776B2" w:rsidRDefault="00DF1EFF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F1EFF" w:rsidRPr="002776B2" w:rsidRDefault="00DF1EFF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1AFC" w:rsidRPr="002776B2" w:rsidRDefault="00035959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с 1.01.2018 по 1.04.2018 года на территории района построено 0,7га теплиц  в малых формах хозяйствов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(КФХ, ЛПХ, ИП). Субс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дии в 1 квартале не выплачив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лись</w:t>
            </w:r>
          </w:p>
          <w:p w:rsidR="00181AFC" w:rsidRPr="002776B2" w:rsidRDefault="00181AFC" w:rsidP="000D2E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1AFC" w:rsidRPr="002776B2" w:rsidTr="00395B49">
        <w:tc>
          <w:tcPr>
            <w:tcW w:w="698" w:type="dxa"/>
            <w:tcBorders>
              <w:bottom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2.1.3.2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строительства прогрессивных тепличных ко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плексов малыми формами хозя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ствования</w:t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малых формах хозя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ствования района п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строено более 8 га те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лиц, из них более 2 га построено индивидуал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ными предпринимател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 в 2015-2016 годах. В связи с политикой гос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дарства по импортоз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мещению, выращивание овощей в теплицах с целью круглогодичного обеспечения населения сельхозпродукцией ст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новится очень актуал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ной.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Круглогодичное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обеспечение нас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ления высококач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ственной и разн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образной проду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цией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субсидиру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мых теплиц, тысяч ква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ратных ме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0,5756</w:t>
            </w:r>
          </w:p>
        </w:tc>
        <w:tc>
          <w:tcPr>
            <w:tcW w:w="873" w:type="dxa"/>
            <w:gridSpan w:val="6"/>
            <w:tcBorders>
              <w:bottom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81AFC" w:rsidRPr="002776B2" w:rsidRDefault="00181AFC" w:rsidP="000D2EB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МО Тимашевский район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1AFC" w:rsidRPr="002776B2" w:rsidRDefault="00035959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240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1AFC" w:rsidRPr="002776B2" w:rsidTr="00395B49">
        <w:tc>
          <w:tcPr>
            <w:tcW w:w="129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AFC" w:rsidRPr="002776B2" w:rsidRDefault="00181AFC" w:rsidP="003F45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2.1.4. Рынок животноводческой продукции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1AFC" w:rsidRPr="002776B2" w:rsidTr="00395B49"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81AFC" w:rsidRPr="002776B2" w:rsidTr="00395B49">
        <w:trPr>
          <w:trHeight w:val="1384"/>
        </w:trPr>
        <w:tc>
          <w:tcPr>
            <w:tcW w:w="698" w:type="dxa"/>
            <w:vMerge w:val="restart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2.1.4.1.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приобретения крупного и мелк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рогатого скота малыми формами хозяйствования</w:t>
            </w:r>
          </w:p>
        </w:tc>
        <w:tc>
          <w:tcPr>
            <w:tcW w:w="2001" w:type="dxa"/>
            <w:gridSpan w:val="4"/>
            <w:vMerge w:val="restart"/>
            <w:tcBorders>
              <w:top w:val="single" w:sz="4" w:space="0" w:color="auto"/>
            </w:tcBorders>
          </w:tcPr>
          <w:p w:rsidR="00181AFC" w:rsidRPr="002776B2" w:rsidRDefault="00035959" w:rsidP="000359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состоянию на 01.01.2018 года в МФХ Тимашевского района содержится 4963 голов крупного рогатого скота, в т.ч. 1443 коровы, а также 2303 головы ме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кого рогатого скота. В 2017 году малыми фо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мами хозяйствования произведено 9,3 тыс. тонн молока (8,9 в 2016), 5,62 тыс. тонн мяса (5,8</w:t>
            </w:r>
            <w:r w:rsidR="00280282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2015)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водства животн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водческой проду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пр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изводства субсидиру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мого молока, тысяч тонн</w:t>
            </w:r>
          </w:p>
          <w:p w:rsidR="00C7001C" w:rsidRPr="002776B2" w:rsidRDefault="00C7001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001C" w:rsidRPr="002776B2" w:rsidRDefault="00C7001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0,629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машевский район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машевский район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AFC" w:rsidRPr="002776B2" w:rsidRDefault="00035959" w:rsidP="000359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4" w:space="0" w:color="auto"/>
            </w:tcBorders>
          </w:tcPr>
          <w:p w:rsidR="00035959" w:rsidRPr="002776B2" w:rsidRDefault="00035959" w:rsidP="000359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1 квартале 2018 года субс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дии за производство молока не выплачивались</w:t>
            </w:r>
          </w:p>
          <w:p w:rsidR="00035959" w:rsidRPr="002776B2" w:rsidRDefault="00035959" w:rsidP="000359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959" w:rsidRPr="002776B2" w:rsidRDefault="00035959" w:rsidP="000359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959" w:rsidRPr="002776B2" w:rsidRDefault="00035959" w:rsidP="000359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959" w:rsidRPr="002776B2" w:rsidRDefault="00035959" w:rsidP="000359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959" w:rsidRPr="002776B2" w:rsidRDefault="00035959" w:rsidP="000359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1AFC" w:rsidRPr="002776B2" w:rsidRDefault="00035959" w:rsidP="000359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1 квартале 2018 года субс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дии за производство мяса не выплачивались</w:t>
            </w:r>
          </w:p>
        </w:tc>
      </w:tr>
      <w:tr w:rsidR="00181AFC" w:rsidRPr="002776B2" w:rsidTr="00395B49">
        <w:tc>
          <w:tcPr>
            <w:tcW w:w="698" w:type="dxa"/>
            <w:vMerge/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  <w:gridSpan w:val="4"/>
            <w:vMerge/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3"/>
          </w:tcPr>
          <w:p w:rsidR="00181AFC" w:rsidRPr="002776B2" w:rsidRDefault="00181AFC" w:rsidP="001D2B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пр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изводства субсидиру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мого мяса, тысяч тонн</w:t>
            </w:r>
          </w:p>
        </w:tc>
        <w:tc>
          <w:tcPr>
            <w:tcW w:w="858" w:type="dxa"/>
            <w:gridSpan w:val="3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857" w:type="dxa"/>
            <w:gridSpan w:val="5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2" w:type="dxa"/>
            <w:gridSpan w:val="2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gridSpan w:val="3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vMerge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81AFC" w:rsidRPr="002776B2" w:rsidRDefault="00035959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6"/>
            <w:vMerge/>
            <w:vAlign w:val="center"/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1AFC" w:rsidRPr="002776B2" w:rsidTr="00395B49">
        <w:tc>
          <w:tcPr>
            <w:tcW w:w="698" w:type="dxa"/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2.1.4.2.</w:t>
            </w:r>
          </w:p>
        </w:tc>
        <w:tc>
          <w:tcPr>
            <w:tcW w:w="1540" w:type="dxa"/>
            <w:gridSpan w:val="2"/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строительства, реконструкции животноводческих комплексов</w:t>
            </w:r>
          </w:p>
        </w:tc>
        <w:tc>
          <w:tcPr>
            <w:tcW w:w="2001" w:type="dxa"/>
            <w:gridSpan w:val="4"/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ХК АФ «Россия» планирует в 2017 году реконструкцию 2-х  ко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пусов на 400 голов  для выращивания ремонтного молодняка. ОАО САФ «Русь» планирует в 2017-2018 годах строительство нового корпуса на 400 голов для выращивания ремонтного молодняка. ЗАО «Лебяжье-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Чепигинское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отд. 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машевское планирует в 2016 году реконструкцию корпуса для содержания дойного стада  на 300 голов </w:t>
            </w:r>
          </w:p>
        </w:tc>
        <w:tc>
          <w:tcPr>
            <w:tcW w:w="1548" w:type="dxa"/>
            <w:gridSpan w:val="2"/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Увеличение кол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чества крупных и средних товар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производителей на рынке</w:t>
            </w:r>
          </w:p>
        </w:tc>
        <w:tc>
          <w:tcPr>
            <w:tcW w:w="1152" w:type="dxa"/>
            <w:gridSpan w:val="3"/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новых и (или) реко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струирова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живо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новодческих 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комлексов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ежегодно (единиц)</w:t>
            </w:r>
          </w:p>
        </w:tc>
        <w:tc>
          <w:tcPr>
            <w:tcW w:w="858" w:type="dxa"/>
            <w:gridSpan w:val="3"/>
          </w:tcPr>
          <w:p w:rsidR="00181AFC" w:rsidRPr="002776B2" w:rsidRDefault="00181AFC" w:rsidP="009451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5"/>
          </w:tcPr>
          <w:p w:rsidR="00181AFC" w:rsidRPr="002776B2" w:rsidRDefault="00181AFC" w:rsidP="009451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2"/>
          </w:tcPr>
          <w:p w:rsidR="00181AFC" w:rsidRPr="002776B2" w:rsidRDefault="00181AFC" w:rsidP="009451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181AFC" w:rsidRPr="002776B2" w:rsidRDefault="00181AFC" w:rsidP="009451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</w:tcPr>
          <w:p w:rsidR="00181AFC" w:rsidRPr="002776B2" w:rsidRDefault="00181AFC">
            <w:pPr>
              <w:rPr>
                <w:rFonts w:ascii="Times New Roman" w:hAnsi="Times New Roman" w:cs="Times New Roman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машевский район</w:t>
            </w:r>
          </w:p>
        </w:tc>
        <w:tc>
          <w:tcPr>
            <w:tcW w:w="1560" w:type="dxa"/>
            <w:gridSpan w:val="5"/>
          </w:tcPr>
          <w:p w:rsidR="00181AFC" w:rsidRPr="002776B2" w:rsidRDefault="00181AFC">
            <w:pPr>
              <w:rPr>
                <w:rFonts w:ascii="Times New Roman" w:hAnsi="Times New Roman" w:cs="Times New Roman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машевский район</w:t>
            </w:r>
          </w:p>
        </w:tc>
        <w:tc>
          <w:tcPr>
            <w:tcW w:w="567" w:type="dxa"/>
          </w:tcPr>
          <w:p w:rsidR="00181AFC" w:rsidRPr="002776B2" w:rsidRDefault="00050CFC" w:rsidP="00A27F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6"/>
          </w:tcPr>
          <w:p w:rsidR="00181AFC" w:rsidRPr="002776B2" w:rsidRDefault="00050CFC" w:rsidP="000066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Реконструкцию корпуса для содержания дойного стада на 300 голов  ЗАО «Лебяжье-</w:t>
            </w:r>
            <w:proofErr w:type="spell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Чепигинское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отд. Тимаше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ское не осуществлялась</w:t>
            </w:r>
            <w:r w:rsid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связи со сложным финансовым положением.</w:t>
            </w:r>
          </w:p>
        </w:tc>
      </w:tr>
      <w:tr w:rsidR="00181AFC" w:rsidRPr="002776B2" w:rsidTr="00395B49">
        <w:tc>
          <w:tcPr>
            <w:tcW w:w="698" w:type="dxa"/>
            <w:tcBorders>
              <w:bottom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2.1.4.3.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развития животн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водства малыми формами хозя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ствования путем предоставления грантов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территории района ведется постоянная раб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 по информированию МФХ о возможности получения грантов на строительство семейных животноводческих ферм и развитие начинающих фермеров. В 2012, 2013 и в 2015 годах от района одержали победу в кра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вом конкурсе по по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держке начинающих фермеров 3 глав КФХ с направлением развития - животноводство. В 2016 году планируется участие в конкурсах 5 глав КФХ.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ступа на рынок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товаропроизвод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 малых форм хозяйствования</w:t>
            </w: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грантов, выданных на развитие семейным животново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ческим фе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 и нач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нающим фермерам, единиц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5"/>
            <w:tcBorders>
              <w:bottom w:val="single" w:sz="4" w:space="0" w:color="auto"/>
            </w:tcBorders>
          </w:tcPr>
          <w:p w:rsidR="00181AFC" w:rsidRPr="002776B2" w:rsidRDefault="00181AF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181AFC" w:rsidRPr="002776B2" w:rsidRDefault="00C7001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81AFC" w:rsidRPr="002776B2" w:rsidRDefault="00C7001C" w:rsidP="009451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81AFC" w:rsidRPr="002776B2" w:rsidRDefault="00181AFC" w:rsidP="00714D9F">
            <w:pPr>
              <w:rPr>
                <w:rFonts w:ascii="Times New Roman" w:hAnsi="Times New Roman" w:cs="Times New Roman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машевский район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181AFC" w:rsidRPr="002776B2" w:rsidRDefault="00181AFC" w:rsidP="00714D9F">
            <w:pPr>
              <w:rPr>
                <w:rFonts w:ascii="Times New Roman" w:hAnsi="Times New Roman" w:cs="Times New Roman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сел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хозяйства и перерабатывающей промышленности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машевский район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0CFC" w:rsidRPr="002776B2" w:rsidRDefault="00050CFC" w:rsidP="000066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181AFC" w:rsidRPr="002776B2" w:rsidRDefault="00050CFC" w:rsidP="00050C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2018 году планируют участие в конкурсном отборе програ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мы «Начинающий фермер» </w:t>
            </w:r>
            <w:proofErr w:type="gramStart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трое</w:t>
            </w:r>
            <w:r w:rsidR="00395B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</w:t>
            </w:r>
            <w:proofErr w:type="gram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КФХ и в конкурсном отборе по семейным фермам один человек</w:t>
            </w:r>
          </w:p>
        </w:tc>
      </w:tr>
      <w:tr w:rsidR="00181AFC" w:rsidRPr="002776B2" w:rsidTr="00395B49">
        <w:tc>
          <w:tcPr>
            <w:tcW w:w="129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AFC" w:rsidRPr="002776B2" w:rsidRDefault="00181AFC" w:rsidP="00A27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2.2.Рынок бытовых услуг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FC" w:rsidRPr="002776B2" w:rsidRDefault="00181AFC" w:rsidP="00A12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395B49">
        <w:trPr>
          <w:trHeight w:val="222"/>
        </w:trPr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</w:tcBorders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712455" w:rsidRPr="002776B2" w:rsidTr="00395B49">
        <w:tc>
          <w:tcPr>
            <w:tcW w:w="698" w:type="dxa"/>
            <w:tcBorders>
              <w:top w:val="single" w:sz="4" w:space="0" w:color="auto"/>
            </w:tcBorders>
          </w:tcPr>
          <w:p w:rsidR="00712455" w:rsidRPr="002776B2" w:rsidRDefault="00712455" w:rsidP="00714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712455" w:rsidRPr="002776B2" w:rsidRDefault="00712455" w:rsidP="00714D9F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Проведение мер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приятий, напра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ленных на разв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тие сферы быт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вых услуг насел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нию Тимашевск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района, в том числе  по легал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зации хозяйств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ющих субъектов оказывающих бытовые услуги населению без государственной регистрации </w:t>
            </w:r>
          </w:p>
        </w:tc>
        <w:tc>
          <w:tcPr>
            <w:tcW w:w="2012" w:type="dxa"/>
            <w:gridSpan w:val="5"/>
            <w:vMerge w:val="restart"/>
            <w:tcBorders>
              <w:top w:val="single" w:sz="4" w:space="0" w:color="auto"/>
            </w:tcBorders>
          </w:tcPr>
          <w:p w:rsidR="00712455" w:rsidRPr="002776B2" w:rsidRDefault="00712455" w:rsidP="004B7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 сфере бытового обсл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живания населения м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ниципального образов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ния Тимашевский район осуществляют свою де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тельность 423 хозяйств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ющих субъекта сферы бытовых услуг с числе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ностью более 768 чел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век.</w:t>
            </w:r>
            <w:r w:rsidRPr="002776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Объем бытовых услуг населению за 2015 год составил 11,3 млн. руб.</w:t>
            </w:r>
          </w:p>
          <w:p w:rsidR="00712455" w:rsidRPr="002776B2" w:rsidRDefault="00712455" w:rsidP="004B77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 2015 году начали свою деятельность 15 предпр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ятий бытового обслуж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 населения, в том числе: 5 парикмахерских, 6 ремонтных мастерских, 3 автомойки, 1 фотоат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лье. Создано 29 рабочих мест. Кроме того, выез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ным обслуживанием охвачено 23 </w:t>
            </w:r>
            <w:proofErr w:type="gramStart"/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сельских</w:t>
            </w:r>
            <w:proofErr w:type="gramEnd"/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отдаленных населенных пункта Тимашевского района. Развитию быт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вого обслуживания нас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ления, улучшению кач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ства и культуры обсл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живания, а также попул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ризации отрасли спосо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ствует участие  предст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вителей бизнеса в кра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вых конкурсах професс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онального мастерства, выставках, обучающих семинарах.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712455" w:rsidRPr="002776B2" w:rsidRDefault="00712455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усл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вий деятельности хозяйствующих субъектов на ры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ке бытовых услуг</w:t>
            </w:r>
          </w:p>
        </w:tc>
        <w:tc>
          <w:tcPr>
            <w:tcW w:w="1159" w:type="dxa"/>
            <w:gridSpan w:val="4"/>
            <w:tcBorders>
              <w:top w:val="single" w:sz="4" w:space="0" w:color="auto"/>
            </w:tcBorders>
          </w:tcPr>
          <w:p w:rsidR="00712455" w:rsidRPr="002776B2" w:rsidRDefault="00712455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Количество хозяйству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щих субъе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 в сфере бытового обслужив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на терр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тории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шевского района,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12455" w:rsidRPr="002776B2" w:rsidRDefault="00712455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</w:tcBorders>
          </w:tcPr>
          <w:p w:rsidR="00712455" w:rsidRPr="002776B2" w:rsidRDefault="00712455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</w:tcBorders>
          </w:tcPr>
          <w:p w:rsidR="00712455" w:rsidRPr="002776B2" w:rsidRDefault="00712455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</w:tcPr>
          <w:p w:rsidR="00712455" w:rsidRPr="002776B2" w:rsidRDefault="00712455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12455" w:rsidRPr="002776B2" w:rsidRDefault="00712455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</w:tcBorders>
          </w:tcPr>
          <w:p w:rsidR="00712455" w:rsidRPr="002776B2" w:rsidRDefault="00712455" w:rsidP="00F60314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прогнозирования, главы 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ского городского и сельских посел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ний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</w:tcPr>
          <w:p w:rsidR="00712455" w:rsidRPr="002776B2" w:rsidRDefault="009D0B50" w:rsidP="00714D9F">
            <w:pPr>
              <w:ind w:firstLin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12455" w:rsidRPr="002776B2" w:rsidRDefault="00712455" w:rsidP="00B20D7E">
            <w:pPr>
              <w:ind w:firstLin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 квартале 2018 года на территории района открыто 4 объектов, оказывающих бытовые услуги населению (автомойки, СТО, парикм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херские, мастерские по 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монту и пошиву одежды, изготовление мебели). По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готовку специалистов сферы бытовых услуг на территории района осуществляют 4 учебных заведения</w:t>
            </w:r>
          </w:p>
          <w:p w:rsidR="00712455" w:rsidRPr="002776B2" w:rsidRDefault="00712455" w:rsidP="00B20D7E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(Учебный центр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Багира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», ГБПОУ  Тимашевский те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никум кадровых ресурсов, ЧОУ «Аэлита имидж класс», школа - ателье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Тавифа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»).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712455" w:rsidRPr="002776B2" w:rsidRDefault="00712455" w:rsidP="00B20D7E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целях пресечения деятел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ь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ности нелегальных объектов бытового обслуживания населения, выявления лиц, оказывающих услуги без оформления предприним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тельской деятельности, наемных работников, без оформления трудовых дог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воров, а также пополнения доходной части консолид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рованного бюджета края во взаимодействии с контрол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рующими службами пров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дится работа по выявлению лиц, оказывающих услуги без оформления предприним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тельской деятельности.</w:t>
            </w:r>
          </w:p>
          <w:p w:rsidR="00712455" w:rsidRPr="002776B2" w:rsidRDefault="00712455" w:rsidP="00B20D7E">
            <w:pPr>
              <w:ind w:firstLin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Налоговыми органами  в 1 квартале 2018 года проведено 5 контрольных мероприятия в отношении объектов пред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о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ставляющих парикмахерские услуги населению, без гос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у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дарственной регистрации. В ходе  проведенных меропр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и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ятий составлено 5 проток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о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лов  по ст.14.1 КоАП, док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у</w:t>
            </w:r>
            <w:r w:rsidRPr="002776B2">
              <w:rPr>
                <w:rFonts w:ascii="Times New Roman" w:eastAsia="Verdana" w:hAnsi="Times New Roman" w:cs="Times New Roman"/>
                <w:sz w:val="16"/>
                <w:szCs w:val="16"/>
                <w:lang w:eastAsia="ar-SA"/>
              </w:rPr>
              <w:t>менты направлены в мировой суд.</w:t>
            </w:r>
          </w:p>
        </w:tc>
      </w:tr>
      <w:tr w:rsidR="00712455" w:rsidRPr="002776B2" w:rsidTr="00395B49">
        <w:tc>
          <w:tcPr>
            <w:tcW w:w="698" w:type="dxa"/>
          </w:tcPr>
          <w:p w:rsidR="00712455" w:rsidRPr="002776B2" w:rsidRDefault="00712455" w:rsidP="00714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2.2.2</w:t>
            </w:r>
          </w:p>
        </w:tc>
        <w:tc>
          <w:tcPr>
            <w:tcW w:w="1540" w:type="dxa"/>
            <w:gridSpan w:val="2"/>
          </w:tcPr>
          <w:p w:rsidR="00712455" w:rsidRPr="002776B2" w:rsidRDefault="00712455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Оказание консул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тативной и фина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совой помощи субъектам малого и среднего пре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принимательства, в том числе сферы бытового обсл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живания, в рамках муниципальной программы по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держки малого и среднего бизнеса</w:t>
            </w:r>
          </w:p>
        </w:tc>
        <w:tc>
          <w:tcPr>
            <w:tcW w:w="2012" w:type="dxa"/>
            <w:gridSpan w:val="5"/>
            <w:vMerge/>
          </w:tcPr>
          <w:p w:rsidR="00712455" w:rsidRPr="002776B2" w:rsidRDefault="00712455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712455" w:rsidRPr="002776B2" w:rsidRDefault="00712455" w:rsidP="00FB3C55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Повышение уро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ня информирова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ности о мерах и формах госуда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ственной 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ципальной  по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держки субъектов малого и среднего предпринимател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ства, в том числе сферы бытового обслуживания  Информирование о проведении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онных, краевых и всероссийских конкурсов и ф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стивалей</w:t>
            </w:r>
          </w:p>
        </w:tc>
        <w:tc>
          <w:tcPr>
            <w:tcW w:w="1159" w:type="dxa"/>
            <w:gridSpan w:val="4"/>
          </w:tcPr>
          <w:p w:rsidR="00712455" w:rsidRPr="002776B2" w:rsidRDefault="00712455" w:rsidP="004B770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Количество консульт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тивных услуг, ед./ Размещение  в СМИ и сети инте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нет инфо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мационных материалов, кол-во, ед.</w:t>
            </w:r>
          </w:p>
        </w:tc>
        <w:tc>
          <w:tcPr>
            <w:tcW w:w="851" w:type="dxa"/>
            <w:gridSpan w:val="2"/>
          </w:tcPr>
          <w:p w:rsidR="00712455" w:rsidRPr="002776B2" w:rsidRDefault="00712455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65/</w:t>
            </w:r>
          </w:p>
          <w:p w:rsidR="00712455" w:rsidRPr="002776B2" w:rsidRDefault="00712455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7" w:type="dxa"/>
            <w:gridSpan w:val="5"/>
          </w:tcPr>
          <w:p w:rsidR="00712455" w:rsidRPr="002776B2" w:rsidRDefault="00712455" w:rsidP="00714D9F">
            <w:pPr>
              <w:spacing w:before="40" w:after="40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67/</w:t>
            </w:r>
          </w:p>
          <w:p w:rsidR="00712455" w:rsidRPr="002776B2" w:rsidRDefault="00712455" w:rsidP="00714D9F">
            <w:pPr>
              <w:spacing w:before="40" w:after="40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43" w:type="dxa"/>
            <w:gridSpan w:val="4"/>
          </w:tcPr>
          <w:p w:rsidR="00712455" w:rsidRPr="002776B2" w:rsidRDefault="00712455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</w:p>
          <w:p w:rsidR="00712455" w:rsidRPr="002776B2" w:rsidRDefault="00712455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585" w:type="dxa"/>
            <w:gridSpan w:val="2"/>
          </w:tcPr>
          <w:p w:rsidR="00712455" w:rsidRPr="002776B2" w:rsidRDefault="00712455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712455" w:rsidRPr="002776B2" w:rsidRDefault="00712455" w:rsidP="00714D9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B2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417" w:type="dxa"/>
            <w:gridSpan w:val="2"/>
          </w:tcPr>
          <w:p w:rsidR="00712455" w:rsidRPr="002776B2" w:rsidRDefault="00712455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43" w:type="dxa"/>
            <w:gridSpan w:val="4"/>
          </w:tcPr>
          <w:p w:rsidR="00712455" w:rsidRPr="002776B2" w:rsidRDefault="00712455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708" w:type="dxa"/>
            <w:gridSpan w:val="4"/>
          </w:tcPr>
          <w:p w:rsidR="00712455" w:rsidRPr="002776B2" w:rsidRDefault="00C349D9" w:rsidP="008E5733">
            <w:pPr>
              <w:ind w:hang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D0B50" w:rsidRPr="002776B2">
              <w:rPr>
                <w:rFonts w:ascii="Times New Roman" w:hAnsi="Times New Roman" w:cs="Times New Roman"/>
                <w:sz w:val="16"/>
                <w:szCs w:val="16"/>
              </w:rPr>
              <w:t>/41</w:t>
            </w:r>
          </w:p>
        </w:tc>
        <w:tc>
          <w:tcPr>
            <w:tcW w:w="2268" w:type="dxa"/>
            <w:gridSpan w:val="3"/>
          </w:tcPr>
          <w:p w:rsidR="00712455" w:rsidRPr="002776B2" w:rsidRDefault="00712455" w:rsidP="00B20D7E">
            <w:pPr>
              <w:ind w:hang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1 квартал 2018 года спец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алистами отдела экономики и прогнозирования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МО Тимашевский район субъектам малого и среднего предпринимател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ства, в том числе сферы 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тового обслуживания, оказ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 6 консультаций о мерах и формах государственной поддержки.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За 1 квартал 2018 года в СМИ и сети интернет  размещено 41 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ный материал по вопросам развития малого и среднего предпринимательства в т.ч.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сферы бытового обслужив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ния.</w:t>
            </w:r>
          </w:p>
          <w:p w:rsidR="00712455" w:rsidRPr="002776B2" w:rsidRDefault="00712455" w:rsidP="00280282">
            <w:pPr>
              <w:ind w:hang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Также в целях повышения финансовой грамотности хозяйствующих субъектов, в том числе субъектов, оказ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вающих бытовые услуги населению, в районе за 1 квартал 2018 года было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низовано 12 финансовых ярмарок с участием предст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вителей налоговой инспе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ции, ПФРФ, кредитных учреждений и страховых компаний. В администрации муниципального образования Тимашевский район орган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зована работа телефона «г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рячей линии» хозяйству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щим субъектам, в том числе сферы бытового обслужив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ния, которые могут получить консультации по соблюд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нию законодательства в сф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ре защиты прав потребит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лей, по вопросам организ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и ведения бизнеса. За 1 квартал 2018 года оказано 5 консультаций по соблюд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нию законодательства в сф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ре защиты прав потребит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лей, а также по вопросам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ведения би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неса.</w:t>
            </w:r>
          </w:p>
        </w:tc>
      </w:tr>
      <w:tr w:rsidR="00712455" w:rsidRPr="002776B2" w:rsidTr="00395B49">
        <w:trPr>
          <w:trHeight w:val="441"/>
        </w:trPr>
        <w:tc>
          <w:tcPr>
            <w:tcW w:w="698" w:type="dxa"/>
          </w:tcPr>
          <w:p w:rsidR="00712455" w:rsidRPr="002776B2" w:rsidRDefault="00712455" w:rsidP="002778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2.2.3</w:t>
            </w:r>
          </w:p>
        </w:tc>
        <w:tc>
          <w:tcPr>
            <w:tcW w:w="1540" w:type="dxa"/>
            <w:gridSpan w:val="2"/>
          </w:tcPr>
          <w:p w:rsidR="00712455" w:rsidRPr="002776B2" w:rsidRDefault="00712455" w:rsidP="00277822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Рассмотрение проблемных 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просов  по разв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тию сферы быт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вого обслуживания на заседаниях общественного Совета по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бытового 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служивания нас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ления в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пальном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нии Тимашевский район</w:t>
            </w:r>
          </w:p>
        </w:tc>
        <w:tc>
          <w:tcPr>
            <w:tcW w:w="2012" w:type="dxa"/>
            <w:gridSpan w:val="5"/>
            <w:vMerge/>
          </w:tcPr>
          <w:p w:rsidR="00712455" w:rsidRPr="002776B2" w:rsidRDefault="00712455" w:rsidP="00277822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712455" w:rsidRPr="002776B2" w:rsidRDefault="00712455" w:rsidP="00277822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Совершенствов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 и развитие сферы бытовых услуг, содействие в решении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блемных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вопросов организации раб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ты сферы бытовых услуг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в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пальном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1159" w:type="dxa"/>
            <w:gridSpan w:val="4"/>
          </w:tcPr>
          <w:p w:rsidR="00712455" w:rsidRPr="002776B2" w:rsidRDefault="00712455" w:rsidP="00277822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Количество заседаний Совета, ед.</w:t>
            </w:r>
          </w:p>
        </w:tc>
        <w:tc>
          <w:tcPr>
            <w:tcW w:w="851" w:type="dxa"/>
            <w:gridSpan w:val="2"/>
          </w:tcPr>
          <w:p w:rsidR="00712455" w:rsidRPr="002776B2" w:rsidRDefault="00712455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5"/>
          </w:tcPr>
          <w:p w:rsidR="00712455" w:rsidRPr="002776B2" w:rsidRDefault="00712455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  <w:gridSpan w:val="4"/>
          </w:tcPr>
          <w:p w:rsidR="00712455" w:rsidRPr="002776B2" w:rsidRDefault="00712455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2"/>
          </w:tcPr>
          <w:p w:rsidR="00712455" w:rsidRPr="002776B2" w:rsidRDefault="00712455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</w:tcPr>
          <w:p w:rsidR="00712455" w:rsidRPr="002776B2" w:rsidRDefault="00712455" w:rsidP="002778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43" w:type="dxa"/>
            <w:gridSpan w:val="4"/>
          </w:tcPr>
          <w:p w:rsidR="00712455" w:rsidRPr="002776B2" w:rsidRDefault="00712455" w:rsidP="002778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708" w:type="dxa"/>
            <w:gridSpan w:val="4"/>
          </w:tcPr>
          <w:p w:rsidR="00712455" w:rsidRPr="002776B2" w:rsidRDefault="009D0B50" w:rsidP="00EE3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3"/>
          </w:tcPr>
          <w:p w:rsidR="00712455" w:rsidRPr="002776B2" w:rsidRDefault="00712455" w:rsidP="00B20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 1 квартал 2018 года пров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дено 1 заседание обществе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Совета по вопросам бытового обслуживания населения в муниципальном образовании Тимашевский район, на котором были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смотрены вопросы развития сферы бытовых услуг на 2018 год, 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возможности кредитов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фонде микрофинанс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рования субъектов малого и среднего предпринимател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ства Краснодарского края, и порядке предоставления </w:t>
            </w:r>
            <w:proofErr w:type="spellStart"/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микрозаймов</w:t>
            </w:r>
            <w:proofErr w:type="spellEnd"/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изменения законодательства РФ </w:t>
            </w:r>
            <w:proofErr w:type="gramEnd"/>
          </w:p>
        </w:tc>
      </w:tr>
      <w:tr w:rsidR="00712455" w:rsidRPr="002776B2" w:rsidTr="00395B49">
        <w:trPr>
          <w:trHeight w:val="313"/>
        </w:trPr>
        <w:tc>
          <w:tcPr>
            <w:tcW w:w="698" w:type="dxa"/>
          </w:tcPr>
          <w:p w:rsidR="00712455" w:rsidRPr="002776B2" w:rsidRDefault="00712455" w:rsidP="00277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2.2.4</w:t>
            </w:r>
          </w:p>
        </w:tc>
        <w:tc>
          <w:tcPr>
            <w:tcW w:w="1540" w:type="dxa"/>
            <w:gridSpan w:val="2"/>
          </w:tcPr>
          <w:p w:rsidR="00712455" w:rsidRPr="002776B2" w:rsidRDefault="00712455" w:rsidP="0027782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Содействие в 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ганизации выез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обслужив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хозяйству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щими субъектами, осуществляющими деятельность 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тового обслужив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ния на территории района  </w:t>
            </w:r>
          </w:p>
        </w:tc>
        <w:tc>
          <w:tcPr>
            <w:tcW w:w="2012" w:type="dxa"/>
            <w:gridSpan w:val="5"/>
          </w:tcPr>
          <w:p w:rsidR="00712455" w:rsidRPr="002776B2" w:rsidRDefault="00712455" w:rsidP="0027782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712455" w:rsidRPr="002776B2" w:rsidRDefault="00712455" w:rsidP="0027782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Популяризация развития сферы бытового обсл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живания насел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на территории района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том чи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 выездных форм бытового обсл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живания.</w:t>
            </w:r>
          </w:p>
        </w:tc>
        <w:tc>
          <w:tcPr>
            <w:tcW w:w="1159" w:type="dxa"/>
            <w:gridSpan w:val="4"/>
          </w:tcPr>
          <w:p w:rsidR="00712455" w:rsidRPr="002776B2" w:rsidRDefault="00712455" w:rsidP="0027782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Количество размещенных в сети 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тернет и СМИ  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формацио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матери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лов по орг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низации сферы быт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вого обсл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живания, в том числе выездных форм быт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вого обсл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живания</w:t>
            </w:r>
          </w:p>
        </w:tc>
        <w:tc>
          <w:tcPr>
            <w:tcW w:w="851" w:type="dxa"/>
            <w:gridSpan w:val="2"/>
          </w:tcPr>
          <w:p w:rsidR="00712455" w:rsidRPr="002776B2" w:rsidRDefault="00712455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5"/>
          </w:tcPr>
          <w:p w:rsidR="00712455" w:rsidRPr="002776B2" w:rsidRDefault="00712455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3" w:type="dxa"/>
            <w:gridSpan w:val="4"/>
          </w:tcPr>
          <w:p w:rsidR="00712455" w:rsidRPr="002776B2" w:rsidRDefault="00712455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5" w:type="dxa"/>
            <w:gridSpan w:val="2"/>
          </w:tcPr>
          <w:p w:rsidR="00712455" w:rsidRPr="002776B2" w:rsidRDefault="00712455" w:rsidP="0027782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</w:tcPr>
          <w:p w:rsidR="00712455" w:rsidRPr="002776B2" w:rsidRDefault="00712455" w:rsidP="00277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543" w:type="dxa"/>
            <w:gridSpan w:val="4"/>
          </w:tcPr>
          <w:p w:rsidR="00712455" w:rsidRPr="002776B2" w:rsidRDefault="00712455" w:rsidP="00277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прогнозирования администрации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</w:t>
            </w:r>
          </w:p>
        </w:tc>
        <w:tc>
          <w:tcPr>
            <w:tcW w:w="708" w:type="dxa"/>
            <w:gridSpan w:val="4"/>
          </w:tcPr>
          <w:p w:rsidR="00712455" w:rsidRPr="002776B2" w:rsidRDefault="009D0B50" w:rsidP="00797D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3"/>
          </w:tcPr>
          <w:p w:rsidR="00712455" w:rsidRPr="002776B2" w:rsidRDefault="00712455" w:rsidP="00B20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 1 квартал 2018 года  в сети Интернет и СМИ  размещено 4 информационных матери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ла  для малого и среднего предпринимательства, в том числе сферы бытового 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служивания</w:t>
            </w:r>
          </w:p>
          <w:p w:rsidR="00712455" w:rsidRPr="002776B2" w:rsidRDefault="00712455" w:rsidP="00280282">
            <w:pPr>
              <w:ind w:hang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Хозяйствующие субъекты малого и среднего бизнеса на постоянной основе привл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каются для участия в краевых совещаниях, конференциях, вставках, обучающих сем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нарах, проводимых с целью развития малого и среднего бизнеса. За 1 квартал 2018 год в данных мероприятиях приняло участие более 200 представителей бизнеса. </w:t>
            </w:r>
            <w:r w:rsidRPr="002776B2">
              <w:rPr>
                <w:rFonts w:ascii="Times New Roman" w:hAnsi="Times New Roman" w:cs="Times New Roman"/>
                <w:bCs/>
                <w:sz w:val="16"/>
                <w:szCs w:val="16"/>
              </w:rPr>
              <w:t>В сельской местности хозя</w:t>
            </w:r>
            <w:r w:rsidRPr="002776B2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bCs/>
                <w:sz w:val="16"/>
                <w:szCs w:val="16"/>
              </w:rPr>
              <w:t>ствующие субъекты, оказ</w:t>
            </w:r>
            <w:r w:rsidRPr="002776B2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вающие бытовые услуги </w:t>
            </w:r>
            <w:r w:rsidRPr="002776B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населению, ориентированы на выездное обслуживание жителей отдаленных нас</w:t>
            </w:r>
            <w:r w:rsidRPr="002776B2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bCs/>
                <w:sz w:val="16"/>
                <w:szCs w:val="16"/>
              </w:rPr>
              <w:t>ленных пунктов.</w:t>
            </w:r>
          </w:p>
        </w:tc>
      </w:tr>
    </w:tbl>
    <w:p w:rsidR="0087012A" w:rsidRPr="002776B2" w:rsidRDefault="0087012A" w:rsidP="00F010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1854"/>
        <w:gridCol w:w="1701"/>
        <w:gridCol w:w="2677"/>
        <w:gridCol w:w="725"/>
        <w:gridCol w:w="567"/>
        <w:gridCol w:w="425"/>
        <w:gridCol w:w="567"/>
        <w:gridCol w:w="426"/>
        <w:gridCol w:w="1134"/>
        <w:gridCol w:w="1701"/>
        <w:gridCol w:w="708"/>
        <w:gridCol w:w="2835"/>
      </w:tblGrid>
      <w:tr w:rsidR="00181AFC" w:rsidRPr="002776B2" w:rsidTr="00C7001C">
        <w:trPr>
          <w:cantSplit/>
          <w:trHeight w:val="996"/>
        </w:trPr>
        <w:tc>
          <w:tcPr>
            <w:tcW w:w="698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54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Наименование мер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приятия</w:t>
            </w:r>
          </w:p>
        </w:tc>
        <w:tc>
          <w:tcPr>
            <w:tcW w:w="1701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Цель мероприятия</w:t>
            </w:r>
          </w:p>
        </w:tc>
        <w:tc>
          <w:tcPr>
            <w:tcW w:w="3402" w:type="dxa"/>
            <w:gridSpan w:val="2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567" w:type="dxa"/>
            <w:textDirection w:val="tbRl"/>
            <w:vAlign w:val="center"/>
          </w:tcPr>
          <w:p w:rsidR="00181AFC" w:rsidRPr="002776B2" w:rsidRDefault="00181AFC" w:rsidP="00FF731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textDirection w:val="tbRl"/>
            <w:vAlign w:val="center"/>
          </w:tcPr>
          <w:p w:rsidR="00181AFC" w:rsidRPr="002776B2" w:rsidRDefault="00181AFC" w:rsidP="00FF731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extDirection w:val="tbRl"/>
            <w:vAlign w:val="center"/>
          </w:tcPr>
          <w:p w:rsidR="00181AFC" w:rsidRPr="002776B2" w:rsidRDefault="00181AFC" w:rsidP="00FF731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426" w:type="dxa"/>
            <w:textDirection w:val="tbRl"/>
            <w:vAlign w:val="center"/>
          </w:tcPr>
          <w:p w:rsidR="00181AFC" w:rsidRPr="002776B2" w:rsidRDefault="00181AFC" w:rsidP="00FF731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76B2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134" w:type="dxa"/>
            <w:vAlign w:val="center"/>
          </w:tcPr>
          <w:p w:rsidR="00181AFC" w:rsidRPr="002776B2" w:rsidRDefault="00181AFC" w:rsidP="006F3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Ответстве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ный разр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ботчик</w:t>
            </w:r>
          </w:p>
        </w:tc>
        <w:tc>
          <w:tcPr>
            <w:tcW w:w="1701" w:type="dxa"/>
            <w:vAlign w:val="center"/>
          </w:tcPr>
          <w:p w:rsidR="00181AFC" w:rsidRPr="002776B2" w:rsidRDefault="00181AFC" w:rsidP="00617B72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Ответственный испо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нитель</w:t>
            </w:r>
          </w:p>
        </w:tc>
        <w:tc>
          <w:tcPr>
            <w:tcW w:w="708" w:type="dxa"/>
          </w:tcPr>
          <w:p w:rsidR="00181AFC" w:rsidRPr="002776B2" w:rsidRDefault="00181AFC" w:rsidP="003F45D3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Факт 2017 года</w:t>
            </w:r>
          </w:p>
        </w:tc>
        <w:tc>
          <w:tcPr>
            <w:tcW w:w="2835" w:type="dxa"/>
          </w:tcPr>
          <w:p w:rsidR="00181AFC" w:rsidRPr="002776B2" w:rsidRDefault="00181AFC" w:rsidP="00181AFC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исполнение </w:t>
            </w:r>
          </w:p>
          <w:p w:rsidR="00181AFC" w:rsidRPr="002776B2" w:rsidRDefault="00181AFC" w:rsidP="0000667B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C7001C">
        <w:tc>
          <w:tcPr>
            <w:tcW w:w="698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7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2" w:type="dxa"/>
            <w:gridSpan w:val="2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81AFC" w:rsidRPr="002776B2" w:rsidTr="00C7001C">
        <w:tc>
          <w:tcPr>
            <w:tcW w:w="12475" w:type="dxa"/>
            <w:gridSpan w:val="11"/>
            <w:vAlign w:val="center"/>
          </w:tcPr>
          <w:p w:rsidR="00181AFC" w:rsidRPr="002776B2" w:rsidRDefault="00181AFC" w:rsidP="009D1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Раздел 3. Системные мероприятия по развитию конкурентной среды в муниципальном образовании Тимашевский район</w:t>
            </w:r>
          </w:p>
        </w:tc>
        <w:tc>
          <w:tcPr>
            <w:tcW w:w="708" w:type="dxa"/>
          </w:tcPr>
          <w:p w:rsidR="00181AFC" w:rsidRPr="002776B2" w:rsidRDefault="00181AFC" w:rsidP="009D1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1AFC" w:rsidRPr="002776B2" w:rsidRDefault="00181AFC" w:rsidP="009D1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C7001C">
        <w:trPr>
          <w:trHeight w:val="182"/>
        </w:trPr>
        <w:tc>
          <w:tcPr>
            <w:tcW w:w="12475" w:type="dxa"/>
            <w:gridSpan w:val="11"/>
          </w:tcPr>
          <w:p w:rsidR="00181AFC" w:rsidRPr="002776B2" w:rsidRDefault="00181AFC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3.1. Развитие конкуренции при осуществлении процедур муниципальных закупок</w:t>
            </w:r>
          </w:p>
        </w:tc>
        <w:tc>
          <w:tcPr>
            <w:tcW w:w="708" w:type="dxa"/>
          </w:tcPr>
          <w:p w:rsidR="00181AFC" w:rsidRPr="002776B2" w:rsidRDefault="00181AFC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1AFC" w:rsidRPr="002776B2" w:rsidRDefault="00181AFC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C7001C">
        <w:tc>
          <w:tcPr>
            <w:tcW w:w="698" w:type="dxa"/>
          </w:tcPr>
          <w:p w:rsidR="00181AFC" w:rsidRPr="002776B2" w:rsidRDefault="00181AFC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854" w:type="dxa"/>
          </w:tcPr>
          <w:p w:rsidR="00181AFC" w:rsidRPr="002776B2" w:rsidRDefault="00181AFC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Оказание методической помощи заказчикам муниципального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зования Тимашевский район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увеличению доли объемов закупок товаров, работ, услуг у субъектов малого предпринимательства по результатам пров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дения конкурентных способов определения поставщика, подрядч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ка, исполнителя</w:t>
            </w:r>
          </w:p>
        </w:tc>
        <w:tc>
          <w:tcPr>
            <w:tcW w:w="1701" w:type="dxa"/>
          </w:tcPr>
          <w:p w:rsidR="00181AFC" w:rsidRPr="002776B2" w:rsidRDefault="00181AFC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Развитие конкуре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при осуществл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нии процедур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ципальных закупок за счет расширения участия в указанных процедурах субъе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 малого и средн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предпринимател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402" w:type="dxa"/>
            <w:gridSpan w:val="2"/>
          </w:tcPr>
          <w:p w:rsidR="00181AFC" w:rsidRPr="002776B2" w:rsidRDefault="00181AFC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контракта субподрядчиков (с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исполнителей) из числа субъектов малого предпринимательства), в общем годовом объеме закупок, осуществляемых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ствии с Федеральным законом 44-ФЗ от 5 апреля 2013 года «О контрактной системе в сфере закупок товаров, работ, услуг для обе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печения государственных и муниципальных нужд», процентов</w:t>
            </w:r>
          </w:p>
        </w:tc>
        <w:tc>
          <w:tcPr>
            <w:tcW w:w="567" w:type="dxa"/>
          </w:tcPr>
          <w:p w:rsidR="00181AFC" w:rsidRPr="002776B2" w:rsidRDefault="00181AFC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181AFC" w:rsidRPr="002776B2" w:rsidRDefault="00181AFC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181AFC" w:rsidRPr="002776B2" w:rsidRDefault="00181AFC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</w:tcPr>
          <w:p w:rsidR="00181AFC" w:rsidRPr="002776B2" w:rsidRDefault="00181AFC" w:rsidP="003F45D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181AFC" w:rsidRPr="002776B2" w:rsidRDefault="00181AFC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страция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701" w:type="dxa"/>
          </w:tcPr>
          <w:p w:rsidR="00181AFC" w:rsidRPr="002776B2" w:rsidRDefault="00181AFC" w:rsidP="003F45D3">
            <w:pPr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район, МКУ «Центр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закупок» (по согласованию);</w:t>
            </w:r>
          </w:p>
        </w:tc>
        <w:tc>
          <w:tcPr>
            <w:tcW w:w="708" w:type="dxa"/>
          </w:tcPr>
          <w:p w:rsidR="00181AFC" w:rsidRPr="002776B2" w:rsidRDefault="00181AFC" w:rsidP="004870B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1AFC" w:rsidRPr="002776B2" w:rsidRDefault="007A479A" w:rsidP="00395B49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соответствии с частью 1 статьи 30 Федерального закона от 5 апреля 2013 года № 44-ФЗ «О контрактной системе в сфере закупок товаров, работ, услуг для обеспечения гос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муниципальных нужд», заказчики обязаны осущест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лять закупки у субъектов малого предпринимательства, в объеме </w:t>
            </w:r>
            <w:r w:rsidRPr="002776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не менее чем пятнадцать процентов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совокупного годового объема зак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пок. За 1 квартал 2018 года фактич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показатель закупок у субъектов малого предпринимательства по 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ниципальному образованию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шевский район составляет </w:t>
            </w:r>
            <w:r w:rsidRPr="002776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 процент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от совокупного годового объема закупок, так как основная доля зак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пок у субъектов малого предприн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мательства приходится на 3 и 4 ква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тал.</w:t>
            </w:r>
            <w:r w:rsidR="00395B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Объем закупок, которые заказчик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осуществил у СМП в отчетном пер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оде составил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1130,00 тыс.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181AFC" w:rsidRPr="002776B2" w:rsidTr="00C7001C">
        <w:tc>
          <w:tcPr>
            <w:tcW w:w="698" w:type="dxa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854" w:type="dxa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Организация меропр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ятий по методическому сопровождению зака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чиков по вопросам недопущения наруш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ний законодательства в сфере защиты конк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ренции и осуществл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закупок товаров, работ, услуг</w:t>
            </w:r>
          </w:p>
        </w:tc>
        <w:tc>
          <w:tcPr>
            <w:tcW w:w="1701" w:type="dxa"/>
          </w:tcPr>
          <w:p w:rsidR="00181AFC" w:rsidRPr="002776B2" w:rsidRDefault="00181AFC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Информирование и привлечение бол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шего числа участн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ков конкурентных процедур при 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ществлении закупок для обеспечения муниципальных нужд</w:t>
            </w:r>
          </w:p>
        </w:tc>
        <w:tc>
          <w:tcPr>
            <w:tcW w:w="3402" w:type="dxa"/>
            <w:gridSpan w:val="2"/>
          </w:tcPr>
          <w:p w:rsidR="00181AFC" w:rsidRPr="002776B2" w:rsidRDefault="00181AFC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нужд, ед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ницы</w:t>
            </w:r>
          </w:p>
        </w:tc>
        <w:tc>
          <w:tcPr>
            <w:tcW w:w="567" w:type="dxa"/>
          </w:tcPr>
          <w:p w:rsidR="00181AFC" w:rsidRPr="002776B2" w:rsidRDefault="00181AFC" w:rsidP="00562C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25" w:type="dxa"/>
          </w:tcPr>
          <w:p w:rsidR="00181AFC" w:rsidRPr="002776B2" w:rsidRDefault="00181AFC" w:rsidP="00562C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567" w:type="dxa"/>
          </w:tcPr>
          <w:p w:rsidR="00181AFC" w:rsidRPr="002776B2" w:rsidRDefault="00181AFC" w:rsidP="00562C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426" w:type="dxa"/>
          </w:tcPr>
          <w:p w:rsidR="00181AFC" w:rsidRPr="002776B2" w:rsidRDefault="00181AFC" w:rsidP="00562C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34" w:type="dxa"/>
          </w:tcPr>
          <w:p w:rsidR="00181AFC" w:rsidRPr="002776B2" w:rsidRDefault="00181AFC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страция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  <w:p w:rsidR="00181AFC" w:rsidRPr="002776B2" w:rsidRDefault="00181AFC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1AFC" w:rsidRPr="002776B2" w:rsidRDefault="00181AFC" w:rsidP="00562C3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район, МКУ «Центр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закупок» (по согласованию);</w:t>
            </w:r>
          </w:p>
        </w:tc>
        <w:tc>
          <w:tcPr>
            <w:tcW w:w="708" w:type="dxa"/>
          </w:tcPr>
          <w:p w:rsidR="00181AFC" w:rsidRPr="002776B2" w:rsidRDefault="00C7001C" w:rsidP="007C3562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2,33</w:t>
            </w:r>
          </w:p>
        </w:tc>
        <w:tc>
          <w:tcPr>
            <w:tcW w:w="2835" w:type="dxa"/>
          </w:tcPr>
          <w:p w:rsidR="00395B49" w:rsidRDefault="007A479A" w:rsidP="00395B4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целях недопущения нарушения законодательства в сфере защиты конкуренции и осуществления конк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рентных процедур определения 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ставщика (подрядчика, исполнителя) муниципальным казенным учрежд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нием «Центр муниципальных зак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пок» муниципального образования Тимашевский район совместно с администрацией муниципального образование Тимашевский район организованы семинары – совещания с заказчиками территориально расп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ложенными на территории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Тимашевский район.</w:t>
            </w:r>
            <w:r w:rsidR="00395B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 данных семинарах-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совещаниях с заказчиками была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ведена работа о возможности привл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чения к конкурентным способам определения поставщика (подрядч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ка, исполнителя) большего числа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участников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оличество</w:t>
            </w:r>
            <w:proofErr w:type="spellEnd"/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проведенных совместных семинаров в 1 квартале 2018 года - 1.</w:t>
            </w:r>
          </w:p>
          <w:p w:rsidR="00181AFC" w:rsidRPr="002776B2" w:rsidRDefault="007A479A" w:rsidP="00395B49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В 1 квартале 2018 года МКУ «ЦМЗ» организованны и проведены курсы повышения квалификации и профе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сиональной переподготовки для 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ниципальных заказчиков, на которых были обучены 77 человек задейств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ванных в сфере муниципальных 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купок муниципального образования Тимашевский район.</w:t>
            </w:r>
          </w:p>
        </w:tc>
      </w:tr>
    </w:tbl>
    <w:p w:rsidR="00D16189" w:rsidRPr="002776B2" w:rsidRDefault="00D16189" w:rsidP="00F010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436"/>
        <w:gridCol w:w="1117"/>
        <w:gridCol w:w="1980"/>
        <w:gridCol w:w="19"/>
        <w:gridCol w:w="2680"/>
        <w:gridCol w:w="725"/>
        <w:gridCol w:w="709"/>
        <w:gridCol w:w="709"/>
        <w:gridCol w:w="567"/>
        <w:gridCol w:w="1275"/>
        <w:gridCol w:w="1418"/>
        <w:gridCol w:w="567"/>
        <w:gridCol w:w="3118"/>
      </w:tblGrid>
      <w:tr w:rsidR="00181AFC" w:rsidRPr="002776B2" w:rsidTr="00AE55BD">
        <w:tc>
          <w:tcPr>
            <w:tcW w:w="1134" w:type="dxa"/>
            <w:gridSpan w:val="2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2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3.2.Совершенствование процессов управления объектами муниципальной собственности на территории муниципального образования Тимашевский район</w:t>
            </w:r>
          </w:p>
        </w:tc>
      </w:tr>
      <w:tr w:rsidR="00181AFC" w:rsidRPr="002776B2" w:rsidTr="00F36D10">
        <w:tc>
          <w:tcPr>
            <w:tcW w:w="698" w:type="dxa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0" w:type="dxa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5" w:type="dxa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18" w:type="dxa"/>
          </w:tcPr>
          <w:p w:rsidR="00181AFC" w:rsidRPr="002776B2" w:rsidRDefault="00181AFC" w:rsidP="00F0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81AFC" w:rsidRPr="002776B2" w:rsidTr="00F36D10">
        <w:tc>
          <w:tcPr>
            <w:tcW w:w="698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1553" w:type="dxa"/>
            <w:gridSpan w:val="2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Размещение на официальном са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 Российской Федерации для размещения 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формации о пров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дении торгов в сети «Интернет» (</w:t>
            </w:r>
            <w:hyperlink r:id="rId11" w:history="1"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) и на официальных сайтах в сети «И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тернет»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МО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 и администрациях сельских посел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ний информацио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сообщений о реализации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щества </w:t>
            </w:r>
          </w:p>
        </w:tc>
        <w:tc>
          <w:tcPr>
            <w:tcW w:w="1980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Обеспечений равных условий доступа к 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формации о реализации муниципального имущ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ства, путем размещения указанной информации на официальном сайте Российской Федерации для размещения инфо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мации о проведении торов в сети «Интернет» </w:t>
            </w:r>
            <w:hyperlink r:id="rId12" w:history="1"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) и на официальных сайтах в сети «Интернет» адм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нистрации МО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 и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страциях сельских пос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gramEnd"/>
          </w:p>
        </w:tc>
        <w:tc>
          <w:tcPr>
            <w:tcW w:w="2699" w:type="dxa"/>
            <w:gridSpan w:val="2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размещенных на официал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ном сайте Российской Федерации для размещения информации о проведении торгов в сети «Инте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нет» (</w:t>
            </w:r>
            <w:hyperlink r:id="rId13" w:history="1"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) и на офиц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альных сайтах в сети «Интернет» администрации МО Тимашевский район и администрациях сельских поселений информационных соо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щений о реализации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имущества, объектов, в общем количестве подлежащих приват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зации в соответствии с утвержде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ной программой приватизации, процентов</w:t>
            </w:r>
            <w:proofErr w:type="gramEnd"/>
          </w:p>
        </w:tc>
        <w:tc>
          <w:tcPr>
            <w:tcW w:w="725" w:type="dxa"/>
          </w:tcPr>
          <w:p w:rsidR="00181AFC" w:rsidRPr="002776B2" w:rsidRDefault="00181AFC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181AFC" w:rsidRPr="002776B2" w:rsidRDefault="00181AFC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181AFC" w:rsidRPr="002776B2" w:rsidRDefault="00181AFC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81AFC" w:rsidRPr="002776B2" w:rsidRDefault="00181AFC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земел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и имущ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ственных 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ношений 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министрации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418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земельных и имуществе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отношений администрации муниципального образования Тимашевский район</w:t>
            </w:r>
          </w:p>
        </w:tc>
        <w:tc>
          <w:tcPr>
            <w:tcW w:w="567" w:type="dxa"/>
          </w:tcPr>
          <w:p w:rsidR="00181AFC" w:rsidRPr="002776B2" w:rsidRDefault="007F0BB9" w:rsidP="007C35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18" w:type="dxa"/>
          </w:tcPr>
          <w:p w:rsidR="00181AFC" w:rsidRPr="002776B2" w:rsidRDefault="00181AFC" w:rsidP="007C35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F272CC" w:rsidRPr="002776B2">
              <w:rPr>
                <w:rFonts w:ascii="Times New Roman" w:hAnsi="Times New Roman" w:cs="Times New Roman"/>
                <w:sz w:val="16"/>
                <w:szCs w:val="16"/>
              </w:rPr>
              <w:t>1 квартале 2018 года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на федеральном сайте </w:t>
            </w:r>
            <w:hyperlink r:id="rId14" w:history="1"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www.torgi.gov.ru</w:t>
              </w:r>
            </w:hyperlink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на официальных сайтах в сети «Интернет» администраций сельских п</w:t>
            </w:r>
            <w:r w:rsidR="00C7001C" w:rsidRPr="002776B2">
              <w:rPr>
                <w:rFonts w:ascii="Times New Roman" w:hAnsi="Times New Roman" w:cs="Times New Roman"/>
                <w:sz w:val="16"/>
                <w:szCs w:val="16"/>
              </w:rPr>
              <w:t>оселений Тимашевского рай</w:t>
            </w:r>
            <w:r w:rsidR="00C7001C"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7001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F272CC" w:rsidRPr="002776B2">
              <w:rPr>
                <w:rFonts w:ascii="Times New Roman" w:hAnsi="Times New Roman" w:cs="Times New Roman"/>
                <w:sz w:val="16"/>
                <w:szCs w:val="16"/>
              </w:rPr>
              <w:t>опубликовано 5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информационных сообщений о реализации муниципального имущества</w:t>
            </w:r>
            <w:r w:rsidR="00F272C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, что составляет </w:t>
            </w:r>
            <w:r w:rsidR="00050CFC"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C7001C" w:rsidRPr="002776B2">
              <w:rPr>
                <w:rFonts w:ascii="Times New Roman" w:hAnsi="Times New Roman" w:cs="Times New Roman"/>
                <w:sz w:val="16"/>
                <w:szCs w:val="16"/>
              </w:rPr>
              <w:t>% инфо</w:t>
            </w:r>
            <w:r w:rsidR="00C7001C"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7001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мации о реализации 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>муниципального имущества, объектов, подлежащих пр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>ватизации в соответствии с утвержденной программой приватизации.</w:t>
            </w:r>
          </w:p>
          <w:p w:rsidR="00050CFC" w:rsidRPr="002776B2" w:rsidRDefault="00050CFC" w:rsidP="007C35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Всего в программах приватизации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имущества </w:t>
            </w:r>
            <w:r w:rsidR="002C1E27" w:rsidRPr="002776B2">
              <w:rPr>
                <w:rFonts w:ascii="Times New Roman" w:hAnsi="Times New Roman" w:cs="Times New Roman"/>
                <w:sz w:val="16"/>
                <w:szCs w:val="16"/>
              </w:rPr>
              <w:t>на 2018 год зн</w:t>
            </w:r>
            <w:r w:rsidR="002C1E27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1E27" w:rsidRPr="002776B2">
              <w:rPr>
                <w:rFonts w:ascii="Times New Roman" w:hAnsi="Times New Roman" w:cs="Times New Roman"/>
                <w:sz w:val="16"/>
                <w:szCs w:val="16"/>
              </w:rPr>
              <w:t>чится 7 объектов.</w:t>
            </w:r>
          </w:p>
        </w:tc>
      </w:tr>
      <w:tr w:rsidR="00181AFC" w:rsidRPr="002776B2" w:rsidTr="00F36D10">
        <w:tc>
          <w:tcPr>
            <w:tcW w:w="12333" w:type="dxa"/>
            <w:gridSpan w:val="12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3.3.Создание условий для развития конкуренции на рынке строительства</w:t>
            </w:r>
          </w:p>
        </w:tc>
        <w:tc>
          <w:tcPr>
            <w:tcW w:w="567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F36D10">
        <w:tc>
          <w:tcPr>
            <w:tcW w:w="698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0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5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8" w:type="dxa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81AFC" w:rsidRPr="002776B2" w:rsidTr="00F36D10">
        <w:tc>
          <w:tcPr>
            <w:tcW w:w="698" w:type="dxa"/>
          </w:tcPr>
          <w:p w:rsidR="00181AFC" w:rsidRPr="002776B2" w:rsidRDefault="00181AFC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553" w:type="dxa"/>
            <w:gridSpan w:val="2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Разработка адм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нистративных регламентов: предоставления муниципальной услуги по выдаче разрешения на строительство и предоставления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услуги</w:t>
            </w:r>
          </w:p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 выдаче разр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шений на ввод в объекта в эксплу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тацию при ос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ществлении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стро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</w:p>
        </w:tc>
        <w:tc>
          <w:tcPr>
            <w:tcW w:w="1980" w:type="dxa"/>
          </w:tcPr>
          <w:p w:rsidR="00181AFC" w:rsidRPr="002776B2" w:rsidRDefault="00DF1EFF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условий ма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симального благоприя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ствования хозяйству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щего субъектам при входе на рынок</w:t>
            </w:r>
          </w:p>
        </w:tc>
        <w:tc>
          <w:tcPr>
            <w:tcW w:w="2699" w:type="dxa"/>
            <w:gridSpan w:val="2"/>
          </w:tcPr>
          <w:p w:rsidR="00F36D10" w:rsidRPr="002776B2" w:rsidRDefault="00DF1EFF" w:rsidP="00DF1E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административных регламентов предоставления 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ципальных услуг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выдаче разр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шений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на строительство и </w:t>
            </w:r>
            <w:proofErr w:type="gramStart"/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по выд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че разре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ений на ввод в объекта в эксплу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атацию при осу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ществлении</w:t>
            </w:r>
            <w:proofErr w:type="gramEnd"/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стро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ительства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соответствующ</w:t>
            </w:r>
            <w:r w:rsidR="00F36D10" w:rsidRPr="002776B2">
              <w:rPr>
                <w:rFonts w:ascii="Times New Roman" w:hAnsi="Times New Roman" w:cs="Times New Roman"/>
                <w:sz w:val="16"/>
                <w:szCs w:val="16"/>
              </w:rPr>
              <w:t>их требованиям законодательства, единиц</w:t>
            </w:r>
          </w:p>
          <w:p w:rsidR="00DF1EFF" w:rsidRPr="002776B2" w:rsidRDefault="00DF1EFF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1AFC" w:rsidRPr="002776B2" w:rsidRDefault="00181AFC" w:rsidP="00AE55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181AFC" w:rsidRPr="002776B2" w:rsidRDefault="00181AFC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</w:tcPr>
          <w:p w:rsidR="00181AFC" w:rsidRPr="002776B2" w:rsidRDefault="00181AFC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81AFC" w:rsidRPr="002776B2" w:rsidRDefault="00F36D10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81AFC" w:rsidRPr="002776B2" w:rsidRDefault="00F36D10" w:rsidP="00562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арх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тектуры и градостро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тельства адм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нистрации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418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архите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туры и град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строительства администрации муниципального образования Тимашевский район</w:t>
            </w:r>
          </w:p>
        </w:tc>
        <w:tc>
          <w:tcPr>
            <w:tcW w:w="567" w:type="dxa"/>
          </w:tcPr>
          <w:p w:rsidR="00181AFC" w:rsidRPr="002776B2" w:rsidRDefault="00F36D10" w:rsidP="001B42FB">
            <w:pPr>
              <w:ind w:right="-392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AE55BD" w:rsidRPr="002776B2" w:rsidRDefault="00181AFC" w:rsidP="00395B49">
            <w:pPr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разрешений на строительство объектов индивидуального жилищного строительства и объектов общественного назначения 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и выдача разрешений на ввод в эксплуатацию осуществляется в соо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ветствии с актуальными версиями норм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E55BD" w:rsidRPr="002776B2">
              <w:rPr>
                <w:rFonts w:ascii="Times New Roman" w:hAnsi="Times New Roman" w:cs="Times New Roman"/>
                <w:sz w:val="16"/>
                <w:szCs w:val="16"/>
              </w:rPr>
              <w:t>тивных актов:</w:t>
            </w:r>
          </w:p>
          <w:p w:rsidR="00181AFC" w:rsidRPr="002776B2" w:rsidRDefault="00AE55BD" w:rsidP="00395B49">
            <w:pPr>
              <w:pStyle w:val="ad"/>
              <w:numPr>
                <w:ilvl w:val="0"/>
                <w:numId w:val="5"/>
              </w:numPr>
              <w:ind w:left="0" w:firstLine="36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муниципального образования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ский район 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от 20.12.2016 № 1171</w:t>
            </w:r>
            <w:proofErr w:type="gramStart"/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б утверждении административного регл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мента по предоставлению муниципальной услуги «Выдача разрешений на стро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тельство, реконструкцию объектов кап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тального строительства»</w:t>
            </w:r>
          </w:p>
          <w:p w:rsidR="00181AFC" w:rsidRPr="002776B2" w:rsidRDefault="00AE55BD" w:rsidP="00395B49">
            <w:pPr>
              <w:pStyle w:val="ad"/>
              <w:numPr>
                <w:ilvl w:val="0"/>
                <w:numId w:val="5"/>
              </w:numPr>
              <w:ind w:left="0" w:right="33" w:firstLine="36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муниципального образования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от 20.12.2016 № 1164</w:t>
            </w:r>
            <w:proofErr w:type="gramStart"/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б утверждении административного регл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мента по предоставлению муниципал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ной услуги «Выдача разрешений на ввод в эксплуатацию построенных, реко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струированных объектов капитального строительства»</w:t>
            </w:r>
          </w:p>
          <w:p w:rsidR="00181AFC" w:rsidRPr="002776B2" w:rsidRDefault="00181AFC" w:rsidP="00395B49">
            <w:pPr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2C1E27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1 квартал 2018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2C1E27" w:rsidRPr="002776B2">
              <w:rPr>
                <w:rFonts w:ascii="Times New Roman" w:hAnsi="Times New Roman" w:cs="Times New Roman"/>
                <w:sz w:val="16"/>
                <w:szCs w:val="16"/>
              </w:rPr>
              <w:t>а выдано 148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разр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шения на строительство объектов инд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видуального жилищного строительства и объектов общественного назна</w:t>
            </w:r>
            <w:r w:rsidR="006F3C5D" w:rsidRPr="002776B2">
              <w:rPr>
                <w:rFonts w:ascii="Times New Roman" w:hAnsi="Times New Roman" w:cs="Times New Roman"/>
                <w:sz w:val="16"/>
                <w:szCs w:val="16"/>
              </w:rPr>
              <w:t>чения, введено в эксплуатацию 25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общественного назначения, расположе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на территории муниципального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 Тимашевский район</w:t>
            </w:r>
          </w:p>
          <w:p w:rsidR="00181AFC" w:rsidRPr="002776B2" w:rsidRDefault="00181AFC" w:rsidP="00963BF2">
            <w:pPr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F36D10">
        <w:trPr>
          <w:trHeight w:val="216"/>
        </w:trPr>
        <w:tc>
          <w:tcPr>
            <w:tcW w:w="12333" w:type="dxa"/>
            <w:gridSpan w:val="12"/>
            <w:shd w:val="clear" w:color="auto" w:fill="auto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3.4.Содействие развитию негосударственных (немуниципальных) социально-ориентированных некоммерческих организаций</w:t>
            </w:r>
          </w:p>
        </w:tc>
        <w:tc>
          <w:tcPr>
            <w:tcW w:w="567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F36D10">
        <w:tc>
          <w:tcPr>
            <w:tcW w:w="698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0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5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8" w:type="dxa"/>
          </w:tcPr>
          <w:p w:rsidR="00181AFC" w:rsidRPr="002776B2" w:rsidRDefault="00181AFC" w:rsidP="00D16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81AFC" w:rsidRPr="002776B2" w:rsidTr="00F36D10">
        <w:tc>
          <w:tcPr>
            <w:tcW w:w="698" w:type="dxa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Муниципальная поддержка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ально ориентир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ванных некомме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ческих организ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1980" w:type="dxa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Оказание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ной поддержки социал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 ориентированным некоммерческим орган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зациям, функциониру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щим на территории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она </w:t>
            </w:r>
          </w:p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Наличие муниципальной программы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 «Соц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альная поддержка гра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дан Тимашев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ского рай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80282" w:rsidRPr="002776B2">
              <w:rPr>
                <w:rFonts w:ascii="Times New Roman" w:hAnsi="Times New Roman" w:cs="Times New Roman"/>
                <w:sz w:val="16"/>
                <w:szCs w:val="16"/>
              </w:rPr>
              <w:t>на на 2015-2018 годы»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муниципальной  по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держки социально ориентирова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ным некоммерческим организац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ям, кол-во организаций</w:t>
            </w:r>
          </w:p>
        </w:tc>
        <w:tc>
          <w:tcPr>
            <w:tcW w:w="725" w:type="dxa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709" w:type="dxa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709" w:type="dxa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567" w:type="dxa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 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нее 10</w:t>
            </w:r>
          </w:p>
        </w:tc>
        <w:tc>
          <w:tcPr>
            <w:tcW w:w="1275" w:type="dxa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418" w:type="dxa"/>
            <w:shd w:val="clear" w:color="auto" w:fill="auto"/>
          </w:tcPr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ции </w:t>
            </w:r>
          </w:p>
          <w:p w:rsidR="00181AFC" w:rsidRPr="002776B2" w:rsidRDefault="00181AFC" w:rsidP="00562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Тимашевский район</w:t>
            </w:r>
          </w:p>
        </w:tc>
        <w:tc>
          <w:tcPr>
            <w:tcW w:w="567" w:type="dxa"/>
          </w:tcPr>
          <w:p w:rsidR="00181AFC" w:rsidRPr="002776B2" w:rsidRDefault="00F272CC" w:rsidP="00580F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F272CC" w:rsidRPr="002776B2" w:rsidRDefault="00F272CC" w:rsidP="00580F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 1 квартале </w:t>
            </w:r>
            <w:r w:rsidR="00395B49">
              <w:rPr>
                <w:rFonts w:ascii="Times New Roman" w:hAnsi="Times New Roman" w:cs="Times New Roman"/>
                <w:sz w:val="16"/>
                <w:szCs w:val="16"/>
              </w:rPr>
              <w:t xml:space="preserve">2018 года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поддержка не оказывалась</w:t>
            </w:r>
            <w:r w:rsidR="00395B49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>рамках реализации мун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>ципальной программы муниципального образования Тимашевский район «Соц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альная поддержка граждан Тимашевского района на 2015-2018 годы»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планируется оказание муниципальной поддержки 11 социально ориентированным организац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ям во 2 квартале 2018 года </w:t>
            </w:r>
          </w:p>
          <w:p w:rsidR="00F272CC" w:rsidRPr="002776B2" w:rsidRDefault="00F272CC" w:rsidP="00580F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1AFC" w:rsidRPr="002776B2" w:rsidRDefault="00181AFC" w:rsidP="002270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F36D10">
        <w:tc>
          <w:tcPr>
            <w:tcW w:w="12333" w:type="dxa"/>
            <w:gridSpan w:val="12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3.5. 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567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F36D10">
        <w:tc>
          <w:tcPr>
            <w:tcW w:w="698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0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9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5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8" w:type="dxa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81AFC" w:rsidRPr="002776B2" w:rsidTr="00F36D10">
        <w:tc>
          <w:tcPr>
            <w:tcW w:w="698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3.5.1.</w:t>
            </w:r>
          </w:p>
        </w:tc>
        <w:tc>
          <w:tcPr>
            <w:tcW w:w="1553" w:type="dxa"/>
            <w:gridSpan w:val="2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оце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ки регулирующего воздействия прое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тов нормативных правовых актов муниципального образования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машевский район </w:t>
            </w:r>
          </w:p>
        </w:tc>
        <w:tc>
          <w:tcPr>
            <w:tcW w:w="1980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Выявление положений, вводящих избыточные административные об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занности, запреты и ограничения для физич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ских и юридических лиц в сфере предприним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тельской деятельности или способствующих их введению, оказывающих негативное влияние на отрасли экономики 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ниципального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Тимашевский район, а также положений, сп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собствующих возникн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вению необоснованных расходов в сфере пре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принимательской  и инвестиционной де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тельности </w:t>
            </w:r>
          </w:p>
        </w:tc>
        <w:tc>
          <w:tcPr>
            <w:tcW w:w="2699" w:type="dxa"/>
            <w:gridSpan w:val="2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проектов нормативных прав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вых актов муниципального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Тимашевский район, по 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торым была проведена оценка 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гулирующего воздействия в общем объеме проектов нормативных правовых актов муниципального образования Тимашевский район, подлежащих оценке регулирующ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го воздействия, процентов  </w:t>
            </w:r>
          </w:p>
        </w:tc>
        <w:tc>
          <w:tcPr>
            <w:tcW w:w="725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мики и прогн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зир</w:t>
            </w:r>
            <w:r w:rsidR="00F36D10" w:rsidRPr="002776B2">
              <w:rPr>
                <w:rFonts w:ascii="Times New Roman" w:hAnsi="Times New Roman" w:cs="Times New Roman"/>
                <w:sz w:val="16"/>
                <w:szCs w:val="16"/>
              </w:rPr>
              <w:t>ования администр</w:t>
            </w:r>
            <w:r w:rsidR="00F36D10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36D10" w:rsidRPr="002776B2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="00F36D10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36D10" w:rsidRPr="002776B2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</w:t>
            </w:r>
          </w:p>
        </w:tc>
        <w:tc>
          <w:tcPr>
            <w:tcW w:w="1418" w:type="dxa"/>
          </w:tcPr>
          <w:p w:rsidR="00181AFC" w:rsidRPr="002776B2" w:rsidRDefault="00181AFC" w:rsidP="00562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567" w:type="dxa"/>
          </w:tcPr>
          <w:p w:rsidR="00181AFC" w:rsidRPr="002776B2" w:rsidRDefault="007F0BB9" w:rsidP="004020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18" w:type="dxa"/>
          </w:tcPr>
          <w:p w:rsidR="00A52384" w:rsidRPr="002776B2" w:rsidRDefault="00A52384" w:rsidP="00A52384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1 квартале </w:t>
            </w:r>
            <w:r w:rsidRPr="002776B2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2018 года 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уполномоченным органом по проведению оценки регул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рующего воздействия проектов муниц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пальных нормативных правовых актов, затрагивающих вопросы осуществления предпринимательской и инвестиционной деятельности, </w:t>
            </w:r>
            <w:r w:rsidRPr="002776B2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проведены 1 процедура </w:t>
            </w:r>
            <w:proofErr w:type="gramStart"/>
            <w:r w:rsidRPr="002776B2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оценки регулирующего воздействия проекта постановления администрации муниципального образования</w:t>
            </w:r>
            <w:proofErr w:type="gramEnd"/>
            <w:r w:rsidRPr="002776B2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Тим</w:t>
            </w:r>
            <w:r w:rsidRPr="002776B2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шевский район и 1 процедура оценки регулирующего воздействия проекта </w:t>
            </w:r>
            <w:r w:rsidRPr="002776B2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lastRenderedPageBreak/>
              <w:t>решения Совета муниципального обр</w:t>
            </w:r>
            <w:r w:rsidRPr="002776B2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зования Тимашевский район:</w:t>
            </w:r>
          </w:p>
          <w:p w:rsidR="00A52384" w:rsidRPr="002776B2" w:rsidRDefault="00A52384" w:rsidP="00A52384">
            <w:pPr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1. Проект постановления администрации муниципального образования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 «Об утверждении Требований к организациям, образующим инфр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структуру поддержки субъектов малого и среднего предпринимательства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районе, и Порядка оказания консультационной поддержки субъектам малого и среднего предпринимательства в Тимашевском районе». Заключение № 1/57 от 5 марта 2018 года.</w:t>
            </w:r>
          </w:p>
          <w:p w:rsidR="00A52384" w:rsidRPr="002776B2" w:rsidRDefault="00A52384" w:rsidP="00A52384">
            <w:pPr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2. Проект решения Совета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 «Об утверждении Положения о порядке управления и распоряжения имуществом, находящимся в муниципальной собстве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ности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район».  Заключение № 2/76 от 29 марта 2018 года.</w:t>
            </w:r>
          </w:p>
          <w:p w:rsidR="00A52384" w:rsidRPr="002776B2" w:rsidRDefault="00A52384" w:rsidP="00A52384">
            <w:pPr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 результатам оценки регулиру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щего воздействия сделаны выводы об отсутствии в представленных проектах положений, вводящих избыточные адм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нистративные обязанности, запреты и ограничения для субъектов малого и среднего предпринимательства (юрид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ческих лиц, индивидуальных предприн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мателей) или способствующих их введ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нию,  оказывающих негативное влияние на отрасли экономики муниципального образования Тимашевский район, спосо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ствующих возникновению необоснова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расходов субъектов малого и средн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го предпринимательства (юридических лиц, индивидуальных предпринимат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лей), а также необоснованных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местного бюджета (бюджета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Тимашевский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он).</w:t>
            </w:r>
          </w:p>
          <w:p w:rsidR="00181AFC" w:rsidRPr="002776B2" w:rsidRDefault="00A52384" w:rsidP="00A52384">
            <w:pPr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проектов нормативных правовых актов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машевский район, по которым была 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ведена оценка регулирующего возде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ствия в общем объеме проектов норм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тивных правовых актов муниципального образования Тимашевский район, подл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жащих оценке регулирующего возде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ствия за    1 квартал 2018 года составила 100 процентов.</w:t>
            </w:r>
          </w:p>
        </w:tc>
      </w:tr>
      <w:tr w:rsidR="00181AFC" w:rsidRPr="002776B2" w:rsidTr="00F36D10">
        <w:tc>
          <w:tcPr>
            <w:tcW w:w="698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3.5.2.</w:t>
            </w:r>
          </w:p>
        </w:tc>
        <w:tc>
          <w:tcPr>
            <w:tcW w:w="1553" w:type="dxa"/>
            <w:gridSpan w:val="2"/>
          </w:tcPr>
          <w:p w:rsidR="00181AFC" w:rsidRPr="002776B2" w:rsidRDefault="00181AFC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Проведение эк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пертизы норм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тивных правовых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актов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образования Тимашевский район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затрагив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ющих вопросы осуществления предпринимател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ской и инвестиц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онной деятельн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сти </w:t>
            </w:r>
          </w:p>
        </w:tc>
        <w:tc>
          <w:tcPr>
            <w:tcW w:w="1980" w:type="dxa"/>
          </w:tcPr>
          <w:p w:rsidR="00181AFC" w:rsidRPr="002776B2" w:rsidRDefault="00181AFC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Выявление положений, необоснованно затру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няющих ведение пре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принимательской и инв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стиционной деятельн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сти </w:t>
            </w:r>
          </w:p>
        </w:tc>
        <w:tc>
          <w:tcPr>
            <w:tcW w:w="2699" w:type="dxa"/>
            <w:gridSpan w:val="2"/>
          </w:tcPr>
          <w:p w:rsidR="00181AFC" w:rsidRPr="002776B2" w:rsidRDefault="00181AFC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нормативных правовых актов муниципального образования 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машевский район, по которым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проведена экспертиза, в общем объеме нормативных правовых актов муниципального образования Тимашевский район, подлежащих экспертизе в соответствии с утве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жденным планом проведения эк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пертизы нормативных правовых актов муниципального образования Тимашевский район на соотве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ствующее полугодие, процентов</w:t>
            </w:r>
          </w:p>
        </w:tc>
        <w:tc>
          <w:tcPr>
            <w:tcW w:w="725" w:type="dxa"/>
          </w:tcPr>
          <w:p w:rsidR="00181AFC" w:rsidRPr="002776B2" w:rsidRDefault="00181AFC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181AFC" w:rsidRPr="002776B2" w:rsidRDefault="00181AFC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181AFC" w:rsidRPr="002776B2" w:rsidRDefault="00181AFC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81AFC" w:rsidRPr="002776B2" w:rsidRDefault="00181AFC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181AFC" w:rsidRPr="002776B2" w:rsidRDefault="00181AFC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мики и прогн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зирования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</w:t>
            </w:r>
          </w:p>
        </w:tc>
        <w:tc>
          <w:tcPr>
            <w:tcW w:w="1418" w:type="dxa"/>
          </w:tcPr>
          <w:p w:rsidR="00181AFC" w:rsidRPr="002776B2" w:rsidRDefault="00181AFC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экономики и прогнозиров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администр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ции </w:t>
            </w:r>
            <w:proofErr w:type="spellStart"/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Тимашевский район</w:t>
            </w:r>
          </w:p>
        </w:tc>
        <w:tc>
          <w:tcPr>
            <w:tcW w:w="567" w:type="dxa"/>
          </w:tcPr>
          <w:p w:rsidR="00181AFC" w:rsidRPr="002776B2" w:rsidRDefault="007F0BB9" w:rsidP="0040203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776B2">
              <w:rPr>
                <w:rFonts w:eastAsia="Calibri"/>
                <w:sz w:val="16"/>
                <w:szCs w:val="16"/>
                <w:lang w:eastAsia="en-US"/>
              </w:rPr>
              <w:lastRenderedPageBreak/>
              <w:t>100</w:t>
            </w:r>
          </w:p>
        </w:tc>
        <w:tc>
          <w:tcPr>
            <w:tcW w:w="3118" w:type="dxa"/>
          </w:tcPr>
          <w:p w:rsidR="00A52384" w:rsidRPr="002776B2" w:rsidRDefault="00A52384" w:rsidP="00A52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Постановлением администрации мун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ципального образования Тимашевский район от 11 декабря 2017 года  № 1383 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«Об утверждении плана проведения эк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пертизы муниципальных нормативных правовых актов муниципального образ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вания Тимашевский район на первое полугодие 2018 года» утвержден план проведения экспертизы муниципальных нормативных правовых актов муниц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пального образования Тимашевский ра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й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он на первое  полугодие 2018 года, запл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нировано проведение экспертизы 3 мун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ципальных нормативных правовых актов.</w:t>
            </w:r>
            <w:proofErr w:type="gramEnd"/>
          </w:p>
          <w:p w:rsidR="00A52384" w:rsidRPr="002776B2" w:rsidRDefault="00A52384" w:rsidP="00A52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Уполномоченным органом на офиц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альном сайте муниципального образов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Тимашевский район </w:t>
            </w:r>
            <w:hyperlink r:id="rId15" w:history="1"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http</w:t>
              </w:r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://</w:t>
              </w:r>
              <w:proofErr w:type="spellStart"/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timregion</w:t>
              </w:r>
              <w:proofErr w:type="spellEnd"/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.</w:t>
              </w:r>
              <w:proofErr w:type="spellStart"/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2776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в 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разделе «Оценка регулирующего во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действия» подразделе  «Экспертиза» 20 февраля 2018 года было размещено ув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домление о проведении публичных ко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сультаций с 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 февраля  2018 года по 21 марта 2018 года в отношении МНПА:</w:t>
            </w:r>
          </w:p>
          <w:p w:rsidR="00A52384" w:rsidRPr="002776B2" w:rsidRDefault="00A52384" w:rsidP="00A52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- постановления администрации муниципального образования Тимаше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ский район от 20 сентября 2017 года № 1029 «Об утверждении порядка пред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ставления субсидий личным подсобным хозяйствам, крестьянским (фермерским) хозяйствам и индивидуальным предпр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нимателям, ведущим деятельность в 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ласти сельскохозяйственного произво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ства, на поддержку сельскохозяйственн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го производства на территории муниц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пального образования Тимашевский ра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он»;</w:t>
            </w:r>
          </w:p>
          <w:p w:rsidR="00A52384" w:rsidRPr="002776B2" w:rsidRDefault="00A52384" w:rsidP="00A52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- постановления главы муниципал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образования Тимашевский район от 6 октября 2008 года № 2517 «О перечнях документов, представляемых принцип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лами для предоставления муниципальных гарантий муниципального образования Тимашевский район».</w:t>
            </w:r>
          </w:p>
          <w:p w:rsidR="00181AFC" w:rsidRPr="002776B2" w:rsidRDefault="00A52384" w:rsidP="002802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Уполномоченным органом на офиц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альном сайте муниципального образов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Тимашевский район </w:t>
            </w:r>
            <w:hyperlink r:id="rId16" w:history="1"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http</w:t>
              </w:r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://</w:t>
              </w:r>
              <w:proofErr w:type="spellStart"/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timregion</w:t>
              </w:r>
              <w:proofErr w:type="spellEnd"/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.</w:t>
              </w:r>
              <w:proofErr w:type="spellStart"/>
              <w:r w:rsidRPr="002776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2776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в 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разделе «Оценка регулирующего во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действия» подразделе  «Экспертиза» 14 марта 2018 года было размещено уведо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ление о проведении публичных консул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таций с 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 марта 2018 года по 20 апреля 2018 года в отношении постановления администрации муниципального образ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вания Тимашевский район от 13 июня 2017 года № 614 «Об утверждении адм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нистративного регламента по предоста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лению</w:t>
            </w:r>
            <w:proofErr w:type="gramEnd"/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муниципальной услуги «Выдача </w:t>
            </w:r>
            <w:r w:rsidRPr="002776B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градостроительных планов земельных участков».</w:t>
            </w:r>
          </w:p>
        </w:tc>
      </w:tr>
    </w:tbl>
    <w:p w:rsidR="00580FF0" w:rsidRPr="002776B2" w:rsidRDefault="00580FF0" w:rsidP="00F0100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32"/>
        <w:gridCol w:w="1553"/>
        <w:gridCol w:w="18"/>
        <w:gridCol w:w="1962"/>
        <w:gridCol w:w="22"/>
        <w:gridCol w:w="2679"/>
        <w:gridCol w:w="13"/>
        <w:gridCol w:w="712"/>
        <w:gridCol w:w="139"/>
        <w:gridCol w:w="570"/>
        <w:gridCol w:w="280"/>
        <w:gridCol w:w="429"/>
        <w:gridCol w:w="422"/>
        <w:gridCol w:w="145"/>
        <w:gridCol w:w="422"/>
        <w:gridCol w:w="853"/>
        <w:gridCol w:w="423"/>
        <w:gridCol w:w="853"/>
        <w:gridCol w:w="139"/>
        <w:gridCol w:w="712"/>
        <w:gridCol w:w="2975"/>
      </w:tblGrid>
      <w:tr w:rsidR="00181AFC" w:rsidRPr="002776B2" w:rsidTr="00395B49">
        <w:tc>
          <w:tcPr>
            <w:tcW w:w="12192" w:type="dxa"/>
            <w:gridSpan w:val="19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3.6.Обеспечение доступа к информации субъектов естественных монополий</w:t>
            </w:r>
          </w:p>
        </w:tc>
        <w:tc>
          <w:tcPr>
            <w:tcW w:w="851" w:type="dxa"/>
            <w:gridSpan w:val="2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395B49">
        <w:tc>
          <w:tcPr>
            <w:tcW w:w="697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2" w:type="dxa"/>
            <w:gridSpan w:val="3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9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5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5" w:type="dxa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81AFC" w:rsidRPr="002776B2" w:rsidTr="00395B49">
        <w:tc>
          <w:tcPr>
            <w:tcW w:w="697" w:type="dxa"/>
            <w:gridSpan w:val="2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3.6.1</w:t>
            </w:r>
          </w:p>
        </w:tc>
        <w:tc>
          <w:tcPr>
            <w:tcW w:w="1553" w:type="dxa"/>
          </w:tcPr>
          <w:p w:rsidR="00181AFC" w:rsidRPr="002776B2" w:rsidRDefault="00181AFC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Взаимодействие с субъектами ест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ственных моноп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лий по обеспеч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нию в сети «И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тернет» информ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 о свободных резервах тран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форматорной мощности с ото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ражением на ге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графической карте ориентировочного места подключ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к сетям терр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ториальных сет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вых организаций 110-35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, инфо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мации, отображ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ющей на геогр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фической карте ориентировочное место подключ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к сетям газ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распределител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станций, включая информ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цию о проектной мощности (пр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пускной способн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сти) газораспред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лительной станций и наличии свобо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резервов мощности и разм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ре этих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резервов</w:t>
            </w:r>
          </w:p>
        </w:tc>
        <w:tc>
          <w:tcPr>
            <w:tcW w:w="1980" w:type="dxa"/>
            <w:gridSpan w:val="2"/>
          </w:tcPr>
          <w:p w:rsidR="00181AFC" w:rsidRPr="002776B2" w:rsidRDefault="00181AFC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Получение равного 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ступа хозяйствующих субъектов к информации о местах технологич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ских присоединений и свободных мощностях</w:t>
            </w:r>
          </w:p>
        </w:tc>
        <w:tc>
          <w:tcPr>
            <w:tcW w:w="2701" w:type="dxa"/>
            <w:gridSpan w:val="2"/>
          </w:tcPr>
          <w:p w:rsidR="00181AFC" w:rsidRPr="002776B2" w:rsidRDefault="00181AFC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Наличие информации в открытом доступе в сети «Интернет»</w:t>
            </w:r>
          </w:p>
        </w:tc>
        <w:tc>
          <w:tcPr>
            <w:tcW w:w="725" w:type="dxa"/>
            <w:gridSpan w:val="2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</w:tcPr>
          <w:p w:rsidR="00181AFC" w:rsidRPr="002776B2" w:rsidRDefault="00181AFC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1276" w:type="dxa"/>
            <w:gridSpan w:val="2"/>
          </w:tcPr>
          <w:p w:rsidR="00181AFC" w:rsidRPr="002776B2" w:rsidRDefault="00181AFC" w:rsidP="004B7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ЖКХ, транспорта, связи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</w:t>
            </w:r>
          </w:p>
        </w:tc>
        <w:tc>
          <w:tcPr>
            <w:tcW w:w="851" w:type="dxa"/>
            <w:gridSpan w:val="2"/>
          </w:tcPr>
          <w:p w:rsidR="00181AFC" w:rsidRPr="002776B2" w:rsidRDefault="007F0BB9" w:rsidP="00BE7F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</w:tcPr>
          <w:p w:rsidR="00181AFC" w:rsidRPr="002776B2" w:rsidRDefault="00A52384" w:rsidP="00BE7F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 официальном сайте ПАО «Кубан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энерго» в разделе технологическое присоединение размещена информации о свободных резервах трансформато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ной мощности с отображением на ге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графической карте ориентировочного места подключения к сетям территор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альных сетевых организаций 110-35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Данная информация расположена по адресу: </w:t>
            </w:r>
            <w:hyperlink r:id="rId17" w:history="1">
              <w:r w:rsidRPr="002776B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http://kubanenergo.ru/potrebitelyam/tekhnologicheskoe-prisoedinenie/mestopolozhenie-i-osnovnye-kharakteristiki-tsentrov-pitaniya-oao-kubanenergo/</w:t>
              </w:r>
            </w:hyperlink>
          </w:p>
        </w:tc>
      </w:tr>
      <w:tr w:rsidR="00181AFC" w:rsidRPr="002776B2" w:rsidTr="00395B49">
        <w:tc>
          <w:tcPr>
            <w:tcW w:w="12192" w:type="dxa"/>
            <w:gridSpan w:val="19"/>
            <w:vAlign w:val="center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3.7.Повышение мобильности трудовых ресурсов, способствующих повышению эффективности труда</w:t>
            </w:r>
          </w:p>
        </w:tc>
        <w:tc>
          <w:tcPr>
            <w:tcW w:w="851" w:type="dxa"/>
            <w:gridSpan w:val="2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181AFC" w:rsidRPr="002776B2" w:rsidRDefault="00181AFC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395B49">
        <w:tc>
          <w:tcPr>
            <w:tcW w:w="697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2" w:type="dxa"/>
            <w:gridSpan w:val="3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9" w:type="dxa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5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5" w:type="dxa"/>
          </w:tcPr>
          <w:p w:rsidR="00181AFC" w:rsidRPr="002776B2" w:rsidRDefault="00181AFC" w:rsidP="00BB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81AFC" w:rsidRPr="002776B2" w:rsidTr="00395B49">
        <w:tc>
          <w:tcPr>
            <w:tcW w:w="697" w:type="dxa"/>
            <w:gridSpan w:val="2"/>
          </w:tcPr>
          <w:p w:rsidR="00181AFC" w:rsidRPr="002776B2" w:rsidRDefault="00181AFC" w:rsidP="009527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3.7.1.</w:t>
            </w:r>
          </w:p>
        </w:tc>
        <w:tc>
          <w:tcPr>
            <w:tcW w:w="1553" w:type="dxa"/>
          </w:tcPr>
          <w:p w:rsidR="00181AFC" w:rsidRPr="002776B2" w:rsidRDefault="00181AFC" w:rsidP="009527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Наполнение и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формационно аналитической системы Общеро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сийская база 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кансий «Работа в России», в том числе вакансиями с предоставлением жилья, заявленн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 работодателями 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Тимашевского района</w:t>
            </w:r>
          </w:p>
        </w:tc>
        <w:tc>
          <w:tcPr>
            <w:tcW w:w="1980" w:type="dxa"/>
            <w:gridSpan w:val="2"/>
          </w:tcPr>
          <w:p w:rsidR="00181AFC" w:rsidRPr="002776B2" w:rsidRDefault="00181AFC" w:rsidP="009527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открытости и доступности информ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ции, направленной на повышение мобильности трудовых ресурсов</w:t>
            </w:r>
          </w:p>
        </w:tc>
        <w:tc>
          <w:tcPr>
            <w:tcW w:w="2701" w:type="dxa"/>
            <w:gridSpan w:val="2"/>
          </w:tcPr>
          <w:p w:rsidR="00181AFC" w:rsidRPr="002776B2" w:rsidRDefault="00181AFC" w:rsidP="009527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вакансий, размещенных в информационно аналитической системе 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Общероссийская база в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кансий «Работа в России», тысяч единиц</w:t>
            </w:r>
          </w:p>
        </w:tc>
        <w:tc>
          <w:tcPr>
            <w:tcW w:w="725" w:type="dxa"/>
            <w:gridSpan w:val="2"/>
          </w:tcPr>
          <w:p w:rsidR="00181AFC" w:rsidRPr="002776B2" w:rsidRDefault="00181AFC" w:rsidP="00952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6,8</w:t>
            </w:r>
          </w:p>
        </w:tc>
        <w:tc>
          <w:tcPr>
            <w:tcW w:w="709" w:type="dxa"/>
            <w:gridSpan w:val="2"/>
          </w:tcPr>
          <w:p w:rsidR="00181AFC" w:rsidRPr="002776B2" w:rsidRDefault="00181AFC" w:rsidP="00952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709" w:type="dxa"/>
            <w:gridSpan w:val="2"/>
          </w:tcPr>
          <w:p w:rsidR="00181AFC" w:rsidRPr="002776B2" w:rsidRDefault="00181AFC" w:rsidP="00952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7,2</w:t>
            </w:r>
          </w:p>
        </w:tc>
        <w:tc>
          <w:tcPr>
            <w:tcW w:w="567" w:type="dxa"/>
            <w:gridSpan w:val="2"/>
          </w:tcPr>
          <w:p w:rsidR="00181AFC" w:rsidRPr="002776B2" w:rsidRDefault="00181AFC" w:rsidP="00952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</w:tcPr>
          <w:p w:rsidR="00181AFC" w:rsidRPr="002776B2" w:rsidRDefault="00181AFC" w:rsidP="009527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район, ГКУ КК «Центр занят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сти населения Тимашевского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 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стерства труда и социального развития Кра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нодарского края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оне (по согл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сованию)</w:t>
            </w:r>
          </w:p>
        </w:tc>
        <w:tc>
          <w:tcPr>
            <w:tcW w:w="1276" w:type="dxa"/>
            <w:gridSpan w:val="2"/>
          </w:tcPr>
          <w:p w:rsidR="00181AFC" w:rsidRPr="002776B2" w:rsidRDefault="00181AFC" w:rsidP="009527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соц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альным вопр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сам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ципального образования Тимашевский район, ГКУ КК «Центр занят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сти населения Тимашевского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 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стерства труда и социального развития Кра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нодарского края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шевском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оне (по согл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сованию)</w:t>
            </w:r>
          </w:p>
        </w:tc>
        <w:tc>
          <w:tcPr>
            <w:tcW w:w="851" w:type="dxa"/>
            <w:gridSpan w:val="2"/>
          </w:tcPr>
          <w:p w:rsidR="00181AFC" w:rsidRPr="002776B2" w:rsidRDefault="007F0BB9" w:rsidP="002270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7,4</w:t>
            </w:r>
          </w:p>
        </w:tc>
        <w:tc>
          <w:tcPr>
            <w:tcW w:w="2975" w:type="dxa"/>
          </w:tcPr>
          <w:p w:rsidR="00181AFC" w:rsidRPr="002776B2" w:rsidRDefault="00F272CC" w:rsidP="002270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 1 квартал 2018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специалистами</w:t>
            </w:r>
            <w:r w:rsidR="007F0BB9" w:rsidRPr="002776B2">
              <w:t xml:space="preserve"> 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>ГКУ КК «Центр занятости населения Тимашевского района» р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азмещено в информационно-аналитической системе Общероссийская б</w:t>
            </w:r>
            <w:r w:rsidR="00371726" w:rsidRPr="002776B2">
              <w:rPr>
                <w:rFonts w:ascii="Times New Roman" w:hAnsi="Times New Roman" w:cs="Times New Roman"/>
                <w:sz w:val="16"/>
                <w:szCs w:val="16"/>
              </w:rPr>
              <w:t>аза вакансий «Работа в России»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1726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1,885 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>яч</w:t>
            </w:r>
            <w:r w:rsidR="005D32DC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F0BB9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вакансий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1AFC" w:rsidRPr="002776B2" w:rsidRDefault="00181AFC" w:rsidP="002270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395B49">
        <w:tc>
          <w:tcPr>
            <w:tcW w:w="12192" w:type="dxa"/>
            <w:gridSpan w:val="19"/>
          </w:tcPr>
          <w:p w:rsidR="00181AFC" w:rsidRPr="002776B2" w:rsidRDefault="00181AFC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3.8.Развитие механизмов практико-ориентированного образования</w:t>
            </w:r>
          </w:p>
        </w:tc>
        <w:tc>
          <w:tcPr>
            <w:tcW w:w="851" w:type="dxa"/>
            <w:gridSpan w:val="2"/>
          </w:tcPr>
          <w:p w:rsidR="00181AFC" w:rsidRPr="002776B2" w:rsidRDefault="00181AFC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181AFC" w:rsidRPr="002776B2" w:rsidRDefault="00181AFC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AFC" w:rsidRPr="002776B2" w:rsidTr="00395B49">
        <w:tc>
          <w:tcPr>
            <w:tcW w:w="697" w:type="dxa"/>
            <w:gridSpan w:val="2"/>
          </w:tcPr>
          <w:p w:rsidR="00181AFC" w:rsidRPr="002776B2" w:rsidRDefault="00181AFC" w:rsidP="009B7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3.8.1</w:t>
            </w:r>
          </w:p>
        </w:tc>
        <w:tc>
          <w:tcPr>
            <w:tcW w:w="1553" w:type="dxa"/>
          </w:tcPr>
          <w:p w:rsidR="00181AFC" w:rsidRPr="002776B2" w:rsidRDefault="00181AFC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Развитие механи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мов практико-ориентированного образования и механизмов кадр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вого обеспечения высокотехнол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гичных областей промышленности по сквозным раб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чим профессиям  в рамках учебной и 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внеучебной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де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</w:p>
        </w:tc>
        <w:tc>
          <w:tcPr>
            <w:tcW w:w="1980" w:type="dxa"/>
            <w:gridSpan w:val="2"/>
          </w:tcPr>
          <w:p w:rsidR="00181AFC" w:rsidRPr="002776B2" w:rsidRDefault="00181AFC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Кадровое обеспечение отраслей промышленн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 по сквозным рабочим профессиям (12  осно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ных программ СПО по профессиям рабочих, служащих, 8 программ профессионального об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чения).</w:t>
            </w:r>
          </w:p>
        </w:tc>
        <w:tc>
          <w:tcPr>
            <w:tcW w:w="2701" w:type="dxa"/>
            <w:gridSpan w:val="2"/>
          </w:tcPr>
          <w:p w:rsidR="00181AFC" w:rsidRPr="002776B2" w:rsidRDefault="00181AFC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Доля студентов ПОО, обучающихся по наиболее перспективным и во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требованным профессиям, учас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вующих в чемпионатах професси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нального мастерства «</w:t>
            </w:r>
            <w:proofErr w:type="spell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Вордлскиллс</w:t>
            </w:r>
            <w:proofErr w:type="spell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Россия», всероссийских олимпи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дах профессионального мастерства и отраслевых чемпионатах, в 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щем числе студентов професси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нальных образовательных орган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заций, обучающихся по наиболее перспективным на рынке труда профессиям и специальностям, процентов</w:t>
            </w:r>
          </w:p>
        </w:tc>
        <w:tc>
          <w:tcPr>
            <w:tcW w:w="725" w:type="dxa"/>
            <w:gridSpan w:val="2"/>
          </w:tcPr>
          <w:p w:rsidR="00181AFC" w:rsidRPr="002776B2" w:rsidRDefault="00181AFC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181AFC" w:rsidRPr="002776B2" w:rsidRDefault="00181AFC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09" w:type="dxa"/>
            <w:gridSpan w:val="2"/>
          </w:tcPr>
          <w:p w:rsidR="00181AFC" w:rsidRPr="002776B2" w:rsidRDefault="00181AFC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gridSpan w:val="2"/>
          </w:tcPr>
          <w:p w:rsidR="00181AFC" w:rsidRPr="002776B2" w:rsidRDefault="00181AFC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</w:tcPr>
          <w:p w:rsidR="00181AFC" w:rsidRPr="002776B2" w:rsidRDefault="00181AFC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образования, науки и мол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дежной пол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тики</w:t>
            </w:r>
          </w:p>
        </w:tc>
        <w:tc>
          <w:tcPr>
            <w:tcW w:w="1276" w:type="dxa"/>
            <w:gridSpan w:val="2"/>
          </w:tcPr>
          <w:p w:rsidR="00181AFC" w:rsidRPr="002776B2" w:rsidRDefault="00181AFC" w:rsidP="009B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ГБПОУ КК ТТКР</w:t>
            </w:r>
          </w:p>
        </w:tc>
        <w:tc>
          <w:tcPr>
            <w:tcW w:w="851" w:type="dxa"/>
            <w:gridSpan w:val="2"/>
          </w:tcPr>
          <w:p w:rsidR="00181AFC" w:rsidRPr="002776B2" w:rsidRDefault="00F0100F" w:rsidP="0092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1,89</w:t>
            </w:r>
          </w:p>
        </w:tc>
        <w:tc>
          <w:tcPr>
            <w:tcW w:w="2975" w:type="dxa"/>
          </w:tcPr>
          <w:p w:rsidR="00181AFC" w:rsidRPr="002776B2" w:rsidRDefault="005F1BE9" w:rsidP="0092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По итогам 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>1 квартала 2018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года доля студентов, обучающихся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gramStart"/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специал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181AFC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ностям,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наиболее востребованным в экономике и принявших</w:t>
            </w:r>
            <w:r w:rsidR="00934507" w:rsidRPr="002776B2">
              <w:t xml:space="preserve"> 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участие в олимпиадах профессионального м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34507" w:rsidRPr="002776B2">
              <w:rPr>
                <w:rFonts w:ascii="Times New Roman" w:hAnsi="Times New Roman" w:cs="Times New Roman"/>
                <w:sz w:val="16"/>
                <w:szCs w:val="16"/>
              </w:rPr>
              <w:t>стерства и отраслевых конкурсах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в общем числе студентов составила</w:t>
            </w:r>
            <w:proofErr w:type="gramEnd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1,89%.</w:t>
            </w:r>
          </w:p>
          <w:p w:rsidR="005F1BE9" w:rsidRPr="002776B2" w:rsidRDefault="005F1BE9" w:rsidP="009259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BE9" w:rsidRPr="002776B2" w:rsidRDefault="005F1BE9" w:rsidP="009259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1AFC" w:rsidRPr="002776B2" w:rsidRDefault="00181AFC" w:rsidP="009259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060" w:rsidRPr="002776B2" w:rsidTr="00395B49">
        <w:tc>
          <w:tcPr>
            <w:tcW w:w="12331" w:type="dxa"/>
            <w:gridSpan w:val="20"/>
          </w:tcPr>
          <w:p w:rsidR="00F70060" w:rsidRPr="002776B2" w:rsidRDefault="00F70060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3.9. Стимулирование предпринимательских инициатив</w:t>
            </w:r>
          </w:p>
        </w:tc>
        <w:tc>
          <w:tcPr>
            <w:tcW w:w="712" w:type="dxa"/>
          </w:tcPr>
          <w:p w:rsidR="00F70060" w:rsidRPr="002776B2" w:rsidRDefault="00F70060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F70060" w:rsidRPr="002776B2" w:rsidRDefault="00F70060" w:rsidP="00A5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060" w:rsidRPr="002776B2" w:rsidTr="00395B49">
        <w:tc>
          <w:tcPr>
            <w:tcW w:w="565" w:type="dxa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3" w:type="dxa"/>
            <w:gridSpan w:val="3"/>
          </w:tcPr>
          <w:p w:rsidR="00F70060" w:rsidRPr="002776B2" w:rsidRDefault="00F70060" w:rsidP="00D773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2" w:type="dxa"/>
            <w:gridSpan w:val="2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2" w:type="dxa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70060" w:rsidRPr="002776B2" w:rsidTr="00395B49">
        <w:tc>
          <w:tcPr>
            <w:tcW w:w="565" w:type="dxa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3.9.1</w:t>
            </w:r>
          </w:p>
        </w:tc>
        <w:tc>
          <w:tcPr>
            <w:tcW w:w="1703" w:type="dxa"/>
            <w:gridSpan w:val="3"/>
          </w:tcPr>
          <w:p w:rsidR="00F70060" w:rsidRPr="002776B2" w:rsidRDefault="00F70060" w:rsidP="00F010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Размещение на оф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циальном сайте и инвестиционном портале МО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 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формации о провед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нии совещаний, ко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ференций и других мероприятий для субъектов инновац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онной деятельности, а также информ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ции </w:t>
            </w:r>
            <w:hyperlink r:id="rId18" w:history="1"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 об объектах инновационной и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н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фраструктуры, и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н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фраструктуры по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д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держки инновацио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н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ных предприятий и о предприятиях, зан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и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мающихся иннов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а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ционной деятельн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о</w:t>
              </w:r>
              <w:r w:rsidRPr="002776B2">
                <w:rPr>
                  <w:rFonts w:ascii="Times New Roman" w:hAnsi="Times New Roman" w:cs="Times New Roman"/>
                  <w:sz w:val="16"/>
                  <w:szCs w:val="16"/>
                </w:rPr>
                <w:t>стью на территории Краснодарского края</w:t>
              </w:r>
            </w:hyperlink>
          </w:p>
        </w:tc>
        <w:tc>
          <w:tcPr>
            <w:tcW w:w="1984" w:type="dxa"/>
            <w:gridSpan w:val="2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Стимулирование новых предпринимательских инициатив</w:t>
            </w:r>
          </w:p>
        </w:tc>
        <w:tc>
          <w:tcPr>
            <w:tcW w:w="2692" w:type="dxa"/>
            <w:gridSpan w:val="2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Количество размещенной инфо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мации на сайте, ед.</w:t>
            </w:r>
          </w:p>
        </w:tc>
        <w:tc>
          <w:tcPr>
            <w:tcW w:w="851" w:type="dxa"/>
            <w:gridSpan w:val="2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мики и прогн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зирования администрации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ного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992" w:type="dxa"/>
            <w:gridSpan w:val="2"/>
          </w:tcPr>
          <w:p w:rsidR="00F70060" w:rsidRPr="002776B2" w:rsidRDefault="00F70060" w:rsidP="004B7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Отдел экономики и прогн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зирования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страции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</w:t>
            </w:r>
          </w:p>
        </w:tc>
        <w:tc>
          <w:tcPr>
            <w:tcW w:w="712" w:type="dxa"/>
          </w:tcPr>
          <w:p w:rsidR="00F70060" w:rsidRPr="002776B2" w:rsidRDefault="006F3C5D" w:rsidP="006D7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</w:tcPr>
          <w:p w:rsidR="00F70060" w:rsidRPr="002776B2" w:rsidRDefault="00B24403" w:rsidP="00B24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 новостной ленте на главной странице официального</w:t>
            </w:r>
            <w:r w:rsidR="00F70060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сайт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70060"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Тимашевский район </w:t>
            </w:r>
            <w:hyperlink r:id="rId19" w:history="1">
              <w:r w:rsidR="00F70060" w:rsidRPr="002776B2">
                <w:rPr>
                  <w:rStyle w:val="ab"/>
                  <w:rFonts w:ascii="Times New Roman" w:hAnsi="Times New Roman" w:cs="Times New Roman"/>
                  <w:color w:val="000000"/>
                  <w:sz w:val="16"/>
                  <w:szCs w:val="16"/>
                </w:rPr>
                <w:t>http://www.timregion.ru</w:t>
              </w:r>
            </w:hyperlink>
            <w:r w:rsidR="00F36D10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размещено б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лее </w:t>
            </w:r>
            <w:r w:rsidR="006F3C5D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70060" w:rsidRPr="0027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информационных материала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для субъектов, осуществляющих </w:t>
            </w:r>
            <w:r w:rsidR="00F70060" w:rsidRPr="002776B2">
              <w:rPr>
                <w:rFonts w:ascii="Times New Roman" w:hAnsi="Times New Roman" w:cs="Times New Roman"/>
                <w:sz w:val="16"/>
                <w:szCs w:val="16"/>
              </w:rPr>
              <w:t>инновац</w:t>
            </w:r>
            <w:r w:rsidR="00F70060"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70060" w:rsidRPr="002776B2">
              <w:rPr>
                <w:rFonts w:ascii="Times New Roman" w:hAnsi="Times New Roman" w:cs="Times New Roman"/>
                <w:sz w:val="16"/>
                <w:szCs w:val="16"/>
              </w:rPr>
              <w:t>онную деятельность</w:t>
            </w:r>
            <w:proofErr w:type="gramEnd"/>
          </w:p>
        </w:tc>
      </w:tr>
      <w:tr w:rsidR="00F70060" w:rsidRPr="002776B2" w:rsidTr="00395B49">
        <w:tc>
          <w:tcPr>
            <w:tcW w:w="12331" w:type="dxa"/>
            <w:gridSpan w:val="20"/>
            <w:vAlign w:val="center"/>
          </w:tcPr>
          <w:p w:rsidR="00F70060" w:rsidRPr="002776B2" w:rsidRDefault="00F70060" w:rsidP="00D9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3.10. Развитие механизмов поддержки технического и научно-технического творчества детей и молодёжи</w:t>
            </w:r>
          </w:p>
        </w:tc>
        <w:tc>
          <w:tcPr>
            <w:tcW w:w="712" w:type="dxa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F70060" w:rsidRPr="002776B2" w:rsidRDefault="00F70060" w:rsidP="004B7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060" w:rsidRPr="00F0100F" w:rsidTr="00395B49">
        <w:tc>
          <w:tcPr>
            <w:tcW w:w="565" w:type="dxa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776B2">
              <w:rPr>
                <w:rFonts w:ascii="Times New Roman" w:hAnsi="Times New Roman" w:cs="Times New Roman"/>
                <w:sz w:val="14"/>
                <w:szCs w:val="14"/>
              </w:rPr>
              <w:t>3.10.1</w:t>
            </w:r>
          </w:p>
        </w:tc>
        <w:tc>
          <w:tcPr>
            <w:tcW w:w="1703" w:type="dxa"/>
            <w:gridSpan w:val="3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Методическое и информационное обеспечение частных организаций допо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нительного образ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вания, реализующих дополнительные общеразвивающие программы технич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ского и научно-технического творч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1984" w:type="dxa"/>
            <w:gridSpan w:val="2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механизмов  поддержки технического и научно-технического  творчества детей и мол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дёжи, а также повышение их информированности о потенциальных возмо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ностях саморазвития, обеспечения поддержки научной, творческой и предпринимательской деятельности, открытие учебно-производственных </w:t>
            </w:r>
          </w:p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площадей (детских кружков) и развитие их сети в муниципальном образовании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2692" w:type="dxa"/>
            <w:gridSpan w:val="2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детских кружков те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нической направленности, единиц</w:t>
            </w:r>
          </w:p>
        </w:tc>
        <w:tc>
          <w:tcPr>
            <w:tcW w:w="851" w:type="dxa"/>
            <w:gridSpan w:val="2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муниципал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Тимаше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992" w:type="dxa"/>
            <w:gridSpan w:val="2"/>
          </w:tcPr>
          <w:p w:rsidR="00F70060" w:rsidRPr="002776B2" w:rsidRDefault="00F70060" w:rsidP="0046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 обр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зования админ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страции муниц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пального образов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ния Тим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шевский район</w:t>
            </w:r>
          </w:p>
        </w:tc>
        <w:tc>
          <w:tcPr>
            <w:tcW w:w="712" w:type="dxa"/>
          </w:tcPr>
          <w:p w:rsidR="00F70060" w:rsidRPr="002776B2" w:rsidRDefault="00F0100F" w:rsidP="0092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975" w:type="dxa"/>
          </w:tcPr>
          <w:p w:rsidR="00934507" w:rsidRPr="007179AB" w:rsidRDefault="00934507" w:rsidP="00934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ЦТ «Калейдоскоп» разработана рабочая программа по введению объединения технической направленности.  С 1 се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 xml:space="preserve">тября 2017 года начали работать в 3 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кружка технической направленности. 30 марта 2018 года проведено совещ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ние с руководителями учреждений дополнительного образования, на кот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ром были представлены планы по ра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витию программ технического и нау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2776B2">
              <w:rPr>
                <w:rFonts w:ascii="Times New Roman" w:hAnsi="Times New Roman" w:cs="Times New Roman"/>
                <w:sz w:val="16"/>
                <w:szCs w:val="16"/>
              </w:rPr>
              <w:t>но-технического творчества.</w:t>
            </w:r>
          </w:p>
          <w:p w:rsidR="00F70060" w:rsidRPr="00F0100F" w:rsidRDefault="00F70060" w:rsidP="009259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483B" w:rsidRPr="002776B2" w:rsidRDefault="0021483B" w:rsidP="005F1B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816D5" w:rsidRPr="002776B2" w:rsidRDefault="003816D5" w:rsidP="005F1B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776B2" w:rsidRPr="002776B2" w:rsidRDefault="002776B2" w:rsidP="005F1B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816D5" w:rsidRPr="00F0100F" w:rsidRDefault="003816D5" w:rsidP="002148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0100F"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</w:t>
      </w:r>
    </w:p>
    <w:p w:rsidR="003816D5" w:rsidRPr="00F0100F" w:rsidRDefault="003816D5" w:rsidP="002148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0100F">
        <w:rPr>
          <w:rFonts w:ascii="Times New Roman" w:hAnsi="Times New Roman" w:cs="Times New Roman"/>
          <w:sz w:val="28"/>
          <w:szCs w:val="28"/>
        </w:rPr>
        <w:t>прогнозирования администрации муниципального</w:t>
      </w:r>
    </w:p>
    <w:p w:rsidR="003816D5" w:rsidRPr="00A27F83" w:rsidRDefault="003816D5" w:rsidP="002148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0100F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М.А. Остапенко</w:t>
      </w:r>
    </w:p>
    <w:sectPr w:rsidR="003816D5" w:rsidRPr="00A27F83" w:rsidSect="00744CD3">
      <w:headerReference w:type="default" r:id="rId20"/>
      <w:pgSz w:w="16838" w:h="11906" w:orient="landscape"/>
      <w:pgMar w:top="0" w:right="110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95" w:rsidRDefault="00D42A95" w:rsidP="009B75A3">
      <w:pPr>
        <w:spacing w:after="0" w:line="240" w:lineRule="auto"/>
      </w:pPr>
      <w:r>
        <w:separator/>
      </w:r>
    </w:p>
  </w:endnote>
  <w:endnote w:type="continuationSeparator" w:id="0">
    <w:p w:rsidR="00D42A95" w:rsidRDefault="00D42A95" w:rsidP="009B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95" w:rsidRDefault="00D42A95" w:rsidP="009B75A3">
      <w:pPr>
        <w:spacing w:after="0" w:line="240" w:lineRule="auto"/>
      </w:pPr>
      <w:r>
        <w:separator/>
      </w:r>
    </w:p>
  </w:footnote>
  <w:footnote w:type="continuationSeparator" w:id="0">
    <w:p w:rsidR="00D42A95" w:rsidRDefault="00D42A95" w:rsidP="009B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85214"/>
    </w:sdtPr>
    <w:sdtEndPr/>
    <w:sdtContent>
      <w:p w:rsidR="00B20D7E" w:rsidRDefault="00B20D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1C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EF9"/>
    <w:multiLevelType w:val="hybridMultilevel"/>
    <w:tmpl w:val="D0D0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543A"/>
    <w:multiLevelType w:val="hybridMultilevel"/>
    <w:tmpl w:val="D43CC35C"/>
    <w:lvl w:ilvl="0" w:tplc="D50CB0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53E76"/>
    <w:multiLevelType w:val="hybridMultilevel"/>
    <w:tmpl w:val="058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60AC1"/>
    <w:multiLevelType w:val="hybridMultilevel"/>
    <w:tmpl w:val="51B2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80F9A"/>
    <w:multiLevelType w:val="hybridMultilevel"/>
    <w:tmpl w:val="00D0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C4404"/>
    <w:multiLevelType w:val="hybridMultilevel"/>
    <w:tmpl w:val="47DE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0"/>
    <w:rsid w:val="0000667B"/>
    <w:rsid w:val="00020257"/>
    <w:rsid w:val="00021E44"/>
    <w:rsid w:val="00025CFC"/>
    <w:rsid w:val="0003297D"/>
    <w:rsid w:val="0003424A"/>
    <w:rsid w:val="00035959"/>
    <w:rsid w:val="00050CFC"/>
    <w:rsid w:val="00062BD6"/>
    <w:rsid w:val="00067282"/>
    <w:rsid w:val="00067C1B"/>
    <w:rsid w:val="00070256"/>
    <w:rsid w:val="00073D7C"/>
    <w:rsid w:val="0008146E"/>
    <w:rsid w:val="000814B7"/>
    <w:rsid w:val="0008245E"/>
    <w:rsid w:val="00086D14"/>
    <w:rsid w:val="00095776"/>
    <w:rsid w:val="000972C9"/>
    <w:rsid w:val="000A7076"/>
    <w:rsid w:val="000B53DD"/>
    <w:rsid w:val="000C5B41"/>
    <w:rsid w:val="000D02BB"/>
    <w:rsid w:val="000D2EBD"/>
    <w:rsid w:val="000D7705"/>
    <w:rsid w:val="00106872"/>
    <w:rsid w:val="001141AA"/>
    <w:rsid w:val="00117B67"/>
    <w:rsid w:val="00124569"/>
    <w:rsid w:val="00156D50"/>
    <w:rsid w:val="00162493"/>
    <w:rsid w:val="001637AF"/>
    <w:rsid w:val="00171DD5"/>
    <w:rsid w:val="00174D2D"/>
    <w:rsid w:val="00181AFC"/>
    <w:rsid w:val="001856AD"/>
    <w:rsid w:val="00193A0B"/>
    <w:rsid w:val="00197899"/>
    <w:rsid w:val="001B3CF0"/>
    <w:rsid w:val="001B42FB"/>
    <w:rsid w:val="001C3ED7"/>
    <w:rsid w:val="001C5300"/>
    <w:rsid w:val="001C5841"/>
    <w:rsid w:val="001C5CB5"/>
    <w:rsid w:val="001D0148"/>
    <w:rsid w:val="001D1568"/>
    <w:rsid w:val="001D2B99"/>
    <w:rsid w:val="001F4FBB"/>
    <w:rsid w:val="00210EEC"/>
    <w:rsid w:val="0021483B"/>
    <w:rsid w:val="00214E47"/>
    <w:rsid w:val="002227A7"/>
    <w:rsid w:val="002233AA"/>
    <w:rsid w:val="00227019"/>
    <w:rsid w:val="00255AF3"/>
    <w:rsid w:val="00267566"/>
    <w:rsid w:val="0027619F"/>
    <w:rsid w:val="002776B2"/>
    <w:rsid w:val="00277822"/>
    <w:rsid w:val="00280282"/>
    <w:rsid w:val="002822E6"/>
    <w:rsid w:val="00291645"/>
    <w:rsid w:val="002A502C"/>
    <w:rsid w:val="002A68D8"/>
    <w:rsid w:val="002A6D78"/>
    <w:rsid w:val="002C1E27"/>
    <w:rsid w:val="002D1F83"/>
    <w:rsid w:val="002E2502"/>
    <w:rsid w:val="002E5713"/>
    <w:rsid w:val="002E7F46"/>
    <w:rsid w:val="002F70BB"/>
    <w:rsid w:val="00300B2C"/>
    <w:rsid w:val="003032C3"/>
    <w:rsid w:val="00317217"/>
    <w:rsid w:val="00321ABC"/>
    <w:rsid w:val="0032583F"/>
    <w:rsid w:val="00326A7C"/>
    <w:rsid w:val="00334580"/>
    <w:rsid w:val="0034462A"/>
    <w:rsid w:val="00352310"/>
    <w:rsid w:val="00354231"/>
    <w:rsid w:val="00360DCA"/>
    <w:rsid w:val="003705AD"/>
    <w:rsid w:val="00371726"/>
    <w:rsid w:val="00380E67"/>
    <w:rsid w:val="003816D5"/>
    <w:rsid w:val="00384502"/>
    <w:rsid w:val="00394382"/>
    <w:rsid w:val="00395B49"/>
    <w:rsid w:val="003A07C6"/>
    <w:rsid w:val="003A1B6C"/>
    <w:rsid w:val="003A520F"/>
    <w:rsid w:val="003B2757"/>
    <w:rsid w:val="003B7DE4"/>
    <w:rsid w:val="003E3251"/>
    <w:rsid w:val="003E79F4"/>
    <w:rsid w:val="003F45D3"/>
    <w:rsid w:val="0040203E"/>
    <w:rsid w:val="004052FC"/>
    <w:rsid w:val="00407CD9"/>
    <w:rsid w:val="0041155C"/>
    <w:rsid w:val="0041450D"/>
    <w:rsid w:val="00422AB7"/>
    <w:rsid w:val="0043100B"/>
    <w:rsid w:val="004324F1"/>
    <w:rsid w:val="00433D20"/>
    <w:rsid w:val="00436796"/>
    <w:rsid w:val="00437DEF"/>
    <w:rsid w:val="0044622F"/>
    <w:rsid w:val="00466DE2"/>
    <w:rsid w:val="004726F8"/>
    <w:rsid w:val="00472D8B"/>
    <w:rsid w:val="004735FF"/>
    <w:rsid w:val="00484351"/>
    <w:rsid w:val="00484C4C"/>
    <w:rsid w:val="0048529C"/>
    <w:rsid w:val="004870BB"/>
    <w:rsid w:val="0049535A"/>
    <w:rsid w:val="004A4FF0"/>
    <w:rsid w:val="004B7708"/>
    <w:rsid w:val="004D70CD"/>
    <w:rsid w:val="004E1D65"/>
    <w:rsid w:val="004E3CDA"/>
    <w:rsid w:val="004E6E4F"/>
    <w:rsid w:val="004E7461"/>
    <w:rsid w:val="004F6F96"/>
    <w:rsid w:val="005065FF"/>
    <w:rsid w:val="005112BC"/>
    <w:rsid w:val="0051543C"/>
    <w:rsid w:val="00516308"/>
    <w:rsid w:val="00531B1A"/>
    <w:rsid w:val="00533D15"/>
    <w:rsid w:val="00547B01"/>
    <w:rsid w:val="005609A3"/>
    <w:rsid w:val="00562C38"/>
    <w:rsid w:val="00564AB2"/>
    <w:rsid w:val="00567BF3"/>
    <w:rsid w:val="005718F6"/>
    <w:rsid w:val="00572F42"/>
    <w:rsid w:val="00573190"/>
    <w:rsid w:val="005736DA"/>
    <w:rsid w:val="00580FF0"/>
    <w:rsid w:val="00593030"/>
    <w:rsid w:val="005976DE"/>
    <w:rsid w:val="005A36AE"/>
    <w:rsid w:val="005A749E"/>
    <w:rsid w:val="005B346E"/>
    <w:rsid w:val="005C1B31"/>
    <w:rsid w:val="005C3DD7"/>
    <w:rsid w:val="005C59C4"/>
    <w:rsid w:val="005D32DC"/>
    <w:rsid w:val="005D404C"/>
    <w:rsid w:val="005F1BE9"/>
    <w:rsid w:val="005F348D"/>
    <w:rsid w:val="00603372"/>
    <w:rsid w:val="00610461"/>
    <w:rsid w:val="006115EC"/>
    <w:rsid w:val="0061293F"/>
    <w:rsid w:val="0061572B"/>
    <w:rsid w:val="00617B72"/>
    <w:rsid w:val="0062138D"/>
    <w:rsid w:val="0063489D"/>
    <w:rsid w:val="00637DE7"/>
    <w:rsid w:val="00637F29"/>
    <w:rsid w:val="006440DA"/>
    <w:rsid w:val="00647179"/>
    <w:rsid w:val="00647D94"/>
    <w:rsid w:val="00655B6E"/>
    <w:rsid w:val="00666E0F"/>
    <w:rsid w:val="00674964"/>
    <w:rsid w:val="00682D82"/>
    <w:rsid w:val="00685B7E"/>
    <w:rsid w:val="006A4C82"/>
    <w:rsid w:val="006A54AA"/>
    <w:rsid w:val="006B29CA"/>
    <w:rsid w:val="006B495A"/>
    <w:rsid w:val="006B4C1E"/>
    <w:rsid w:val="006C41CC"/>
    <w:rsid w:val="006C70ED"/>
    <w:rsid w:val="006C71D0"/>
    <w:rsid w:val="006D7F8F"/>
    <w:rsid w:val="006E1817"/>
    <w:rsid w:val="006E50BD"/>
    <w:rsid w:val="006F0BB5"/>
    <w:rsid w:val="006F2C65"/>
    <w:rsid w:val="006F328F"/>
    <w:rsid w:val="006F3C5D"/>
    <w:rsid w:val="006F6587"/>
    <w:rsid w:val="007012BF"/>
    <w:rsid w:val="00712455"/>
    <w:rsid w:val="0071469B"/>
    <w:rsid w:val="00714D9F"/>
    <w:rsid w:val="00730901"/>
    <w:rsid w:val="00744CD3"/>
    <w:rsid w:val="00751360"/>
    <w:rsid w:val="007523D6"/>
    <w:rsid w:val="007524F6"/>
    <w:rsid w:val="00770DD2"/>
    <w:rsid w:val="00797D47"/>
    <w:rsid w:val="007A2B7A"/>
    <w:rsid w:val="007A479A"/>
    <w:rsid w:val="007C3562"/>
    <w:rsid w:val="007C4668"/>
    <w:rsid w:val="007C5C80"/>
    <w:rsid w:val="007E73F7"/>
    <w:rsid w:val="007E7BF9"/>
    <w:rsid w:val="007F0BB9"/>
    <w:rsid w:val="007F2CA3"/>
    <w:rsid w:val="007F389A"/>
    <w:rsid w:val="007F4168"/>
    <w:rsid w:val="007F5BDC"/>
    <w:rsid w:val="00823204"/>
    <w:rsid w:val="008254B0"/>
    <w:rsid w:val="008321CC"/>
    <w:rsid w:val="008328A0"/>
    <w:rsid w:val="008354B4"/>
    <w:rsid w:val="00853708"/>
    <w:rsid w:val="00860D70"/>
    <w:rsid w:val="0087012A"/>
    <w:rsid w:val="00884E59"/>
    <w:rsid w:val="0088630B"/>
    <w:rsid w:val="008866A1"/>
    <w:rsid w:val="00893184"/>
    <w:rsid w:val="008B051E"/>
    <w:rsid w:val="008B5995"/>
    <w:rsid w:val="008B6F42"/>
    <w:rsid w:val="008C0CAD"/>
    <w:rsid w:val="008C188F"/>
    <w:rsid w:val="008C222A"/>
    <w:rsid w:val="008E32DF"/>
    <w:rsid w:val="008E5733"/>
    <w:rsid w:val="00901282"/>
    <w:rsid w:val="009153B9"/>
    <w:rsid w:val="00924982"/>
    <w:rsid w:val="00925950"/>
    <w:rsid w:val="009259EA"/>
    <w:rsid w:val="00933913"/>
    <w:rsid w:val="00934507"/>
    <w:rsid w:val="00942017"/>
    <w:rsid w:val="0094519D"/>
    <w:rsid w:val="00945957"/>
    <w:rsid w:val="009473D3"/>
    <w:rsid w:val="00951D25"/>
    <w:rsid w:val="009527D5"/>
    <w:rsid w:val="00953471"/>
    <w:rsid w:val="00963BF2"/>
    <w:rsid w:val="00987D58"/>
    <w:rsid w:val="00992F6F"/>
    <w:rsid w:val="009A1974"/>
    <w:rsid w:val="009A1ED8"/>
    <w:rsid w:val="009A4E9F"/>
    <w:rsid w:val="009B0B0C"/>
    <w:rsid w:val="009B7115"/>
    <w:rsid w:val="009B7163"/>
    <w:rsid w:val="009B75A3"/>
    <w:rsid w:val="009D0B50"/>
    <w:rsid w:val="009D1A94"/>
    <w:rsid w:val="009E3574"/>
    <w:rsid w:val="009F567C"/>
    <w:rsid w:val="00A0001B"/>
    <w:rsid w:val="00A10143"/>
    <w:rsid w:val="00A127E7"/>
    <w:rsid w:val="00A27F83"/>
    <w:rsid w:val="00A37723"/>
    <w:rsid w:val="00A43B2A"/>
    <w:rsid w:val="00A51043"/>
    <w:rsid w:val="00A51D53"/>
    <w:rsid w:val="00A52384"/>
    <w:rsid w:val="00A557E5"/>
    <w:rsid w:val="00A56EE0"/>
    <w:rsid w:val="00A57140"/>
    <w:rsid w:val="00A62CE8"/>
    <w:rsid w:val="00A71327"/>
    <w:rsid w:val="00A8260B"/>
    <w:rsid w:val="00A83CF1"/>
    <w:rsid w:val="00A8739C"/>
    <w:rsid w:val="00A91BCF"/>
    <w:rsid w:val="00A91E15"/>
    <w:rsid w:val="00AA2160"/>
    <w:rsid w:val="00AB4F41"/>
    <w:rsid w:val="00AE55BD"/>
    <w:rsid w:val="00AF24C5"/>
    <w:rsid w:val="00AF578D"/>
    <w:rsid w:val="00AF6E9F"/>
    <w:rsid w:val="00B0432C"/>
    <w:rsid w:val="00B109B1"/>
    <w:rsid w:val="00B11E78"/>
    <w:rsid w:val="00B15001"/>
    <w:rsid w:val="00B20D7E"/>
    <w:rsid w:val="00B24403"/>
    <w:rsid w:val="00B31077"/>
    <w:rsid w:val="00B539E9"/>
    <w:rsid w:val="00B53D4E"/>
    <w:rsid w:val="00B60498"/>
    <w:rsid w:val="00B65EA8"/>
    <w:rsid w:val="00B73B5E"/>
    <w:rsid w:val="00B8117F"/>
    <w:rsid w:val="00B9352A"/>
    <w:rsid w:val="00BA3C56"/>
    <w:rsid w:val="00BA58C9"/>
    <w:rsid w:val="00BA667D"/>
    <w:rsid w:val="00BB145A"/>
    <w:rsid w:val="00BB2C19"/>
    <w:rsid w:val="00BD0922"/>
    <w:rsid w:val="00BE38B2"/>
    <w:rsid w:val="00BE5F96"/>
    <w:rsid w:val="00BE6842"/>
    <w:rsid w:val="00BE707F"/>
    <w:rsid w:val="00BE7FBF"/>
    <w:rsid w:val="00C014E3"/>
    <w:rsid w:val="00C1409A"/>
    <w:rsid w:val="00C17575"/>
    <w:rsid w:val="00C2497F"/>
    <w:rsid w:val="00C26994"/>
    <w:rsid w:val="00C30B36"/>
    <w:rsid w:val="00C349D9"/>
    <w:rsid w:val="00C40D06"/>
    <w:rsid w:val="00C508E5"/>
    <w:rsid w:val="00C55FE7"/>
    <w:rsid w:val="00C64420"/>
    <w:rsid w:val="00C7001C"/>
    <w:rsid w:val="00C701B9"/>
    <w:rsid w:val="00C72B84"/>
    <w:rsid w:val="00C73D93"/>
    <w:rsid w:val="00C74A52"/>
    <w:rsid w:val="00C8428C"/>
    <w:rsid w:val="00C916C6"/>
    <w:rsid w:val="00CA3A75"/>
    <w:rsid w:val="00CA6A0A"/>
    <w:rsid w:val="00CB2789"/>
    <w:rsid w:val="00CC1B13"/>
    <w:rsid w:val="00CC5EEA"/>
    <w:rsid w:val="00CD2EE8"/>
    <w:rsid w:val="00CF076E"/>
    <w:rsid w:val="00CF30AA"/>
    <w:rsid w:val="00D00A20"/>
    <w:rsid w:val="00D04B4F"/>
    <w:rsid w:val="00D16189"/>
    <w:rsid w:val="00D17E1B"/>
    <w:rsid w:val="00D27423"/>
    <w:rsid w:val="00D370D8"/>
    <w:rsid w:val="00D37994"/>
    <w:rsid w:val="00D42809"/>
    <w:rsid w:val="00D42A95"/>
    <w:rsid w:val="00D44711"/>
    <w:rsid w:val="00D57375"/>
    <w:rsid w:val="00D67E2F"/>
    <w:rsid w:val="00D71B41"/>
    <w:rsid w:val="00D7567D"/>
    <w:rsid w:val="00D7734D"/>
    <w:rsid w:val="00D85E53"/>
    <w:rsid w:val="00D9184A"/>
    <w:rsid w:val="00D9767B"/>
    <w:rsid w:val="00DB3C30"/>
    <w:rsid w:val="00DC6EDC"/>
    <w:rsid w:val="00DD52E5"/>
    <w:rsid w:val="00DD672F"/>
    <w:rsid w:val="00DE0FC5"/>
    <w:rsid w:val="00DE33F9"/>
    <w:rsid w:val="00DF1EFF"/>
    <w:rsid w:val="00DF7FF5"/>
    <w:rsid w:val="00E02398"/>
    <w:rsid w:val="00E0652E"/>
    <w:rsid w:val="00E077EA"/>
    <w:rsid w:val="00E16657"/>
    <w:rsid w:val="00E2561D"/>
    <w:rsid w:val="00E25EBF"/>
    <w:rsid w:val="00E31762"/>
    <w:rsid w:val="00E33CF1"/>
    <w:rsid w:val="00E460E8"/>
    <w:rsid w:val="00E5065B"/>
    <w:rsid w:val="00E51818"/>
    <w:rsid w:val="00E653EE"/>
    <w:rsid w:val="00E73C2F"/>
    <w:rsid w:val="00E75265"/>
    <w:rsid w:val="00E75F93"/>
    <w:rsid w:val="00E86AE0"/>
    <w:rsid w:val="00E879DF"/>
    <w:rsid w:val="00E96A21"/>
    <w:rsid w:val="00EB16BB"/>
    <w:rsid w:val="00EC1576"/>
    <w:rsid w:val="00ED261A"/>
    <w:rsid w:val="00ED32DA"/>
    <w:rsid w:val="00ED3E53"/>
    <w:rsid w:val="00EE06F2"/>
    <w:rsid w:val="00EE3289"/>
    <w:rsid w:val="00EF160C"/>
    <w:rsid w:val="00EF58D0"/>
    <w:rsid w:val="00EF5B24"/>
    <w:rsid w:val="00F0100F"/>
    <w:rsid w:val="00F05798"/>
    <w:rsid w:val="00F06E35"/>
    <w:rsid w:val="00F22E22"/>
    <w:rsid w:val="00F247CB"/>
    <w:rsid w:val="00F24874"/>
    <w:rsid w:val="00F272CC"/>
    <w:rsid w:val="00F32DFF"/>
    <w:rsid w:val="00F36D10"/>
    <w:rsid w:val="00F376FB"/>
    <w:rsid w:val="00F41954"/>
    <w:rsid w:val="00F41EDB"/>
    <w:rsid w:val="00F45FC4"/>
    <w:rsid w:val="00F5335F"/>
    <w:rsid w:val="00F60314"/>
    <w:rsid w:val="00F70060"/>
    <w:rsid w:val="00F84C4B"/>
    <w:rsid w:val="00F876C2"/>
    <w:rsid w:val="00F91DD4"/>
    <w:rsid w:val="00F93BC4"/>
    <w:rsid w:val="00F95ECA"/>
    <w:rsid w:val="00FA4BAF"/>
    <w:rsid w:val="00FA5D10"/>
    <w:rsid w:val="00FA7B86"/>
    <w:rsid w:val="00FB3C55"/>
    <w:rsid w:val="00FB48B2"/>
    <w:rsid w:val="00FD4E5C"/>
    <w:rsid w:val="00FF731B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8D"/>
  </w:style>
  <w:style w:type="paragraph" w:styleId="1">
    <w:name w:val="heading 1"/>
    <w:basedOn w:val="a"/>
    <w:next w:val="a"/>
    <w:link w:val="10"/>
    <w:uiPriority w:val="9"/>
    <w:qFormat/>
    <w:rsid w:val="008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5A3"/>
  </w:style>
  <w:style w:type="paragraph" w:styleId="a6">
    <w:name w:val="footer"/>
    <w:basedOn w:val="a"/>
    <w:link w:val="a7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5A3"/>
  </w:style>
  <w:style w:type="character" w:customStyle="1" w:styleId="10">
    <w:name w:val="Заголовок 1 Знак"/>
    <w:basedOn w:val="a0"/>
    <w:link w:val="1"/>
    <w:uiPriority w:val="9"/>
    <w:rsid w:val="008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F3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82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682D82"/>
    <w:rPr>
      <w:color w:val="0000FF"/>
      <w:u w:val="single"/>
    </w:rPr>
  </w:style>
  <w:style w:type="paragraph" w:customStyle="1" w:styleId="2">
    <w:name w:val="Основной текст2"/>
    <w:basedOn w:val="a"/>
    <w:rsid w:val="00A0001B"/>
    <w:pPr>
      <w:widowControl w:val="0"/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</w:rPr>
  </w:style>
  <w:style w:type="character" w:styleId="ac">
    <w:name w:val="Strong"/>
    <w:basedOn w:val="a0"/>
    <w:uiPriority w:val="22"/>
    <w:qFormat/>
    <w:rsid w:val="001856AD"/>
    <w:rPr>
      <w:b/>
      <w:bCs/>
    </w:rPr>
  </w:style>
  <w:style w:type="paragraph" w:customStyle="1" w:styleId="ConsPlusNormal">
    <w:name w:val="ConsPlusNormal"/>
    <w:rsid w:val="007F3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7F389A"/>
  </w:style>
  <w:style w:type="character" w:customStyle="1" w:styleId="c7">
    <w:name w:val="c7"/>
    <w:basedOn w:val="a0"/>
    <w:rsid w:val="007F389A"/>
  </w:style>
  <w:style w:type="paragraph" w:styleId="ad">
    <w:name w:val="List Paragraph"/>
    <w:basedOn w:val="a"/>
    <w:uiPriority w:val="34"/>
    <w:qFormat/>
    <w:rsid w:val="00D67E2F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F41E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41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8D"/>
  </w:style>
  <w:style w:type="paragraph" w:styleId="1">
    <w:name w:val="heading 1"/>
    <w:basedOn w:val="a"/>
    <w:next w:val="a"/>
    <w:link w:val="10"/>
    <w:uiPriority w:val="9"/>
    <w:qFormat/>
    <w:rsid w:val="008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5A3"/>
  </w:style>
  <w:style w:type="paragraph" w:styleId="a6">
    <w:name w:val="footer"/>
    <w:basedOn w:val="a"/>
    <w:link w:val="a7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5A3"/>
  </w:style>
  <w:style w:type="character" w:customStyle="1" w:styleId="10">
    <w:name w:val="Заголовок 1 Знак"/>
    <w:basedOn w:val="a0"/>
    <w:link w:val="1"/>
    <w:uiPriority w:val="9"/>
    <w:rsid w:val="008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F3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82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682D82"/>
    <w:rPr>
      <w:color w:val="0000FF"/>
      <w:u w:val="single"/>
    </w:rPr>
  </w:style>
  <w:style w:type="paragraph" w:customStyle="1" w:styleId="2">
    <w:name w:val="Основной текст2"/>
    <w:basedOn w:val="a"/>
    <w:rsid w:val="00A0001B"/>
    <w:pPr>
      <w:widowControl w:val="0"/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</w:rPr>
  </w:style>
  <w:style w:type="character" w:styleId="ac">
    <w:name w:val="Strong"/>
    <w:basedOn w:val="a0"/>
    <w:uiPriority w:val="22"/>
    <w:qFormat/>
    <w:rsid w:val="001856AD"/>
    <w:rPr>
      <w:b/>
      <w:bCs/>
    </w:rPr>
  </w:style>
  <w:style w:type="paragraph" w:customStyle="1" w:styleId="ConsPlusNormal">
    <w:name w:val="ConsPlusNormal"/>
    <w:rsid w:val="007F3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7F389A"/>
  </w:style>
  <w:style w:type="character" w:customStyle="1" w:styleId="c7">
    <w:name w:val="c7"/>
    <w:basedOn w:val="a0"/>
    <w:rsid w:val="007F389A"/>
  </w:style>
  <w:style w:type="paragraph" w:styleId="ad">
    <w:name w:val="List Paragraph"/>
    <w:basedOn w:val="a"/>
    <w:uiPriority w:val="34"/>
    <w:qFormat/>
    <w:rsid w:val="00D67E2F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F41E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41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invest-timregion.ru/ru/v-pom-predprin/informatsiya-ob-obektakh-innovatsionnoy-infrastruktury-infrastruktury-podderzhki-innovatsionnykh-pr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kubanenergo.ru/potrebitelyam/tekhnologicheskoe-prisoedinenie/mestopolozhenie-i-osnovnye-kharakteristiki-tsentrov-pitaniya-oao-kubanenerg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imregion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imregion.ru" TargetMode="External"/><Relationship Id="rId10" Type="http://schemas.openxmlformats.org/officeDocument/2006/relationships/hyperlink" Target="http://dom.gosuslugi.ru" TargetMode="External"/><Relationship Id="rId19" Type="http://schemas.openxmlformats.org/officeDocument/2006/relationships/hyperlink" Target="http://www.tim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imregion.ru/otdelzhkh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5B8C-C25F-4F81-99B2-455DFC6C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27</Pages>
  <Words>11747</Words>
  <Characters>66961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user</cp:lastModifiedBy>
  <cp:revision>123</cp:revision>
  <cp:lastPrinted>2018-05-18T08:25:00Z</cp:lastPrinted>
  <dcterms:created xsi:type="dcterms:W3CDTF">2016-05-13T12:19:00Z</dcterms:created>
  <dcterms:modified xsi:type="dcterms:W3CDTF">2018-09-06T07:07:00Z</dcterms:modified>
</cp:coreProperties>
</file>