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3A" w:rsidRDefault="0028793A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оценке фактического воздействия постановления</w:t>
      </w:r>
    </w:p>
    <w:p w:rsidR="0028793A" w:rsidRDefault="0028793A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Тимашевский район</w:t>
      </w:r>
    </w:p>
    <w:p w:rsidR="0028793A" w:rsidRDefault="0028793A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 декабря 2017 г. № 1517 «Об утверждении порядка организации</w:t>
      </w:r>
    </w:p>
    <w:p w:rsidR="0028793A" w:rsidRDefault="0028793A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проведения конкурса на право осуществления пассажирских перевозок</w:t>
      </w:r>
    </w:p>
    <w:p w:rsidR="0028793A" w:rsidRDefault="0028793A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автомобильным транспортом на муниципальных маршрутах</w:t>
      </w:r>
    </w:p>
    <w:p w:rsidR="0028793A" w:rsidRDefault="0028793A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регулярных перевозок в границах одного сельского поселения,</w:t>
      </w:r>
    </w:p>
    <w:p w:rsidR="0028793A" w:rsidRDefault="0028793A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в границах двух и более поселений в границах</w:t>
      </w:r>
    </w:p>
    <w:p w:rsidR="0028793A" w:rsidRDefault="0028793A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Тимашевский район»</w:t>
      </w:r>
    </w:p>
    <w:p w:rsidR="0028793A" w:rsidRDefault="0028793A" w:rsidP="0028793A">
      <w:pPr>
        <w:jc w:val="center"/>
        <w:rPr>
          <w:sz w:val="28"/>
          <w:szCs w:val="28"/>
        </w:rPr>
      </w:pPr>
    </w:p>
    <w:p w:rsidR="0028793A" w:rsidRDefault="0028793A" w:rsidP="0028793A">
      <w:pPr>
        <w:jc w:val="center"/>
        <w:rPr>
          <w:sz w:val="28"/>
          <w:szCs w:val="28"/>
        </w:rPr>
      </w:pPr>
    </w:p>
    <w:p w:rsidR="0028793A" w:rsidRDefault="0028793A" w:rsidP="0028793A">
      <w:pPr>
        <w:pStyle w:val="a9"/>
        <w:numPr>
          <w:ilvl w:val="0"/>
          <w:numId w:val="5"/>
        </w:numPr>
        <w:ind w:left="-284" w:firstLine="568"/>
        <w:jc w:val="both"/>
        <w:rPr>
          <w:sz w:val="28"/>
          <w:szCs w:val="28"/>
        </w:rPr>
      </w:pPr>
      <w:proofErr w:type="gramStart"/>
      <w:r w:rsidRPr="0028793A">
        <w:rPr>
          <w:rFonts w:eastAsiaTheme="minorEastAsia"/>
          <w:sz w:val="28"/>
          <w:szCs w:val="28"/>
        </w:rPr>
        <w:t xml:space="preserve">Реквизиты муниципального нормативного правового акта: </w:t>
      </w:r>
      <w:r w:rsidR="008351C7" w:rsidRPr="0028793A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8351C7" w:rsidRPr="0028793A">
        <w:rPr>
          <w:sz w:val="28"/>
          <w:szCs w:val="28"/>
        </w:rPr>
        <w:t xml:space="preserve"> администрации муниципального образования Тимашевский район от 27 декабря 2017 г. № 1517 «Об утверждении порядка организации и проведения конкурса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муниципального обр</w:t>
      </w:r>
      <w:r w:rsidR="008351C7" w:rsidRPr="0028793A">
        <w:rPr>
          <w:sz w:val="28"/>
          <w:szCs w:val="28"/>
        </w:rPr>
        <w:t>а</w:t>
      </w:r>
      <w:r w:rsidR="008351C7" w:rsidRPr="0028793A">
        <w:rPr>
          <w:sz w:val="28"/>
          <w:szCs w:val="28"/>
        </w:rPr>
        <w:t>зования Тимашевский район»</w:t>
      </w:r>
      <w:r>
        <w:rPr>
          <w:sz w:val="28"/>
          <w:szCs w:val="28"/>
        </w:rPr>
        <w:t>.</w:t>
      </w:r>
      <w:proofErr w:type="gramEnd"/>
    </w:p>
    <w:p w:rsidR="0028793A" w:rsidRDefault="0028793A" w:rsidP="0028793A">
      <w:pPr>
        <w:pStyle w:val="a9"/>
        <w:numPr>
          <w:ilvl w:val="0"/>
          <w:numId w:val="5"/>
        </w:num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  <w:r w:rsidRPr="0028793A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28793A">
        <w:rPr>
          <w:sz w:val="28"/>
          <w:szCs w:val="28"/>
        </w:rPr>
        <w:t xml:space="preserve"> администрации муниципального образования Тим</w:t>
      </w:r>
      <w:r w:rsidRPr="0028793A">
        <w:rPr>
          <w:sz w:val="28"/>
          <w:szCs w:val="28"/>
        </w:rPr>
        <w:t>а</w:t>
      </w:r>
      <w:r w:rsidRPr="0028793A">
        <w:rPr>
          <w:sz w:val="28"/>
          <w:szCs w:val="28"/>
        </w:rPr>
        <w:t>шевский район от 24 июля 2018 года № 817 «О внесении изменений в постано</w:t>
      </w:r>
      <w:r w:rsidRPr="0028793A">
        <w:rPr>
          <w:sz w:val="28"/>
          <w:szCs w:val="28"/>
        </w:rPr>
        <w:t>в</w:t>
      </w:r>
      <w:r w:rsidRPr="0028793A">
        <w:rPr>
          <w:sz w:val="28"/>
          <w:szCs w:val="28"/>
        </w:rPr>
        <w:t>ление администрации муниципального образования Тимашевский район от 27 декабря 2017 года № 1517 «Об утверждении порядка организации и проведения конкурса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мун</w:t>
      </w:r>
      <w:r w:rsidRPr="0028793A">
        <w:rPr>
          <w:sz w:val="28"/>
          <w:szCs w:val="28"/>
        </w:rPr>
        <w:t>и</w:t>
      </w:r>
      <w:r w:rsidRPr="0028793A">
        <w:rPr>
          <w:sz w:val="28"/>
          <w:szCs w:val="28"/>
        </w:rPr>
        <w:t>ципального образования Тимашевский район»</w:t>
      </w:r>
      <w:r>
        <w:rPr>
          <w:sz w:val="28"/>
          <w:szCs w:val="28"/>
        </w:rPr>
        <w:t>.</w:t>
      </w:r>
    </w:p>
    <w:p w:rsidR="0028793A" w:rsidRPr="0028793A" w:rsidRDefault="0028793A" w:rsidP="00682268">
      <w:pPr>
        <w:pStyle w:val="a9"/>
        <w:numPr>
          <w:ilvl w:val="0"/>
          <w:numId w:val="5"/>
        </w:numPr>
        <w:tabs>
          <w:tab w:val="left" w:pos="709"/>
        </w:tabs>
        <w:ind w:left="-284" w:firstLine="568"/>
        <w:jc w:val="both"/>
        <w:rPr>
          <w:sz w:val="28"/>
          <w:szCs w:val="28"/>
        </w:rPr>
      </w:pPr>
      <w:r w:rsidRPr="0028793A">
        <w:rPr>
          <w:sz w:val="28"/>
          <w:szCs w:val="28"/>
        </w:rPr>
        <w:t xml:space="preserve">Дата вступления в силу муниципального нормативного правового акта: </w:t>
      </w:r>
      <w:r w:rsidRPr="0028793A">
        <w:rPr>
          <w:color w:val="000000" w:themeColor="text1"/>
          <w:sz w:val="28"/>
          <w:szCs w:val="28"/>
          <w:lang w:eastAsia="en-US"/>
        </w:rPr>
        <w:t xml:space="preserve"> </w:t>
      </w:r>
      <w:r w:rsidR="00766A24">
        <w:rPr>
          <w:color w:val="000000" w:themeColor="text1"/>
          <w:sz w:val="28"/>
          <w:szCs w:val="28"/>
          <w:lang w:eastAsia="en-US"/>
        </w:rPr>
        <w:t xml:space="preserve">27.12.2017 </w:t>
      </w:r>
      <w:r w:rsidRPr="0028793A">
        <w:rPr>
          <w:color w:val="000000" w:themeColor="text1"/>
          <w:sz w:val="28"/>
          <w:szCs w:val="28"/>
          <w:lang w:eastAsia="en-US"/>
        </w:rPr>
        <w:t xml:space="preserve">(акт обнародования № 230 от 27.12.2017).  </w:t>
      </w:r>
    </w:p>
    <w:p w:rsidR="0028793A" w:rsidRPr="0028793A" w:rsidRDefault="002A3C67" w:rsidP="00682268">
      <w:pPr>
        <w:pStyle w:val="a9"/>
        <w:numPr>
          <w:ilvl w:val="0"/>
          <w:numId w:val="5"/>
        </w:numPr>
        <w:tabs>
          <w:tab w:val="left" w:pos="709"/>
        </w:tabs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проведении оценки регулирующего воздействия (ОРВ): </w:t>
      </w:r>
    </w:p>
    <w:p w:rsidR="002A3C67" w:rsidRPr="00EC73DC" w:rsidRDefault="00B1516F" w:rsidP="00682268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A3C67" w:rsidRPr="00EC73DC">
        <w:rPr>
          <w:rFonts w:ascii="Times New Roman" w:hAnsi="Times New Roman" w:cs="Times New Roman"/>
          <w:sz w:val="28"/>
          <w:szCs w:val="28"/>
        </w:rPr>
        <w:t>полномоченный орган провел публичные консультации по проекту</w:t>
      </w:r>
      <w:r>
        <w:rPr>
          <w:rFonts w:ascii="Times New Roman" w:hAnsi="Times New Roman" w:cs="Times New Roman"/>
          <w:sz w:val="28"/>
          <w:szCs w:val="28"/>
        </w:rPr>
        <w:t xml:space="preserve"> МНПА</w:t>
      </w:r>
      <w:r w:rsidR="002A3C67" w:rsidRPr="00EC73DC">
        <w:rPr>
          <w:rFonts w:ascii="Times New Roman" w:hAnsi="Times New Roman" w:cs="Times New Roman"/>
          <w:sz w:val="28"/>
          <w:szCs w:val="28"/>
        </w:rPr>
        <w:t xml:space="preserve"> в период с 7 декабря 2017 года по 22 декабря 2017 года.</w:t>
      </w:r>
    </w:p>
    <w:p w:rsidR="002A3C67" w:rsidRPr="00EC73DC" w:rsidRDefault="002A3C67" w:rsidP="00682268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73DC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   на </w:t>
      </w:r>
      <w:proofErr w:type="gramStart"/>
      <w:r w:rsidRPr="00EC73D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C73DC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образования Тимашевский район (</w:t>
      </w:r>
      <w:hyperlink r:id="rId9" w:history="1">
        <w:r w:rsidRPr="00EC73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C73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C73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EC73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C73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C73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3C67" w:rsidRPr="00EC73DC" w:rsidRDefault="002A3C67" w:rsidP="00682268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73DC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01BA1" w:rsidRPr="00C64E8C" w:rsidRDefault="002A3C67" w:rsidP="00682268">
      <w:pPr>
        <w:tabs>
          <w:tab w:val="left" w:pos="0"/>
          <w:tab w:val="left" w:pos="709"/>
        </w:tabs>
        <w:ind w:left="-284" w:right="94" w:firstLine="568"/>
        <w:jc w:val="both"/>
        <w:rPr>
          <w:b/>
          <w:sz w:val="28"/>
          <w:szCs w:val="28"/>
        </w:rPr>
      </w:pPr>
      <w:r w:rsidRPr="0074716B">
        <w:rPr>
          <w:sz w:val="28"/>
          <w:szCs w:val="28"/>
        </w:rPr>
        <w:t xml:space="preserve">       </w:t>
      </w:r>
      <w:proofErr w:type="gramStart"/>
      <w:r w:rsidRPr="0074716B">
        <w:rPr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74716B">
        <w:rPr>
          <w:sz w:val="28"/>
          <w:szCs w:val="28"/>
        </w:rPr>
        <w:t>и</w:t>
      </w:r>
      <w:r w:rsidRPr="0074716B">
        <w:rPr>
          <w:sz w:val="28"/>
          <w:szCs w:val="28"/>
        </w:rPr>
        <w:t>нистративные обязанности, запреты и ограничения для субъектов предприним</w:t>
      </w:r>
      <w:r w:rsidRPr="0074716B">
        <w:rPr>
          <w:sz w:val="28"/>
          <w:szCs w:val="28"/>
        </w:rPr>
        <w:t>а</w:t>
      </w:r>
      <w:r w:rsidRPr="0074716B">
        <w:rPr>
          <w:sz w:val="28"/>
          <w:szCs w:val="28"/>
        </w:rPr>
        <w:t>тельской деятельности (</w:t>
      </w:r>
      <w:r w:rsidRPr="0074716B">
        <w:rPr>
          <w:color w:val="000000" w:themeColor="text1"/>
          <w:sz w:val="28"/>
          <w:szCs w:val="28"/>
        </w:rPr>
        <w:t xml:space="preserve">юридических лиц, индивидуальных предпринимателей, участников договора простого товарищества, соответствующих требованиям </w:t>
      </w:r>
      <w:hyperlink r:id="rId10" w:history="1">
        <w:r w:rsidRPr="0074716B">
          <w:rPr>
            <w:rStyle w:val="a8"/>
            <w:color w:val="000000" w:themeColor="text1"/>
            <w:sz w:val="28"/>
            <w:szCs w:val="28"/>
            <w:u w:val="none"/>
          </w:rPr>
          <w:t>статьи 23</w:t>
        </w:r>
      </w:hyperlink>
      <w:r w:rsidRPr="0074716B">
        <w:rPr>
          <w:color w:val="000000" w:themeColor="text1"/>
          <w:sz w:val="28"/>
          <w:szCs w:val="28"/>
        </w:rPr>
        <w:t xml:space="preserve"> Федерального закона от 13.07.2015 № 220-ФЗ)</w:t>
      </w:r>
      <w:r w:rsidRPr="0074716B">
        <w:rPr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</w:t>
      </w:r>
      <w:r w:rsidRPr="0074716B">
        <w:rPr>
          <w:sz w:val="28"/>
          <w:szCs w:val="28"/>
        </w:rPr>
        <w:t>и</w:t>
      </w:r>
      <w:r w:rsidRPr="0074716B">
        <w:rPr>
          <w:sz w:val="28"/>
          <w:szCs w:val="28"/>
        </w:rPr>
        <w:t>пального образования Тимашевский район, способствующих возникновению необоснованных расходов субъектов</w:t>
      </w:r>
      <w:proofErr w:type="gramEnd"/>
      <w:r w:rsidRPr="0074716B">
        <w:rPr>
          <w:sz w:val="28"/>
          <w:szCs w:val="28"/>
        </w:rPr>
        <w:t xml:space="preserve"> предпринимательской деятельности, а та</w:t>
      </w:r>
      <w:r w:rsidRPr="0074716B">
        <w:rPr>
          <w:sz w:val="28"/>
          <w:szCs w:val="28"/>
        </w:rPr>
        <w:t>к</w:t>
      </w:r>
      <w:r w:rsidRPr="0074716B">
        <w:rPr>
          <w:sz w:val="28"/>
          <w:szCs w:val="28"/>
        </w:rPr>
        <w:lastRenderedPageBreak/>
        <w:t xml:space="preserve">же необоснованных расходов местного бюджета (бюджета муниципального образования Тимашевский район), и о возможности его </w:t>
      </w:r>
      <w:r w:rsidR="00601BA1">
        <w:rPr>
          <w:sz w:val="28"/>
          <w:szCs w:val="28"/>
        </w:rPr>
        <w:t xml:space="preserve">дальнейшего </w:t>
      </w:r>
      <w:r w:rsidRPr="0074716B">
        <w:rPr>
          <w:sz w:val="28"/>
          <w:szCs w:val="28"/>
        </w:rPr>
        <w:t>согласов</w:t>
      </w:r>
      <w:r w:rsidRPr="0074716B">
        <w:rPr>
          <w:sz w:val="28"/>
          <w:szCs w:val="28"/>
        </w:rPr>
        <w:t>а</w:t>
      </w:r>
      <w:r w:rsidRPr="0074716B">
        <w:rPr>
          <w:sz w:val="28"/>
          <w:szCs w:val="28"/>
        </w:rPr>
        <w:t>ния</w:t>
      </w:r>
      <w:r w:rsidR="00601BA1">
        <w:rPr>
          <w:sz w:val="28"/>
          <w:szCs w:val="28"/>
        </w:rPr>
        <w:t xml:space="preserve"> </w:t>
      </w:r>
      <w:r w:rsidR="00601BA1" w:rsidRPr="00601BA1">
        <w:rPr>
          <w:sz w:val="28"/>
          <w:szCs w:val="28"/>
        </w:rPr>
        <w:t>(заключение № 7/375 от 26 декабря 2017 года</w:t>
      </w:r>
      <w:r w:rsidR="00601BA1">
        <w:rPr>
          <w:sz w:val="28"/>
          <w:szCs w:val="28"/>
        </w:rPr>
        <w:t xml:space="preserve">). </w:t>
      </w:r>
    </w:p>
    <w:p w:rsidR="00AF2595" w:rsidRDefault="000B7E88" w:rsidP="00682268">
      <w:pPr>
        <w:pStyle w:val="ConsPlusNonformat"/>
        <w:tabs>
          <w:tab w:val="left" w:pos="-284"/>
        </w:tabs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5D3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5. Сравнительный анализ установленных в сводном отчете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прогнозных индикаторов дост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жения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фактических значений в соответствии с пунктами 3.7, 3.8 сводн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отчета о результатах проведения оценки регулирующего воздействия</w:t>
      </w:r>
      <w:r w:rsidR="003D51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2595" w:rsidRPr="000A56E9" w:rsidRDefault="00AF2595" w:rsidP="00682268">
      <w:pPr>
        <w:pStyle w:val="ConsPlusNonformat"/>
        <w:tabs>
          <w:tab w:val="left" w:pos="-284"/>
        </w:tabs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 предлагаемого правового регулирования заключается в установлении порядка организации и проведения конкурса на право осуществления пассажи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ских перевозок автомобильным транспортом на муниципальных маршрутах 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лярных перевозок в границах одного сельского поселения, в границах двух и более поселений в границах муниципального образования Тимашевский </w:t>
      </w:r>
    </w:p>
    <w:p w:rsidR="00AF2595" w:rsidRDefault="00AF2595" w:rsidP="00682268">
      <w:pPr>
        <w:pStyle w:val="ConsPlusNonformat"/>
        <w:tabs>
          <w:tab w:val="left" w:pos="-284"/>
        </w:tabs>
        <w:ind w:left="-426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</w:t>
      </w:r>
      <w:r w:rsidRPr="00163D4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Сроки достижения целей предлагаемого правового регулирования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3D4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163D4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даты вступления</w:t>
      </w:r>
      <w:proofErr w:type="gramEnd"/>
      <w:r w:rsidRPr="00163D4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силу настоящего постановления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 со дня обнародования (акт обнар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дования № 230 от 27.12.2017).  </w:t>
      </w:r>
    </w:p>
    <w:p w:rsidR="00AF2595" w:rsidRDefault="00AF2595" w:rsidP="00AF259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850"/>
        <w:gridCol w:w="1418"/>
      </w:tblGrid>
      <w:tr w:rsidR="000B7E88" w:rsidTr="007320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Default="000B7E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3.5. Цели предлагаемого правового регулиров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Default="000B7E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3.6. Индикаторы достижения 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лей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Default="000B7E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3.7. Един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ца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мерения индик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Default="000B7E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3.8. Цел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вые знач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ния инд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ров по годам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88" w:rsidRDefault="007320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5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Фактические значения</w:t>
            </w:r>
          </w:p>
        </w:tc>
      </w:tr>
      <w:tr w:rsidR="000B7E88" w:rsidTr="007320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7E88" w:rsidRDefault="000B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орядка организации и провед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конкурса на право осуществления пасс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жирских перевозок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томобильным транспо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 на муниципальных маршрутах регулярных перевозок в границах одного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ления, в границах двух и более поселений в 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ницах муниципального образования Тимаше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7E88" w:rsidRDefault="000B7E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юридических лиц, индивидуальных предприним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телей, участников договора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стого товарищества, соотве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ствующих требованиям </w:t>
            </w:r>
            <w:hyperlink r:id="rId11" w:history="1">
              <w:r w:rsidRPr="007320B3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статьи 23</w:t>
              </w:r>
            </w:hyperlink>
            <w:r w:rsidRPr="00732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едерального закона от 13 июля 2015 № 220-ФЗ «Об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ганизации регулярных перевозок пассажиров и багажа автом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бильным транспортом и горо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ским наземным электрическим транспортом в Российской 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дерации и о внесении изменений в отдельные законодательные акты Российской Федерации»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7E88" w:rsidRDefault="000B7E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7E88" w:rsidRDefault="000B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2017 г. – 1 ед.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88" w:rsidRDefault="00315DDE" w:rsidP="00315DDE">
            <w:pPr>
              <w:rPr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С даты вступления</w:t>
            </w:r>
            <w:proofErr w:type="gramEnd"/>
            <w:r>
              <w:rPr>
                <w:sz w:val="24"/>
                <w:szCs w:val="24"/>
              </w:rPr>
              <w:t xml:space="preserve"> в силу пост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ей МО 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машевский район </w:t>
            </w:r>
            <w:r w:rsidRPr="00315DDE">
              <w:rPr>
                <w:sz w:val="24"/>
                <w:szCs w:val="24"/>
              </w:rPr>
              <w:t>ко</w:t>
            </w:r>
            <w:r w:rsidRPr="00315DDE">
              <w:rPr>
                <w:sz w:val="24"/>
                <w:szCs w:val="24"/>
              </w:rPr>
              <w:t>н</w:t>
            </w:r>
            <w:r w:rsidRPr="00315DDE">
              <w:rPr>
                <w:sz w:val="24"/>
                <w:szCs w:val="24"/>
              </w:rPr>
              <w:t>кур</w:t>
            </w:r>
            <w:r>
              <w:rPr>
                <w:sz w:val="24"/>
                <w:szCs w:val="24"/>
              </w:rPr>
              <w:t>с</w:t>
            </w:r>
            <w:r w:rsidRPr="00315DDE">
              <w:rPr>
                <w:sz w:val="24"/>
                <w:szCs w:val="24"/>
              </w:rPr>
              <w:t xml:space="preserve"> на право осуществл</w:t>
            </w:r>
            <w:r w:rsidRPr="00315DDE">
              <w:rPr>
                <w:sz w:val="24"/>
                <w:szCs w:val="24"/>
              </w:rPr>
              <w:t>е</w:t>
            </w:r>
            <w:r w:rsidRPr="00315DDE">
              <w:rPr>
                <w:sz w:val="24"/>
                <w:szCs w:val="24"/>
              </w:rPr>
              <w:t>ния пасс</w:t>
            </w:r>
            <w:r w:rsidRPr="00315DDE">
              <w:rPr>
                <w:sz w:val="24"/>
                <w:szCs w:val="24"/>
              </w:rPr>
              <w:t>а</w:t>
            </w:r>
            <w:r w:rsidRPr="00315DDE">
              <w:rPr>
                <w:sz w:val="24"/>
                <w:szCs w:val="24"/>
              </w:rPr>
              <w:t>жирских п</w:t>
            </w:r>
            <w:r w:rsidRPr="00315DDE">
              <w:rPr>
                <w:sz w:val="24"/>
                <w:szCs w:val="24"/>
              </w:rPr>
              <w:t>е</w:t>
            </w:r>
            <w:r w:rsidRPr="00315DDE">
              <w:rPr>
                <w:sz w:val="24"/>
                <w:szCs w:val="24"/>
              </w:rPr>
              <w:t>ревозок а</w:t>
            </w:r>
            <w:r w:rsidRPr="00315DDE">
              <w:rPr>
                <w:sz w:val="24"/>
                <w:szCs w:val="24"/>
              </w:rPr>
              <w:t>в</w:t>
            </w:r>
            <w:r w:rsidRPr="00315DDE">
              <w:rPr>
                <w:sz w:val="24"/>
                <w:szCs w:val="24"/>
              </w:rPr>
              <w:t>томобил</w:t>
            </w:r>
            <w:r w:rsidRPr="00315DDE">
              <w:rPr>
                <w:sz w:val="24"/>
                <w:szCs w:val="24"/>
              </w:rPr>
              <w:t>ь</w:t>
            </w:r>
            <w:r w:rsidRPr="00315DDE">
              <w:rPr>
                <w:sz w:val="24"/>
                <w:szCs w:val="24"/>
              </w:rPr>
              <w:t>ным тран</w:t>
            </w:r>
            <w:r w:rsidRPr="00315DDE">
              <w:rPr>
                <w:sz w:val="24"/>
                <w:szCs w:val="24"/>
              </w:rPr>
              <w:t>с</w:t>
            </w:r>
            <w:r w:rsidRPr="00315DDE">
              <w:rPr>
                <w:sz w:val="24"/>
                <w:szCs w:val="24"/>
              </w:rPr>
              <w:t>портом на муниципал</w:t>
            </w:r>
            <w:r w:rsidRPr="00315DDE">
              <w:rPr>
                <w:sz w:val="24"/>
                <w:szCs w:val="24"/>
              </w:rPr>
              <w:t>ь</w:t>
            </w:r>
            <w:r w:rsidRPr="00315DDE">
              <w:rPr>
                <w:sz w:val="24"/>
                <w:szCs w:val="24"/>
              </w:rPr>
              <w:t>ных маршр</w:t>
            </w:r>
            <w:r w:rsidRPr="00315DDE">
              <w:rPr>
                <w:sz w:val="24"/>
                <w:szCs w:val="24"/>
              </w:rPr>
              <w:t>у</w:t>
            </w:r>
            <w:r w:rsidRPr="00315DDE">
              <w:rPr>
                <w:sz w:val="24"/>
                <w:szCs w:val="24"/>
              </w:rPr>
              <w:t>тах регуля</w:t>
            </w:r>
            <w:r w:rsidRPr="00315DDE">
              <w:rPr>
                <w:sz w:val="24"/>
                <w:szCs w:val="24"/>
              </w:rPr>
              <w:t>р</w:t>
            </w:r>
            <w:r w:rsidRPr="00315DDE">
              <w:rPr>
                <w:sz w:val="24"/>
                <w:szCs w:val="24"/>
              </w:rPr>
              <w:t>ных перев</w:t>
            </w:r>
            <w:r w:rsidRPr="00315DDE">
              <w:rPr>
                <w:sz w:val="24"/>
                <w:szCs w:val="24"/>
              </w:rPr>
              <w:t>о</w:t>
            </w:r>
            <w:r w:rsidRPr="00315DDE">
              <w:rPr>
                <w:sz w:val="24"/>
                <w:szCs w:val="24"/>
              </w:rPr>
              <w:t>зок в гран</w:t>
            </w:r>
            <w:r w:rsidRPr="00315DDE">
              <w:rPr>
                <w:sz w:val="24"/>
                <w:szCs w:val="24"/>
              </w:rPr>
              <w:t>и</w:t>
            </w:r>
            <w:r w:rsidRPr="00315DDE">
              <w:rPr>
                <w:sz w:val="24"/>
                <w:szCs w:val="24"/>
              </w:rPr>
              <w:t>цах о</w:t>
            </w:r>
            <w:r w:rsidRPr="00315DDE">
              <w:rPr>
                <w:sz w:val="24"/>
                <w:szCs w:val="24"/>
              </w:rPr>
              <w:t>д</w:t>
            </w:r>
            <w:r w:rsidRPr="00315DDE">
              <w:rPr>
                <w:sz w:val="24"/>
                <w:szCs w:val="24"/>
              </w:rPr>
              <w:t xml:space="preserve">ного </w:t>
            </w:r>
            <w:r w:rsidRPr="00315DDE">
              <w:rPr>
                <w:sz w:val="24"/>
                <w:szCs w:val="24"/>
              </w:rPr>
              <w:lastRenderedPageBreak/>
              <w:t>сел</w:t>
            </w:r>
            <w:r w:rsidRPr="00315DDE">
              <w:rPr>
                <w:sz w:val="24"/>
                <w:szCs w:val="24"/>
              </w:rPr>
              <w:t>ь</w:t>
            </w:r>
            <w:r w:rsidRPr="00315DDE">
              <w:rPr>
                <w:sz w:val="24"/>
                <w:szCs w:val="24"/>
              </w:rPr>
              <w:t>ского пос</w:t>
            </w:r>
            <w:r w:rsidRPr="00315DDE">
              <w:rPr>
                <w:sz w:val="24"/>
                <w:szCs w:val="24"/>
              </w:rPr>
              <w:t>е</w:t>
            </w:r>
            <w:r w:rsidRPr="00315DDE">
              <w:rPr>
                <w:sz w:val="24"/>
                <w:szCs w:val="24"/>
              </w:rPr>
              <w:t>ления, в границах двух и более пос</w:t>
            </w:r>
            <w:r w:rsidRPr="00315DDE">
              <w:rPr>
                <w:sz w:val="24"/>
                <w:szCs w:val="24"/>
              </w:rPr>
              <w:t>е</w:t>
            </w:r>
            <w:r w:rsidRPr="00315DDE">
              <w:rPr>
                <w:sz w:val="24"/>
                <w:szCs w:val="24"/>
              </w:rPr>
              <w:t>лений в границах м</w:t>
            </w:r>
            <w:r w:rsidRPr="00315DDE">
              <w:rPr>
                <w:sz w:val="24"/>
                <w:szCs w:val="24"/>
              </w:rPr>
              <w:t>у</w:t>
            </w:r>
            <w:r w:rsidRPr="00315DDE">
              <w:rPr>
                <w:sz w:val="24"/>
                <w:szCs w:val="24"/>
              </w:rPr>
              <w:t>ниципальн</w:t>
            </w:r>
            <w:r w:rsidRPr="00315DDE">
              <w:rPr>
                <w:sz w:val="24"/>
                <w:szCs w:val="24"/>
              </w:rPr>
              <w:t>о</w:t>
            </w:r>
            <w:r w:rsidRPr="00315DDE">
              <w:rPr>
                <w:sz w:val="24"/>
                <w:szCs w:val="24"/>
              </w:rPr>
              <w:t>го образов</w:t>
            </w:r>
            <w:r w:rsidRPr="00315DDE">
              <w:rPr>
                <w:sz w:val="24"/>
                <w:szCs w:val="24"/>
              </w:rPr>
              <w:t>а</w:t>
            </w:r>
            <w:r w:rsidRPr="00315DDE">
              <w:rPr>
                <w:sz w:val="24"/>
                <w:szCs w:val="24"/>
              </w:rPr>
              <w:t>ния Тим</w:t>
            </w:r>
            <w:r w:rsidRPr="00315DDE">
              <w:rPr>
                <w:sz w:val="24"/>
                <w:szCs w:val="24"/>
              </w:rPr>
              <w:t>а</w:t>
            </w:r>
            <w:r w:rsidRPr="00315DDE">
              <w:rPr>
                <w:sz w:val="24"/>
                <w:szCs w:val="24"/>
              </w:rPr>
              <w:t>шевский район»</w:t>
            </w:r>
            <w:r>
              <w:rPr>
                <w:sz w:val="24"/>
                <w:szCs w:val="24"/>
              </w:rPr>
              <w:t xml:space="preserve"> не проводился, в связи с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сутствием необходим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  <w:r w:rsidRPr="00315DDE">
              <w:rPr>
                <w:sz w:val="24"/>
                <w:szCs w:val="24"/>
              </w:rPr>
              <w:t>.</w:t>
            </w:r>
          </w:p>
        </w:tc>
      </w:tr>
    </w:tbl>
    <w:p w:rsidR="007D27F5" w:rsidRDefault="007D27F5" w:rsidP="005E119A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E1F9B" w:rsidRPr="00AF2595" w:rsidRDefault="003D512E" w:rsidP="003D512E">
      <w:pPr>
        <w:pStyle w:val="ConsPlusNormal"/>
        <w:numPr>
          <w:ilvl w:val="0"/>
          <w:numId w:val="7"/>
        </w:numPr>
        <w:ind w:left="-426" w:firstLine="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2595" w:rsidRPr="00AF2595">
        <w:rPr>
          <w:rFonts w:ascii="Times New Roman" w:hAnsi="Times New Roman" w:cs="Times New Roman"/>
          <w:sz w:val="28"/>
          <w:szCs w:val="28"/>
        </w:rPr>
        <w:t>П</w:t>
      </w:r>
      <w:r w:rsidR="004E1F9B" w:rsidRPr="00AF2595">
        <w:rPr>
          <w:rFonts w:ascii="Times New Roman" w:hAnsi="Times New Roman" w:cs="Times New Roman"/>
          <w:sz w:val="28"/>
          <w:szCs w:val="28"/>
        </w:rPr>
        <w:t>оложительны</w:t>
      </w:r>
      <w:r w:rsidR="00AF2595">
        <w:rPr>
          <w:rFonts w:ascii="Times New Roman" w:hAnsi="Times New Roman" w:cs="Times New Roman"/>
          <w:sz w:val="28"/>
          <w:szCs w:val="28"/>
        </w:rPr>
        <w:t>е</w:t>
      </w:r>
      <w:r w:rsidR="004E1F9B" w:rsidRPr="00AF2595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 w:rsidR="00AF2595">
        <w:rPr>
          <w:rFonts w:ascii="Times New Roman" w:hAnsi="Times New Roman" w:cs="Times New Roman"/>
          <w:sz w:val="28"/>
          <w:szCs w:val="28"/>
        </w:rPr>
        <w:t>е</w:t>
      </w:r>
      <w:r w:rsidR="004E1F9B" w:rsidRPr="00AF2595">
        <w:rPr>
          <w:rFonts w:ascii="Times New Roman" w:hAnsi="Times New Roman" w:cs="Times New Roman"/>
          <w:sz w:val="28"/>
          <w:szCs w:val="28"/>
        </w:rPr>
        <w:t xml:space="preserve"> последствия установленного правов</w:t>
      </w:r>
      <w:r w:rsidR="004E1F9B" w:rsidRPr="00AF2595">
        <w:rPr>
          <w:rFonts w:ascii="Times New Roman" w:hAnsi="Times New Roman" w:cs="Times New Roman"/>
          <w:sz w:val="28"/>
          <w:szCs w:val="28"/>
        </w:rPr>
        <w:t>о</w:t>
      </w:r>
      <w:r w:rsidR="004E1F9B" w:rsidRPr="00AF2595">
        <w:rPr>
          <w:rFonts w:ascii="Times New Roman" w:hAnsi="Times New Roman" w:cs="Times New Roman"/>
          <w:sz w:val="28"/>
          <w:szCs w:val="28"/>
        </w:rPr>
        <w:t>го регулирования</w:t>
      </w:r>
      <w:r w:rsidR="005E119A" w:rsidRPr="00AF2595">
        <w:rPr>
          <w:rFonts w:ascii="Times New Roman" w:hAnsi="Times New Roman" w:cs="Times New Roman"/>
          <w:sz w:val="28"/>
          <w:szCs w:val="28"/>
        </w:rPr>
        <w:t>:</w:t>
      </w:r>
    </w:p>
    <w:p w:rsidR="005E119A" w:rsidRPr="0028793A" w:rsidRDefault="005E119A" w:rsidP="003D512E">
      <w:pPr>
        <w:pStyle w:val="ConsPlusNormal"/>
        <w:ind w:left="-426" w:firstLine="434"/>
        <w:jc w:val="both"/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 xml:space="preserve">     - Положительные последствия регулирования:</w:t>
      </w:r>
    </w:p>
    <w:p w:rsidR="00A716C7" w:rsidRDefault="005E119A" w:rsidP="003D512E">
      <w:pPr>
        <w:pStyle w:val="ConsPlusNonformat"/>
        <w:ind w:left="-426" w:firstLine="434"/>
        <w:jc w:val="both"/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D1B85" w:rsidRPr="0028793A">
        <w:rPr>
          <w:rFonts w:ascii="Times New Roman" w:hAnsi="Times New Roman" w:cs="Times New Roman"/>
          <w:sz w:val="28"/>
          <w:szCs w:val="28"/>
        </w:rPr>
        <w:t>Порядок организации</w:t>
      </w:r>
      <w:r w:rsidR="00DD1B85" w:rsidRPr="00DD1B85">
        <w:rPr>
          <w:rFonts w:ascii="Times New Roman" w:hAnsi="Times New Roman" w:cs="Times New Roman"/>
          <w:sz w:val="28"/>
          <w:szCs w:val="28"/>
        </w:rPr>
        <w:t xml:space="preserve"> и проведения конкурса на право осуществления па</w:t>
      </w:r>
      <w:r w:rsidR="00DD1B85" w:rsidRPr="00DD1B85">
        <w:rPr>
          <w:rFonts w:ascii="Times New Roman" w:hAnsi="Times New Roman" w:cs="Times New Roman"/>
          <w:sz w:val="28"/>
          <w:szCs w:val="28"/>
        </w:rPr>
        <w:t>с</w:t>
      </w:r>
      <w:r w:rsidR="00DD1B85" w:rsidRPr="00DD1B85">
        <w:rPr>
          <w:rFonts w:ascii="Times New Roman" w:hAnsi="Times New Roman" w:cs="Times New Roman"/>
          <w:sz w:val="28"/>
          <w:szCs w:val="28"/>
        </w:rPr>
        <w:t>сажирских перевозок автомобильным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муниципального образования Тимашевский район</w:t>
      </w:r>
      <w:r w:rsidR="00DD1B85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DD1B85">
        <w:rPr>
          <w:rFonts w:ascii="Times New Roman" w:hAnsi="Times New Roman" w:cs="Times New Roman"/>
          <w:sz w:val="28"/>
          <w:szCs w:val="28"/>
        </w:rPr>
        <w:t>устанавливает процедуру организации и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и более поселений в границах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Тимашевский район</w:t>
      </w:r>
      <w:r w:rsidR="00A716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19A" w:rsidRDefault="005E119A" w:rsidP="003D512E">
      <w:pPr>
        <w:pStyle w:val="ConsPlusNonformat"/>
        <w:ind w:left="-426" w:firstLine="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Органом, уполномоченным в области организации транспортного обсл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живания населения в границах одного сельского поселения, в границах двух и более поселений в границах муниципального образования Тимашевский район, определена администрация муниципального образования Тимашевский район в лице отдела ЖКХ, транспорта, связи администрации муниципального образования Тимашевский район. </w:t>
      </w:r>
    </w:p>
    <w:p w:rsidR="005E119A" w:rsidRDefault="005E119A" w:rsidP="003D512E">
      <w:pPr>
        <w:pStyle w:val="ConsPlusNonformat"/>
        <w:ind w:left="-426" w:firstLine="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проведения открытого конкурса на право осуществления пассажи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ских перевозок автомобильным транспортом на муниципальных маршрутах 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лярных перевозок в границах одного сельского поселения, в границах двух и более поселений в границах муниципального образования Тимашевский район является отбор индивидуальных предпринимателей, юридических лицу, участников догов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 простого товарищества, обеспечивающих лучшие  (наиболее безопасные и качественные) условия перевозки пассажиров по муниципальным маршрутам регулярных перевозок. </w:t>
      </w:r>
      <w:proofErr w:type="gramEnd"/>
    </w:p>
    <w:p w:rsidR="005E119A" w:rsidRDefault="005E119A" w:rsidP="003D512E">
      <w:pPr>
        <w:pStyle w:val="ConsPlusNonformat"/>
        <w:ind w:left="-426" w:firstLine="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Организатором открытого конкурса является администрация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Тимашевский район в лице отдела ЖКХ, транспорта, связи администрации муниципального образования Тимашевский район.</w:t>
      </w:r>
    </w:p>
    <w:p w:rsidR="005E119A" w:rsidRDefault="005E119A" w:rsidP="003D512E">
      <w:pPr>
        <w:pStyle w:val="ConsPlusNonformat"/>
        <w:ind w:left="-426" w:firstLine="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Предметом открытого конкурса является право на получение свидетельства об осуществлении перевозок по одному или нескольким муниципальным маршр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там регулярных перевозок.</w:t>
      </w:r>
    </w:p>
    <w:p w:rsidR="005E119A" w:rsidRDefault="005E119A" w:rsidP="003D512E">
      <w:pPr>
        <w:pStyle w:val="ConsPlusNonformat"/>
        <w:ind w:left="-426" w:firstLine="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участию в открытом конкурсе допускаются юридические лица,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дуальные предприниматели, участники договора простого товарищества,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ствующие требованиям статьи 23 Федерального закона № 220-ФЗ.</w:t>
      </w:r>
    </w:p>
    <w:p w:rsidR="00DD1B85" w:rsidRDefault="00DD1B85" w:rsidP="003D512E">
      <w:pPr>
        <w:pStyle w:val="ConsPlusNormal"/>
        <w:ind w:left="-426" w:firstLine="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Отрицательные последствия регулирования отсутствуют.</w:t>
      </w:r>
    </w:p>
    <w:p w:rsidR="004E1F9B" w:rsidRDefault="00615F9F" w:rsidP="008E3DE1">
      <w:pPr>
        <w:ind w:left="-284" w:firstLine="8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С</w:t>
      </w:r>
      <w:r w:rsidR="004E1F9B">
        <w:rPr>
          <w:sz w:val="28"/>
          <w:szCs w:val="28"/>
        </w:rPr>
        <w:t>ведения об основных группах субъектов предпринимательской и (или) инвестиционной деятельности, иных заинтересованных лиц, включая органы государственной власти Краснодарского края, органы местного самоуправления муниципального образования Тимашевский район, интересы которых затрагив</w:t>
      </w:r>
      <w:r w:rsidR="004E1F9B">
        <w:rPr>
          <w:sz w:val="28"/>
          <w:szCs w:val="28"/>
        </w:rPr>
        <w:t>а</w:t>
      </w:r>
      <w:r w:rsidR="004E1F9B">
        <w:rPr>
          <w:sz w:val="28"/>
          <w:szCs w:val="28"/>
        </w:rPr>
        <w:t>ются регулированием, установленным муниципальным нормативным правовым актом, количестве таких субъектов, изменении численности и состава таких групп по сравнению со сведениями, представленными Разработчиком МНПА при пр</w:t>
      </w:r>
      <w:r w:rsidR="004E1F9B">
        <w:rPr>
          <w:sz w:val="28"/>
          <w:szCs w:val="28"/>
        </w:rPr>
        <w:t>о</w:t>
      </w:r>
      <w:r w:rsidR="004E1F9B">
        <w:rPr>
          <w:sz w:val="28"/>
          <w:szCs w:val="28"/>
        </w:rPr>
        <w:t>ведении оценки регулирующего воздействия</w:t>
      </w:r>
      <w:r w:rsidR="000A56E9">
        <w:rPr>
          <w:sz w:val="28"/>
          <w:szCs w:val="28"/>
        </w:rPr>
        <w:t>:</w:t>
      </w:r>
      <w:proofErr w:type="gramEnd"/>
    </w:p>
    <w:p w:rsidR="00CA06F5" w:rsidRDefault="00CA06F5" w:rsidP="008E3DE1">
      <w:pPr>
        <w:ind w:left="-284" w:firstLine="823"/>
        <w:jc w:val="both"/>
        <w:rPr>
          <w:sz w:val="28"/>
          <w:szCs w:val="28"/>
        </w:rPr>
      </w:pPr>
    </w:p>
    <w:tbl>
      <w:tblPr>
        <w:tblW w:w="1006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953"/>
      </w:tblGrid>
      <w:tr w:rsidR="00096E09" w:rsidTr="001B310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Default="00096E09" w:rsidP="00CA06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Потенциальные адресаты предлага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мого правового регулирования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Default="00096E09" w:rsidP="006D52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Обязанности и ограничения, вводимые предлагаемым правовым регулированием </w:t>
            </w:r>
          </w:p>
        </w:tc>
      </w:tr>
      <w:tr w:rsidR="00096E09" w:rsidTr="001B310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E09" w:rsidRDefault="00096E09" w:rsidP="00B37C8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Юридические лица, индивидуальные предприниматели, участники догов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ра простого товарищества, соотве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z w:val="24"/>
                <w:szCs w:val="24"/>
              </w:rPr>
              <w:t xml:space="preserve">ствующие требованиям </w:t>
            </w:r>
            <w:hyperlink r:id="rId12" w:history="1">
              <w:r w:rsidRPr="00CA06F5">
                <w:rPr>
                  <w:rStyle w:val="a8"/>
                  <w:color w:val="000000" w:themeColor="text1"/>
                  <w:sz w:val="24"/>
                  <w:szCs w:val="24"/>
                  <w:u w:val="none"/>
                </w:rPr>
                <w:t>статьи 23</w:t>
              </w:r>
            </w:hyperlink>
            <w:r w:rsidRPr="00CA06F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Ф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дерального закона от 13 июля 2015 № 220-ФЗ «Об организации регулярных перевозок пассажиров и багажа авт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мобильным транспортом и городским наземным электрическим транспо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том в Российской Федерации и о вн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сении изменений в отдельные закон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дательные акты Российской Федер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ции»</w:t>
            </w:r>
          </w:p>
          <w:p w:rsidR="00096E09" w:rsidRDefault="00096E09" w:rsidP="00B37C80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Default="00096E09" w:rsidP="00B37C8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Для участия в открытом конкурсе претендентом пре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ставляется заявка на участие в открытом конкурсе. К заявке прилагаются следующие документы:</w:t>
            </w:r>
          </w:p>
          <w:p w:rsidR="00096E09" w:rsidRDefault="00096E09" w:rsidP="00B37C8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а) письменное обязательство претендента на участие в открытом конкурсе (далее - претендент) в произвольной форме по приобретению транспортных средств, соо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z w:val="24"/>
                <w:szCs w:val="24"/>
              </w:rPr>
              <w:t>ветствующих требованиям, указанным в реестре</w:t>
            </w:r>
            <w:r>
              <w:rPr>
                <w:sz w:val="24"/>
                <w:szCs w:val="24"/>
              </w:rPr>
              <w:t xml:space="preserve"> мар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рутов регулярных перевозок, в отношении которых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дается свидетельство об осуществлении перевозок по маршруту регулярных перевозок</w:t>
            </w:r>
            <w:r>
              <w:rPr>
                <w:color w:val="000000" w:themeColor="text1"/>
                <w:sz w:val="24"/>
                <w:szCs w:val="24"/>
              </w:rPr>
              <w:t>, и в сроки, указанные в конкурсной документации о проведении открытого конкурса (в случае отсутствия у претендента на праве собственности или на ином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законном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основании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тран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>портных средств);</w:t>
            </w:r>
          </w:p>
          <w:p w:rsidR="00096E09" w:rsidRDefault="00096E09" w:rsidP="00B37C8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б) информация претендента в произвольной форме с указанием опыта осуществления регулярных перевозок, который подтвержден исполнением государственных или муниципальных контрактов либо свидетельствами об осуществлении перевозок по маршрут регулярных перевозок или иными документами, выданными в соо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z w:val="24"/>
                <w:szCs w:val="24"/>
              </w:rPr>
              <w:t>ветствии с нормативными правовыми актами субъектов Российской Федерации, муниципальными нормативн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>
              <w:rPr>
                <w:color w:val="000000" w:themeColor="text1"/>
                <w:sz w:val="24"/>
                <w:szCs w:val="24"/>
              </w:rPr>
              <w:t>ми правовыми актами, с приложением копий подтве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ждающих документов;</w:t>
            </w:r>
          </w:p>
          <w:p w:rsidR="00096E09" w:rsidRDefault="00096E09" w:rsidP="00B37C80">
            <w:pPr>
              <w:shd w:val="clear" w:color="auto" w:fill="FFFFFF"/>
              <w:jc w:val="both"/>
              <w:textAlignment w:val="baseline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в) копия договора простого товарищества в письменной форме (для участников договора простого товарищ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ства).</w:t>
            </w:r>
          </w:p>
        </w:tc>
      </w:tr>
    </w:tbl>
    <w:p w:rsidR="001B3104" w:rsidRDefault="001B3104" w:rsidP="006D529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295" w:rsidRDefault="00096E09" w:rsidP="00315DDE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6D5295">
        <w:rPr>
          <w:rFonts w:ascii="Times New Roman" w:hAnsi="Times New Roman" w:cs="Times New Roman"/>
          <w:color w:val="000000" w:themeColor="text1"/>
          <w:sz w:val="28"/>
          <w:szCs w:val="28"/>
        </w:rPr>
        <w:t>ункци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5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(полномочи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D5295">
        <w:rPr>
          <w:rFonts w:ascii="Times New Roman" w:hAnsi="Times New Roman" w:cs="Times New Roman"/>
          <w:color w:val="000000" w:themeColor="text1"/>
          <w:sz w:val="28"/>
          <w:szCs w:val="28"/>
        </w:rPr>
        <w:t>, обязанност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5295">
        <w:rPr>
          <w:rFonts w:ascii="Times New Roman" w:hAnsi="Times New Roman" w:cs="Times New Roman"/>
          <w:color w:val="000000" w:themeColor="text1"/>
          <w:sz w:val="28"/>
          <w:szCs w:val="28"/>
        </w:rPr>
        <w:t>,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5295">
        <w:rPr>
          <w:rFonts w:ascii="Times New Roman" w:hAnsi="Times New Roman" w:cs="Times New Roman"/>
          <w:color w:val="000000" w:themeColor="text1"/>
          <w:sz w:val="28"/>
          <w:szCs w:val="28"/>
        </w:rPr>
        <w:t>) органов местного сам</w:t>
      </w:r>
      <w:r w:rsidR="006D52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D5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6D52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образования Тимашевский район, а также порядка их реализ</w:t>
      </w:r>
      <w:r w:rsidR="006D52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5295">
        <w:rPr>
          <w:rFonts w:ascii="Times New Roman" w:hAnsi="Times New Roman" w:cs="Times New Roman"/>
          <w:color w:val="000000" w:themeColor="text1"/>
          <w:sz w:val="28"/>
          <w:szCs w:val="28"/>
        </w:rPr>
        <w:t>ции в связи с введением предлагаемого правового регулирования:</w:t>
      </w:r>
    </w:p>
    <w:tbl>
      <w:tblPr>
        <w:tblW w:w="1006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819"/>
      </w:tblGrid>
      <w:tr w:rsidR="00096E09" w:rsidTr="001B31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Default="00096E09" w:rsidP="00B37C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0" w:name="Par336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функции (полномочия, обязанн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сти или права)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Default="00096E09" w:rsidP="00096E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Порядок реализации</w:t>
            </w:r>
          </w:p>
        </w:tc>
      </w:tr>
      <w:tr w:rsidR="00096E09" w:rsidTr="001B31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E09" w:rsidRDefault="00096E09" w:rsidP="00096E0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Тимашевский район в лице отдела ЖКХ, тран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порта, связи администрации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разования Тимашевский район определена 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ном, уполномоченным в области организации транспортного обслуживания населения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гран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цах одного сельского поселения, в границах двух и более поселений в границах муниципального образования Тимашевский район.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E09" w:rsidRDefault="00096E09" w:rsidP="00B37C80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Согласно утвержденному </w:t>
            </w:r>
            <w:r>
              <w:rPr>
                <w:bCs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орядку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 проведения конкурса на право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ществления пассажирских перевозок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образования Тимашевский район </w:t>
            </w:r>
          </w:p>
          <w:p w:rsidR="00096E09" w:rsidRDefault="00096E09" w:rsidP="00B37C80">
            <w:pPr>
              <w:jc w:val="center"/>
              <w:rPr>
                <w:sz w:val="24"/>
                <w:szCs w:val="24"/>
              </w:rPr>
            </w:pPr>
          </w:p>
          <w:p w:rsidR="00096E09" w:rsidRDefault="00096E09" w:rsidP="00B37C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A56E9" w:rsidRDefault="000A56E9" w:rsidP="008E3DE1">
      <w:pPr>
        <w:ind w:left="-284" w:firstLine="823"/>
        <w:jc w:val="both"/>
        <w:rPr>
          <w:sz w:val="28"/>
          <w:szCs w:val="28"/>
        </w:rPr>
      </w:pPr>
    </w:p>
    <w:p w:rsidR="00A716C7" w:rsidRPr="001B3104" w:rsidRDefault="001B3104" w:rsidP="003D512E">
      <w:pPr>
        <w:ind w:left="-284" w:firstLine="292"/>
        <w:jc w:val="both"/>
        <w:rPr>
          <w:sz w:val="28"/>
          <w:szCs w:val="28"/>
        </w:rPr>
      </w:pPr>
      <w:r>
        <w:rPr>
          <w:sz w:val="28"/>
          <w:szCs w:val="28"/>
        </w:rPr>
        <w:t>8. С</w:t>
      </w:r>
      <w:r w:rsidR="004E1F9B" w:rsidRPr="001B3104">
        <w:rPr>
          <w:sz w:val="28"/>
          <w:szCs w:val="28"/>
        </w:rPr>
        <w:t>ведения об объеме фактических расходов субъектов предпринимательской и (или) инвестиционной деятельности, органов государственной власти Красн</w:t>
      </w:r>
      <w:r w:rsidR="004E1F9B" w:rsidRPr="001B3104">
        <w:rPr>
          <w:sz w:val="28"/>
          <w:szCs w:val="28"/>
        </w:rPr>
        <w:t>о</w:t>
      </w:r>
      <w:r w:rsidR="004E1F9B" w:rsidRPr="001B3104">
        <w:rPr>
          <w:sz w:val="28"/>
          <w:szCs w:val="28"/>
        </w:rPr>
        <w:t>дарского края, органов местного самоуправления муниципального образования Тимашевский район, связанных с необходимостью соблюдения установленных муниципальным нормативным правовым актом обязанностей или ограничений</w:t>
      </w:r>
      <w:r w:rsidR="00096E09" w:rsidRPr="001B3104">
        <w:rPr>
          <w:sz w:val="28"/>
          <w:szCs w:val="28"/>
        </w:rPr>
        <w:t xml:space="preserve">: </w:t>
      </w:r>
    </w:p>
    <w:p w:rsidR="00CA06F5" w:rsidRPr="00A716C7" w:rsidRDefault="00096E09" w:rsidP="003D512E">
      <w:pPr>
        <w:ind w:left="-284" w:firstLine="292"/>
        <w:jc w:val="both"/>
        <w:rPr>
          <w:sz w:val="28"/>
          <w:szCs w:val="28"/>
        </w:rPr>
      </w:pPr>
      <w:r w:rsidRPr="00A716C7">
        <w:rPr>
          <w:sz w:val="28"/>
          <w:szCs w:val="28"/>
        </w:rPr>
        <w:t>р</w:t>
      </w:r>
      <w:r w:rsidRPr="00A716C7">
        <w:rPr>
          <w:color w:val="000000" w:themeColor="text1"/>
          <w:sz w:val="28"/>
          <w:szCs w:val="28"/>
          <w:lang w:eastAsia="en-US"/>
        </w:rPr>
        <w:t>асходы, связанные с введением предлагаемого правового регулирования о</w:t>
      </w:r>
      <w:r w:rsidRPr="00A716C7">
        <w:rPr>
          <w:color w:val="000000" w:themeColor="text1"/>
          <w:sz w:val="28"/>
          <w:szCs w:val="28"/>
          <w:lang w:eastAsia="en-US"/>
        </w:rPr>
        <w:t>т</w:t>
      </w:r>
      <w:r w:rsidRPr="00A716C7">
        <w:rPr>
          <w:color w:val="000000" w:themeColor="text1"/>
          <w:sz w:val="28"/>
          <w:szCs w:val="28"/>
          <w:lang w:eastAsia="en-US"/>
        </w:rPr>
        <w:t>сутствуют</w:t>
      </w:r>
      <w:r w:rsidR="006A533F" w:rsidRPr="00A716C7">
        <w:rPr>
          <w:color w:val="000000" w:themeColor="text1"/>
          <w:sz w:val="28"/>
          <w:szCs w:val="28"/>
          <w:lang w:eastAsia="en-US"/>
        </w:rPr>
        <w:t>.</w:t>
      </w:r>
    </w:p>
    <w:p w:rsidR="00A716C7" w:rsidRDefault="009D2C3A" w:rsidP="003D512E">
      <w:pPr>
        <w:pStyle w:val="ConsPlusNormal"/>
        <w:ind w:left="-284" w:firstLine="29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104">
        <w:rPr>
          <w:rFonts w:ascii="Times New Roman" w:hAnsi="Times New Roman" w:cs="Times New Roman"/>
          <w:sz w:val="28"/>
          <w:szCs w:val="28"/>
        </w:rPr>
        <w:t xml:space="preserve">9. </w:t>
      </w:r>
      <w:r w:rsidR="004E1F9B" w:rsidRPr="00A716C7">
        <w:rPr>
          <w:rFonts w:ascii="Times New Roman" w:hAnsi="Times New Roman" w:cs="Times New Roman"/>
          <w:sz w:val="28"/>
          <w:szCs w:val="28"/>
        </w:rPr>
        <w:t xml:space="preserve"> </w:t>
      </w:r>
      <w:r w:rsidR="001B3104">
        <w:rPr>
          <w:rFonts w:ascii="Times New Roman" w:hAnsi="Times New Roman" w:cs="Times New Roman"/>
          <w:sz w:val="28"/>
          <w:szCs w:val="28"/>
        </w:rPr>
        <w:t>С</w:t>
      </w:r>
      <w:r w:rsidR="004E1F9B" w:rsidRPr="00A716C7">
        <w:rPr>
          <w:rFonts w:ascii="Times New Roman" w:hAnsi="Times New Roman" w:cs="Times New Roman"/>
          <w:sz w:val="28"/>
          <w:szCs w:val="28"/>
        </w:rPr>
        <w:t>ведения об изменении объема расходов и доходов районного бюджета (бюджета муниципального образования Тимашевский район), связанном с уст</w:t>
      </w:r>
      <w:r w:rsidR="004E1F9B" w:rsidRPr="00A716C7">
        <w:rPr>
          <w:rFonts w:ascii="Times New Roman" w:hAnsi="Times New Roman" w:cs="Times New Roman"/>
          <w:sz w:val="28"/>
          <w:szCs w:val="28"/>
        </w:rPr>
        <w:t>а</w:t>
      </w:r>
      <w:r w:rsidR="004E1F9B" w:rsidRPr="00A716C7">
        <w:rPr>
          <w:rFonts w:ascii="Times New Roman" w:hAnsi="Times New Roman" w:cs="Times New Roman"/>
          <w:sz w:val="28"/>
          <w:szCs w:val="28"/>
        </w:rPr>
        <w:t>новлением правового регулирования</w:t>
      </w:r>
      <w:r w:rsidR="006A533F" w:rsidRPr="00A716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16C7" w:rsidRPr="00A716C7" w:rsidRDefault="00A716C7" w:rsidP="003D512E">
      <w:pPr>
        <w:pStyle w:val="ConsPlusNormal"/>
        <w:ind w:left="-284" w:firstLine="29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</w:t>
      </w:r>
      <w:r w:rsidRPr="00A716C7">
        <w:rPr>
          <w:rFonts w:ascii="Times New Roman" w:hAnsi="Times New Roman" w:cs="Times New Roman"/>
          <w:sz w:val="28"/>
          <w:szCs w:val="28"/>
        </w:rPr>
        <w:t>ополнительные расходы (доходы) районного бюджета (бюджета мун</w:t>
      </w:r>
      <w:r w:rsidRPr="00A716C7">
        <w:rPr>
          <w:rFonts w:ascii="Times New Roman" w:hAnsi="Times New Roman" w:cs="Times New Roman"/>
          <w:sz w:val="28"/>
          <w:szCs w:val="28"/>
        </w:rPr>
        <w:t>и</w:t>
      </w:r>
      <w:r w:rsidRPr="00A716C7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район), связанные с введением предлага</w:t>
      </w:r>
      <w:r w:rsidRPr="00A716C7">
        <w:rPr>
          <w:rFonts w:ascii="Times New Roman" w:hAnsi="Times New Roman" w:cs="Times New Roman"/>
          <w:sz w:val="28"/>
          <w:szCs w:val="28"/>
        </w:rPr>
        <w:t>е</w:t>
      </w:r>
      <w:r w:rsidRPr="00A716C7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отсутствуют.</w:t>
      </w:r>
    </w:p>
    <w:p w:rsidR="008C52F7" w:rsidRDefault="001B3104" w:rsidP="008C52F7">
      <w:pPr>
        <w:ind w:left="-284" w:firstLine="8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E7D4B" w:rsidRPr="00C56FEA">
        <w:rPr>
          <w:sz w:val="28"/>
          <w:szCs w:val="28"/>
        </w:rPr>
        <w:t>остановление администрации муниципального образования Тимашевский</w:t>
      </w:r>
      <w:r w:rsidR="006E7D4B">
        <w:rPr>
          <w:sz w:val="28"/>
          <w:szCs w:val="28"/>
        </w:rPr>
        <w:t xml:space="preserve"> район от 27 декабря 2017 г. № 1517 «Об утверждении порядка организации и проведения конкурса на право осуществления пассажирских перевозок автом</w:t>
      </w:r>
      <w:r w:rsidR="006E7D4B">
        <w:rPr>
          <w:sz w:val="28"/>
          <w:szCs w:val="28"/>
        </w:rPr>
        <w:t>о</w:t>
      </w:r>
      <w:r w:rsidR="006E7D4B">
        <w:rPr>
          <w:sz w:val="28"/>
          <w:szCs w:val="28"/>
        </w:rPr>
        <w:t>бильным транспортом на муниципальных маршрутах регулярных перевозок в границах одного сельского поселения, в границах двух и более поселений в гр</w:t>
      </w:r>
      <w:r w:rsidR="006E7D4B">
        <w:rPr>
          <w:sz w:val="28"/>
          <w:szCs w:val="28"/>
        </w:rPr>
        <w:t>а</w:t>
      </w:r>
      <w:r w:rsidR="006E7D4B">
        <w:rPr>
          <w:sz w:val="28"/>
          <w:szCs w:val="28"/>
        </w:rPr>
        <w:t>ницах муниципального образования Тимашевский район» является инструментом реализации функций администрации муниципального образования Тимашевский по организации открытого конкурса</w:t>
      </w:r>
      <w:proofErr w:type="gramEnd"/>
      <w:r w:rsidR="006E7D4B">
        <w:rPr>
          <w:sz w:val="28"/>
          <w:szCs w:val="28"/>
        </w:rPr>
        <w:t xml:space="preserve"> </w:t>
      </w:r>
      <w:r w:rsidR="00C56FEA">
        <w:rPr>
          <w:sz w:val="28"/>
          <w:szCs w:val="28"/>
        </w:rPr>
        <w:t>на право осуществления пассажирских пер</w:t>
      </w:r>
      <w:r w:rsidR="00C56FEA">
        <w:rPr>
          <w:sz w:val="28"/>
          <w:szCs w:val="28"/>
        </w:rPr>
        <w:t>е</w:t>
      </w:r>
      <w:r w:rsidR="00C56FEA">
        <w:rPr>
          <w:sz w:val="28"/>
          <w:szCs w:val="28"/>
        </w:rPr>
        <w:t xml:space="preserve">возок автомобильным транспортом на муниципальных маршрутах регулярных перевозок в границах одного сельского поселения, в границах двух и более </w:t>
      </w:r>
      <w:r w:rsidR="00C56FEA" w:rsidRPr="00C56FEA">
        <w:rPr>
          <w:sz w:val="28"/>
          <w:szCs w:val="28"/>
        </w:rPr>
        <w:t>пос</w:t>
      </w:r>
      <w:r w:rsidR="00C56FEA" w:rsidRPr="00C56FEA">
        <w:rPr>
          <w:sz w:val="28"/>
          <w:szCs w:val="28"/>
        </w:rPr>
        <w:t>е</w:t>
      </w:r>
      <w:r w:rsidR="00C56FEA" w:rsidRPr="00C56FEA">
        <w:rPr>
          <w:sz w:val="28"/>
          <w:szCs w:val="28"/>
        </w:rPr>
        <w:t>лений в границах муниципальног</w:t>
      </w:r>
      <w:r w:rsidR="008C52F7">
        <w:rPr>
          <w:sz w:val="28"/>
          <w:szCs w:val="28"/>
        </w:rPr>
        <w:t>о образования Тимашевский район.</w:t>
      </w:r>
    </w:p>
    <w:p w:rsidR="004E1F9B" w:rsidRPr="008C52F7" w:rsidRDefault="006E7D4B" w:rsidP="008C52F7">
      <w:pPr>
        <w:ind w:left="-284" w:firstLine="823"/>
        <w:jc w:val="both"/>
        <w:rPr>
          <w:sz w:val="28"/>
          <w:szCs w:val="28"/>
        </w:rPr>
      </w:pPr>
      <w:r w:rsidRPr="00C56FEA">
        <w:rPr>
          <w:sz w:val="28"/>
          <w:szCs w:val="28"/>
        </w:rPr>
        <w:t xml:space="preserve"> </w:t>
      </w:r>
      <w:proofErr w:type="gramStart"/>
      <w:r w:rsidR="008C52F7" w:rsidRPr="008C52F7">
        <w:rPr>
          <w:sz w:val="28"/>
          <w:szCs w:val="28"/>
        </w:rPr>
        <w:t xml:space="preserve">По результатам проведенного анализа фактического воздействия </w:t>
      </w:r>
      <w:r w:rsidRPr="008C52F7">
        <w:rPr>
          <w:sz w:val="28"/>
          <w:szCs w:val="28"/>
        </w:rPr>
        <w:t xml:space="preserve"> </w:t>
      </w:r>
      <w:r w:rsidR="008C52F7">
        <w:rPr>
          <w:sz w:val="28"/>
          <w:szCs w:val="28"/>
        </w:rPr>
        <w:t>п</w:t>
      </w:r>
      <w:r w:rsidR="008C52F7" w:rsidRPr="008C52F7">
        <w:rPr>
          <w:sz w:val="28"/>
          <w:szCs w:val="28"/>
        </w:rPr>
        <w:t>ост</w:t>
      </w:r>
      <w:r w:rsidR="008C52F7" w:rsidRPr="008C52F7">
        <w:rPr>
          <w:sz w:val="28"/>
          <w:szCs w:val="28"/>
        </w:rPr>
        <w:t>а</w:t>
      </w:r>
      <w:r w:rsidR="008C52F7" w:rsidRPr="008C52F7">
        <w:rPr>
          <w:sz w:val="28"/>
          <w:szCs w:val="28"/>
        </w:rPr>
        <w:t>новлени</w:t>
      </w:r>
      <w:r w:rsidR="008C52F7">
        <w:rPr>
          <w:sz w:val="28"/>
          <w:szCs w:val="28"/>
        </w:rPr>
        <w:t>я</w:t>
      </w:r>
      <w:r w:rsidR="008C52F7" w:rsidRPr="008C52F7">
        <w:rPr>
          <w:sz w:val="28"/>
          <w:szCs w:val="28"/>
        </w:rPr>
        <w:t xml:space="preserve"> администрации муниципального образования Тимашевский район от 27 декабря 2017 г. № 1517 «Об утверждении порядка организации и проведения конкурса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мун</w:t>
      </w:r>
      <w:r w:rsidR="008C52F7" w:rsidRPr="008C52F7">
        <w:rPr>
          <w:sz w:val="28"/>
          <w:szCs w:val="28"/>
        </w:rPr>
        <w:t>и</w:t>
      </w:r>
      <w:r w:rsidR="008C52F7" w:rsidRPr="008C52F7">
        <w:rPr>
          <w:sz w:val="28"/>
          <w:szCs w:val="28"/>
        </w:rPr>
        <w:lastRenderedPageBreak/>
        <w:t>ципального образования Тимашевский район»</w:t>
      </w:r>
      <w:r w:rsidR="008C52F7">
        <w:rPr>
          <w:sz w:val="28"/>
          <w:szCs w:val="28"/>
        </w:rPr>
        <w:t xml:space="preserve"> сделаны выводы об отсутствии необходимости в</w:t>
      </w:r>
      <w:proofErr w:type="gramEnd"/>
      <w:r w:rsidR="008C52F7">
        <w:rPr>
          <w:sz w:val="28"/>
          <w:szCs w:val="28"/>
        </w:rPr>
        <w:t xml:space="preserve"> отмене рассматриваемого муниципального нормативного прав</w:t>
      </w:r>
      <w:r w:rsidR="008C52F7">
        <w:rPr>
          <w:sz w:val="28"/>
          <w:szCs w:val="28"/>
        </w:rPr>
        <w:t>о</w:t>
      </w:r>
      <w:r w:rsidR="008C52F7">
        <w:rPr>
          <w:sz w:val="28"/>
          <w:szCs w:val="28"/>
        </w:rPr>
        <w:t xml:space="preserve">вого акта или внесения в него изменений. </w:t>
      </w:r>
    </w:p>
    <w:p w:rsidR="005E119A" w:rsidRPr="008C52F7" w:rsidRDefault="005E119A" w:rsidP="008C52F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19A" w:rsidRDefault="005E119A" w:rsidP="008D71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D78" w:rsidRDefault="00511D78" w:rsidP="0017348D">
      <w:pPr>
        <w:ind w:left="-284"/>
        <w:rPr>
          <w:sz w:val="28"/>
          <w:szCs w:val="28"/>
        </w:rPr>
      </w:pPr>
      <w:bookmarkStart w:id="1" w:name="Par228"/>
      <w:bookmarkStart w:id="2" w:name="Par319"/>
      <w:bookmarkStart w:id="3" w:name="Par429"/>
      <w:bookmarkEnd w:id="1"/>
      <w:bookmarkEnd w:id="2"/>
      <w:bookmarkEnd w:id="3"/>
    </w:p>
    <w:p w:rsidR="008C52F7" w:rsidRDefault="008C52F7" w:rsidP="00511D78">
      <w:pPr>
        <w:ind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C52F7" w:rsidRDefault="008C52F7" w:rsidP="00511D78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D7155">
        <w:rPr>
          <w:sz w:val="28"/>
          <w:szCs w:val="28"/>
        </w:rPr>
        <w:t>а</w:t>
      </w:r>
      <w:r w:rsidR="00126E0E">
        <w:rPr>
          <w:sz w:val="28"/>
          <w:szCs w:val="28"/>
        </w:rPr>
        <w:t>чальник</w:t>
      </w:r>
      <w:r>
        <w:rPr>
          <w:sz w:val="28"/>
          <w:szCs w:val="28"/>
        </w:rPr>
        <w:t xml:space="preserve">а </w:t>
      </w:r>
      <w:r w:rsidR="00126E0E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экономики </w:t>
      </w:r>
    </w:p>
    <w:p w:rsidR="007C5A43" w:rsidRDefault="008C52F7" w:rsidP="00511D78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</w:t>
      </w:r>
      <w:r w:rsidR="00126E0E">
        <w:rPr>
          <w:sz w:val="28"/>
          <w:szCs w:val="28"/>
        </w:rPr>
        <w:t>администрации</w:t>
      </w:r>
    </w:p>
    <w:p w:rsidR="00B04CF7" w:rsidRDefault="00B04CF7" w:rsidP="00511D78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E7E18" w:rsidRDefault="00B04CF7" w:rsidP="008C52F7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  <w:r w:rsidR="005D0E45">
        <w:rPr>
          <w:sz w:val="28"/>
          <w:szCs w:val="28"/>
        </w:rPr>
        <w:t xml:space="preserve">                                 </w:t>
      </w:r>
      <w:r w:rsidR="0093683A">
        <w:rPr>
          <w:sz w:val="28"/>
          <w:szCs w:val="28"/>
        </w:rPr>
        <w:t xml:space="preserve">  </w:t>
      </w:r>
      <w:r w:rsidR="009C52A0">
        <w:rPr>
          <w:sz w:val="28"/>
          <w:szCs w:val="28"/>
        </w:rPr>
        <w:t xml:space="preserve">   </w:t>
      </w:r>
      <w:r w:rsidR="005D0E45">
        <w:rPr>
          <w:sz w:val="28"/>
          <w:szCs w:val="28"/>
        </w:rPr>
        <w:t xml:space="preserve">      </w:t>
      </w:r>
      <w:r w:rsidR="00560509">
        <w:rPr>
          <w:sz w:val="28"/>
          <w:szCs w:val="28"/>
        </w:rPr>
        <w:t xml:space="preserve">                    </w:t>
      </w:r>
      <w:r w:rsidR="00511D78">
        <w:rPr>
          <w:sz w:val="28"/>
          <w:szCs w:val="28"/>
        </w:rPr>
        <w:t xml:space="preserve">  </w:t>
      </w:r>
      <w:r w:rsidR="007C5A43">
        <w:rPr>
          <w:sz w:val="28"/>
          <w:szCs w:val="28"/>
        </w:rPr>
        <w:t xml:space="preserve">   </w:t>
      </w:r>
      <w:r w:rsidR="00560509">
        <w:rPr>
          <w:sz w:val="28"/>
          <w:szCs w:val="28"/>
        </w:rPr>
        <w:t xml:space="preserve"> </w:t>
      </w:r>
      <w:r w:rsidR="005D0E45">
        <w:rPr>
          <w:sz w:val="28"/>
          <w:szCs w:val="28"/>
        </w:rPr>
        <w:t xml:space="preserve"> </w:t>
      </w:r>
      <w:r w:rsidR="008C52F7">
        <w:rPr>
          <w:sz w:val="28"/>
          <w:szCs w:val="28"/>
        </w:rPr>
        <w:t xml:space="preserve">А.С. </w:t>
      </w:r>
      <w:proofErr w:type="spellStart"/>
      <w:r w:rsidR="008C52F7">
        <w:rPr>
          <w:sz w:val="28"/>
          <w:szCs w:val="28"/>
        </w:rPr>
        <w:t>Кононцева</w:t>
      </w:r>
      <w:proofErr w:type="spellEnd"/>
    </w:p>
    <w:p w:rsidR="004E7E18" w:rsidRDefault="004E7E18" w:rsidP="002B02B3">
      <w:pPr>
        <w:jc w:val="both"/>
        <w:rPr>
          <w:sz w:val="28"/>
          <w:szCs w:val="28"/>
        </w:rPr>
      </w:pPr>
    </w:p>
    <w:p w:rsidR="004E7E18" w:rsidRDefault="004E7E18" w:rsidP="002B02B3">
      <w:pPr>
        <w:jc w:val="both"/>
        <w:rPr>
          <w:sz w:val="28"/>
          <w:szCs w:val="28"/>
        </w:rPr>
      </w:pPr>
    </w:p>
    <w:p w:rsidR="004E7E18" w:rsidRDefault="004E7E18" w:rsidP="002B02B3">
      <w:pPr>
        <w:jc w:val="both"/>
        <w:rPr>
          <w:sz w:val="28"/>
          <w:szCs w:val="28"/>
        </w:rPr>
      </w:pPr>
    </w:p>
    <w:p w:rsidR="004E7E18" w:rsidRDefault="004E7E18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4E7E18" w:rsidRDefault="004E7E18" w:rsidP="002B02B3">
      <w:pPr>
        <w:jc w:val="both"/>
        <w:rPr>
          <w:sz w:val="28"/>
          <w:szCs w:val="28"/>
        </w:rPr>
      </w:pPr>
    </w:p>
    <w:p w:rsidR="008D05F3" w:rsidRPr="008351C7" w:rsidRDefault="008C52F7" w:rsidP="001F3CA6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Верещагина Татьяна Анатольевна</w:t>
      </w:r>
    </w:p>
    <w:p w:rsidR="00F82B9D" w:rsidRPr="008351C7" w:rsidRDefault="005D0E45" w:rsidP="001F3CA6">
      <w:pPr>
        <w:ind w:hanging="284"/>
        <w:jc w:val="both"/>
        <w:rPr>
          <w:sz w:val="24"/>
          <w:szCs w:val="24"/>
        </w:rPr>
      </w:pPr>
      <w:r w:rsidRPr="008351C7">
        <w:rPr>
          <w:sz w:val="24"/>
          <w:szCs w:val="24"/>
        </w:rPr>
        <w:t>4-</w:t>
      </w:r>
      <w:r w:rsidR="008C52F7">
        <w:rPr>
          <w:sz w:val="24"/>
          <w:szCs w:val="24"/>
        </w:rPr>
        <w:t>73</w:t>
      </w:r>
      <w:r w:rsidR="00C8418D">
        <w:rPr>
          <w:sz w:val="24"/>
          <w:szCs w:val="24"/>
        </w:rPr>
        <w:t>-</w:t>
      </w:r>
      <w:r w:rsidR="008C52F7">
        <w:rPr>
          <w:sz w:val="24"/>
          <w:szCs w:val="24"/>
        </w:rPr>
        <w:t>35</w:t>
      </w:r>
    </w:p>
    <w:sectPr w:rsidR="00F82B9D" w:rsidRPr="008351C7" w:rsidSect="005F77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A6" w:rsidRDefault="003E3AA6" w:rsidP="005F773D">
      <w:r>
        <w:separator/>
      </w:r>
    </w:p>
  </w:endnote>
  <w:endnote w:type="continuationSeparator" w:id="0">
    <w:p w:rsidR="003E3AA6" w:rsidRDefault="003E3AA6" w:rsidP="005F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3D" w:rsidRDefault="005F773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3D" w:rsidRDefault="005F773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3D" w:rsidRDefault="005F77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A6" w:rsidRDefault="003E3AA6" w:rsidP="005F773D">
      <w:r>
        <w:separator/>
      </w:r>
    </w:p>
  </w:footnote>
  <w:footnote w:type="continuationSeparator" w:id="0">
    <w:p w:rsidR="003E3AA6" w:rsidRDefault="003E3AA6" w:rsidP="005F7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3D" w:rsidRDefault="005F773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19401"/>
      <w:docPartObj>
        <w:docPartGallery w:val="Page Numbers (Top of Page)"/>
        <w:docPartUnique/>
      </w:docPartObj>
    </w:sdtPr>
    <w:sdtContent>
      <w:bookmarkStart w:id="4" w:name="_GoBack" w:displacedByCustomXml="prev"/>
      <w:bookmarkEnd w:id="4" w:displacedByCustomXml="prev"/>
      <w:p w:rsidR="005F773D" w:rsidRDefault="005F77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F773D" w:rsidRDefault="005F773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3D" w:rsidRDefault="005F77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8D9"/>
    <w:multiLevelType w:val="hybridMultilevel"/>
    <w:tmpl w:val="6206E324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B72017"/>
    <w:multiLevelType w:val="hybridMultilevel"/>
    <w:tmpl w:val="761469BC"/>
    <w:lvl w:ilvl="0" w:tplc="4BC8B222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A2B42"/>
    <w:multiLevelType w:val="hybridMultilevel"/>
    <w:tmpl w:val="8D06B9BC"/>
    <w:lvl w:ilvl="0" w:tplc="5694F05C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>
    <w:nsid w:val="628316B3"/>
    <w:multiLevelType w:val="hybridMultilevel"/>
    <w:tmpl w:val="5A807808"/>
    <w:lvl w:ilvl="0" w:tplc="EA1001EE">
      <w:start w:val="1"/>
      <w:numFmt w:val="decimal"/>
      <w:lvlText w:val="%1)"/>
      <w:lvlJc w:val="left"/>
      <w:pPr>
        <w:ind w:left="166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30991"/>
    <w:rsid w:val="000513E9"/>
    <w:rsid w:val="0006518D"/>
    <w:rsid w:val="000846DA"/>
    <w:rsid w:val="00090919"/>
    <w:rsid w:val="00090EEC"/>
    <w:rsid w:val="00096E09"/>
    <w:rsid w:val="000A0076"/>
    <w:rsid w:val="000A56E9"/>
    <w:rsid w:val="000B7E88"/>
    <w:rsid w:val="000C1D43"/>
    <w:rsid w:val="000D5253"/>
    <w:rsid w:val="000E2AAA"/>
    <w:rsid w:val="00101171"/>
    <w:rsid w:val="001116D5"/>
    <w:rsid w:val="001177BD"/>
    <w:rsid w:val="00124E61"/>
    <w:rsid w:val="00126E0E"/>
    <w:rsid w:val="00136FD1"/>
    <w:rsid w:val="0014717A"/>
    <w:rsid w:val="00163D44"/>
    <w:rsid w:val="0017348D"/>
    <w:rsid w:val="001806AF"/>
    <w:rsid w:val="00187DBA"/>
    <w:rsid w:val="001A41FB"/>
    <w:rsid w:val="001A741E"/>
    <w:rsid w:val="001B3104"/>
    <w:rsid w:val="001C59AD"/>
    <w:rsid w:val="001E0FA3"/>
    <w:rsid w:val="001E33BF"/>
    <w:rsid w:val="001F3CA6"/>
    <w:rsid w:val="0021553B"/>
    <w:rsid w:val="00222EEE"/>
    <w:rsid w:val="00254E81"/>
    <w:rsid w:val="002755AF"/>
    <w:rsid w:val="0027562B"/>
    <w:rsid w:val="0028793A"/>
    <w:rsid w:val="00294C96"/>
    <w:rsid w:val="002978F9"/>
    <w:rsid w:val="002978FD"/>
    <w:rsid w:val="002A3C67"/>
    <w:rsid w:val="002A607C"/>
    <w:rsid w:val="002B02B3"/>
    <w:rsid w:val="002C1C82"/>
    <w:rsid w:val="002D1A2E"/>
    <w:rsid w:val="002F05D1"/>
    <w:rsid w:val="002F0955"/>
    <w:rsid w:val="0031425D"/>
    <w:rsid w:val="00315DDE"/>
    <w:rsid w:val="00315EE3"/>
    <w:rsid w:val="003268D1"/>
    <w:rsid w:val="00330C35"/>
    <w:rsid w:val="00356FFB"/>
    <w:rsid w:val="0036487E"/>
    <w:rsid w:val="00371065"/>
    <w:rsid w:val="00376147"/>
    <w:rsid w:val="00391ED7"/>
    <w:rsid w:val="003A0D5E"/>
    <w:rsid w:val="003C1074"/>
    <w:rsid w:val="003D512E"/>
    <w:rsid w:val="003E19F6"/>
    <w:rsid w:val="003E3AA6"/>
    <w:rsid w:val="00413578"/>
    <w:rsid w:val="00423366"/>
    <w:rsid w:val="00457E81"/>
    <w:rsid w:val="00462434"/>
    <w:rsid w:val="00462734"/>
    <w:rsid w:val="0046749E"/>
    <w:rsid w:val="004B1ED5"/>
    <w:rsid w:val="004B2B81"/>
    <w:rsid w:val="004B6799"/>
    <w:rsid w:val="004C45AB"/>
    <w:rsid w:val="004C4730"/>
    <w:rsid w:val="004E1F9B"/>
    <w:rsid w:val="004E26BF"/>
    <w:rsid w:val="004E7E18"/>
    <w:rsid w:val="00503313"/>
    <w:rsid w:val="00511D78"/>
    <w:rsid w:val="0053298D"/>
    <w:rsid w:val="0054044D"/>
    <w:rsid w:val="00541601"/>
    <w:rsid w:val="005556E3"/>
    <w:rsid w:val="00560509"/>
    <w:rsid w:val="005625CB"/>
    <w:rsid w:val="0056320F"/>
    <w:rsid w:val="005741A6"/>
    <w:rsid w:val="00576FEA"/>
    <w:rsid w:val="005867E9"/>
    <w:rsid w:val="005A1622"/>
    <w:rsid w:val="005D0E45"/>
    <w:rsid w:val="005D2611"/>
    <w:rsid w:val="005E119A"/>
    <w:rsid w:val="005E5A77"/>
    <w:rsid w:val="005F773D"/>
    <w:rsid w:val="00601BA1"/>
    <w:rsid w:val="00615F9F"/>
    <w:rsid w:val="0063139C"/>
    <w:rsid w:val="0064241E"/>
    <w:rsid w:val="0065121E"/>
    <w:rsid w:val="006600AD"/>
    <w:rsid w:val="00661399"/>
    <w:rsid w:val="006772C9"/>
    <w:rsid w:val="00682268"/>
    <w:rsid w:val="00691423"/>
    <w:rsid w:val="006A2517"/>
    <w:rsid w:val="006A533F"/>
    <w:rsid w:val="006C0844"/>
    <w:rsid w:val="006C2E26"/>
    <w:rsid w:val="006C5996"/>
    <w:rsid w:val="006D2F4A"/>
    <w:rsid w:val="006D50E1"/>
    <w:rsid w:val="006D5295"/>
    <w:rsid w:val="006D62C0"/>
    <w:rsid w:val="006E188F"/>
    <w:rsid w:val="006E7D4B"/>
    <w:rsid w:val="006F7FB7"/>
    <w:rsid w:val="00702251"/>
    <w:rsid w:val="0070584F"/>
    <w:rsid w:val="00713760"/>
    <w:rsid w:val="007320B3"/>
    <w:rsid w:val="00737AC5"/>
    <w:rsid w:val="00745C02"/>
    <w:rsid w:val="00766A24"/>
    <w:rsid w:val="00790727"/>
    <w:rsid w:val="007A3443"/>
    <w:rsid w:val="007A69FA"/>
    <w:rsid w:val="007B39AB"/>
    <w:rsid w:val="007C5A43"/>
    <w:rsid w:val="007D27F5"/>
    <w:rsid w:val="007F0BE8"/>
    <w:rsid w:val="007F7A84"/>
    <w:rsid w:val="00823C31"/>
    <w:rsid w:val="008351C7"/>
    <w:rsid w:val="00836E7D"/>
    <w:rsid w:val="00837E19"/>
    <w:rsid w:val="00837E7A"/>
    <w:rsid w:val="008446D1"/>
    <w:rsid w:val="00894D58"/>
    <w:rsid w:val="00897017"/>
    <w:rsid w:val="00897512"/>
    <w:rsid w:val="008B311A"/>
    <w:rsid w:val="008B5FE4"/>
    <w:rsid w:val="008C52F7"/>
    <w:rsid w:val="008C6DEB"/>
    <w:rsid w:val="008D05F3"/>
    <w:rsid w:val="008D7155"/>
    <w:rsid w:val="008E3DE1"/>
    <w:rsid w:val="009135AE"/>
    <w:rsid w:val="009176A0"/>
    <w:rsid w:val="009202F3"/>
    <w:rsid w:val="0093296B"/>
    <w:rsid w:val="0093683A"/>
    <w:rsid w:val="00961787"/>
    <w:rsid w:val="009709BA"/>
    <w:rsid w:val="009A0D2D"/>
    <w:rsid w:val="009C0B91"/>
    <w:rsid w:val="009C52A0"/>
    <w:rsid w:val="009D2C3A"/>
    <w:rsid w:val="009E08BB"/>
    <w:rsid w:val="009E6705"/>
    <w:rsid w:val="009E732C"/>
    <w:rsid w:val="00A060AD"/>
    <w:rsid w:val="00A06228"/>
    <w:rsid w:val="00A159B7"/>
    <w:rsid w:val="00A3607D"/>
    <w:rsid w:val="00A61ED7"/>
    <w:rsid w:val="00A716C7"/>
    <w:rsid w:val="00A854EB"/>
    <w:rsid w:val="00AD5F64"/>
    <w:rsid w:val="00AE3440"/>
    <w:rsid w:val="00AF2595"/>
    <w:rsid w:val="00B04CF7"/>
    <w:rsid w:val="00B1516F"/>
    <w:rsid w:val="00B27DE0"/>
    <w:rsid w:val="00B31A35"/>
    <w:rsid w:val="00B379A8"/>
    <w:rsid w:val="00B735F8"/>
    <w:rsid w:val="00B94D5E"/>
    <w:rsid w:val="00BA6EED"/>
    <w:rsid w:val="00BC1425"/>
    <w:rsid w:val="00BD4850"/>
    <w:rsid w:val="00BD5C7D"/>
    <w:rsid w:val="00C065C5"/>
    <w:rsid w:val="00C06E6A"/>
    <w:rsid w:val="00C12CA2"/>
    <w:rsid w:val="00C45F80"/>
    <w:rsid w:val="00C56FEA"/>
    <w:rsid w:val="00C64925"/>
    <w:rsid w:val="00C65ECD"/>
    <w:rsid w:val="00C66B0B"/>
    <w:rsid w:val="00C8418D"/>
    <w:rsid w:val="00CA06F5"/>
    <w:rsid w:val="00CB35FE"/>
    <w:rsid w:val="00CF5D6E"/>
    <w:rsid w:val="00D16A72"/>
    <w:rsid w:val="00D36478"/>
    <w:rsid w:val="00D515F7"/>
    <w:rsid w:val="00D632B5"/>
    <w:rsid w:val="00D637B2"/>
    <w:rsid w:val="00D839FB"/>
    <w:rsid w:val="00D8674E"/>
    <w:rsid w:val="00DB7C32"/>
    <w:rsid w:val="00DC4DF2"/>
    <w:rsid w:val="00DD1B85"/>
    <w:rsid w:val="00DD21B2"/>
    <w:rsid w:val="00DD5D3D"/>
    <w:rsid w:val="00DE037D"/>
    <w:rsid w:val="00DE7B11"/>
    <w:rsid w:val="00DF47B4"/>
    <w:rsid w:val="00E0472D"/>
    <w:rsid w:val="00E107E2"/>
    <w:rsid w:val="00E266D6"/>
    <w:rsid w:val="00E2724D"/>
    <w:rsid w:val="00E3007E"/>
    <w:rsid w:val="00E30285"/>
    <w:rsid w:val="00E6716A"/>
    <w:rsid w:val="00E81651"/>
    <w:rsid w:val="00E81C6F"/>
    <w:rsid w:val="00EA17A2"/>
    <w:rsid w:val="00EA5DA0"/>
    <w:rsid w:val="00EA6BE2"/>
    <w:rsid w:val="00EB246D"/>
    <w:rsid w:val="00F00641"/>
    <w:rsid w:val="00F11DA0"/>
    <w:rsid w:val="00F1426D"/>
    <w:rsid w:val="00F23130"/>
    <w:rsid w:val="00F33C5D"/>
    <w:rsid w:val="00F3737B"/>
    <w:rsid w:val="00F43274"/>
    <w:rsid w:val="00F71F44"/>
    <w:rsid w:val="00F82B9D"/>
    <w:rsid w:val="00F97492"/>
    <w:rsid w:val="00FB3760"/>
    <w:rsid w:val="00FC62EE"/>
    <w:rsid w:val="00FE7790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4E1F9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D71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28793A"/>
    <w:pPr>
      <w:ind w:left="720"/>
      <w:contextualSpacing/>
    </w:pPr>
  </w:style>
  <w:style w:type="paragraph" w:styleId="aa">
    <w:name w:val="header"/>
    <w:basedOn w:val="a"/>
    <w:link w:val="ab"/>
    <w:uiPriority w:val="99"/>
    <w:rsid w:val="005F77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3D"/>
  </w:style>
  <w:style w:type="paragraph" w:styleId="ac">
    <w:name w:val="footer"/>
    <w:basedOn w:val="a"/>
    <w:link w:val="ad"/>
    <w:rsid w:val="005F77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7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28740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28740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42028740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B604-037A-4078-9525-D07C3343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250</cp:revision>
  <cp:lastPrinted>2019-02-08T06:23:00Z</cp:lastPrinted>
  <dcterms:created xsi:type="dcterms:W3CDTF">2015-04-10T06:47:00Z</dcterms:created>
  <dcterms:modified xsi:type="dcterms:W3CDTF">2019-02-08T06:25:00Z</dcterms:modified>
</cp:coreProperties>
</file>