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56D84">
      <w:pPr>
        <w:pStyle w:val="2"/>
        <w:jc w:val="center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Справочник последних изменений в контрактной системе в сфере закупок товаров, работ, услуг для обеспечения государственных и муниципальных нужд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727"/>
        <w:gridCol w:w="6628"/>
      </w:tblGrid>
      <w:tr w:rsidR="00000000">
        <w:trPr>
          <w:divId w:val="714886647"/>
          <w:tblHeader/>
        </w:trPr>
        <w:tc>
          <w:tcPr>
            <w:tcW w:w="2727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156D8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Новые правила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156D8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</w:tr>
      <w:tr w:rsidR="00000000">
        <w:trPr>
          <w:divId w:val="714886647"/>
        </w:trPr>
        <w:tc>
          <w:tcPr>
            <w:tcW w:w="27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156D84">
            <w:pPr>
              <w:pStyle w:val="a5"/>
            </w:pPr>
            <w:r>
              <w:t>Постановление Правительства от 24.11.2020 № 1909</w:t>
            </w:r>
            <w:r>
              <w:br/>
            </w:r>
            <w:r>
              <w:t> </w:t>
            </w:r>
          </w:p>
        </w:tc>
        <w:tc>
          <w:tcPr>
            <w:tcW w:w="66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156D84">
            <w:pPr>
              <w:pStyle w:val="a5"/>
            </w:pPr>
            <w:r>
              <w:t xml:space="preserve">По Закону № 44-ФЗ заказчики </w:t>
            </w:r>
            <w:r>
              <w:t>могут указывать дополнительные характеристики радиоэлектронной продукции, если не установлены ограничения допуска по постановлению № 878.</w:t>
            </w:r>
            <w:r>
              <w:br/>
              <w:t xml:space="preserve">Органы мониторинга будут проверять количество процедур определения поставщика и суммарное значение НМЦК по закупкам с </w:t>
            </w:r>
            <w:proofErr w:type="spellStart"/>
            <w:r>
              <w:t>нацрежимом</w:t>
            </w:r>
            <w:proofErr w:type="spellEnd"/>
            <w:r>
              <w:t> с разбивкой по источникам финансирования, способам определения поставщика, а также по мероприятиям государственных программ. В реестре контрактов дополнительно проверят страну происхождения товаров.</w:t>
            </w:r>
            <w:r>
              <w:br/>
              <w:t>Операторы электронных площадок будут признават</w:t>
            </w:r>
            <w:r>
              <w:t>ь банковскую гарантию отсутствующей. </w:t>
            </w:r>
            <w:r>
              <w:br/>
              <w:t xml:space="preserve">В закупках по Закону № 223-ФЗ у </w:t>
            </w:r>
            <w:proofErr w:type="spellStart"/>
            <w:r>
              <w:t>самозанятых</w:t>
            </w:r>
            <w:proofErr w:type="spellEnd"/>
            <w:r>
              <w:t xml:space="preserve"> нельзя требовать справку о постановке на учет в качестве плательщика налога на профессиональный доход. Эту информацию заказчики выясняют самостоятельно на сайте ФНС. А в заку</w:t>
            </w:r>
            <w:r>
              <w:t>пках среди МСП участники свой статус не декларируют, заказчики проверяют участника в реестре МСП. </w:t>
            </w:r>
            <w:r>
              <w:br/>
              <w:t>Срок заключения договора по закупкам для МСП теперь не позднее 20 календарных дней</w:t>
            </w:r>
            <w:r>
              <w:t>.</w:t>
            </w:r>
          </w:p>
          <w:p w:rsidR="00000000" w:rsidRDefault="00156D84">
            <w:pPr>
              <w:pStyle w:val="a5"/>
            </w:pPr>
            <w:r>
              <w:rPr>
                <w:rStyle w:val="a6"/>
              </w:rPr>
              <w:t>Действует с 27 ноябр</w:t>
            </w:r>
            <w:r>
              <w:rPr>
                <w:rStyle w:val="a6"/>
              </w:rPr>
              <w:t>я</w:t>
            </w:r>
          </w:p>
        </w:tc>
      </w:tr>
      <w:tr w:rsidR="00000000">
        <w:trPr>
          <w:divId w:val="714886647"/>
        </w:trPr>
        <w:tc>
          <w:tcPr>
            <w:tcW w:w="27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156D84">
            <w:pPr>
              <w:pStyle w:val="a5"/>
            </w:pPr>
            <w:r>
              <w:t>Постановление Правительства от 19.11.2020 № 1876</w:t>
            </w:r>
            <w:r>
              <w:br/>
            </w:r>
            <w:r>
              <w:t> </w:t>
            </w:r>
          </w:p>
        </w:tc>
        <w:tc>
          <w:tcPr>
            <w:tcW w:w="66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156D84">
            <w:pPr>
              <w:pStyle w:val="a5"/>
            </w:pPr>
            <w:r>
              <w:t xml:space="preserve">Систему торгов госимуществом передали в ведение Федерального казначейства. Теперь оператором официального </w:t>
            </w:r>
            <w:proofErr w:type="spellStart"/>
            <w:r>
              <w:t>интернет-ресурса</w:t>
            </w:r>
            <w:proofErr w:type="spellEnd"/>
            <w:r>
              <w:t xml:space="preserve"> torgi.gov.ru является Казначейство</w:t>
            </w:r>
            <w:r>
              <w:t>.</w:t>
            </w:r>
          </w:p>
          <w:p w:rsidR="00000000" w:rsidRDefault="00156D84">
            <w:pPr>
              <w:pStyle w:val="a5"/>
            </w:pPr>
            <w:r>
              <w:rPr>
                <w:rStyle w:val="a6"/>
              </w:rPr>
              <w:t>Вступит в силу 1 декабр</w:t>
            </w:r>
            <w:r>
              <w:rPr>
                <w:rStyle w:val="a6"/>
              </w:rPr>
              <w:t>я</w:t>
            </w:r>
          </w:p>
        </w:tc>
      </w:tr>
      <w:tr w:rsidR="00000000">
        <w:trPr>
          <w:divId w:val="714886647"/>
        </w:trPr>
        <w:tc>
          <w:tcPr>
            <w:tcW w:w="27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156D84">
            <w:pPr>
              <w:pStyle w:val="a5"/>
            </w:pPr>
            <w:r>
              <w:t>Постановление Правительства от 07.11.2020 № 1799</w:t>
            </w:r>
          </w:p>
        </w:tc>
        <w:tc>
          <w:tcPr>
            <w:tcW w:w="66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156D84">
            <w:pPr>
              <w:pStyle w:val="a5"/>
            </w:pPr>
            <w:r>
              <w:t>Правительство дополни</w:t>
            </w:r>
            <w:r>
              <w:t>ло состав сведений, которые заказчики должны включать в план закупки, план-график, реестр договоров и реестр контрактов. В частности, в план закупки по Закону № 223-ФЗ нужно включать сведения: о количестве товара, который заказчик закупает в рамках строите</w:t>
            </w:r>
            <w:r>
              <w:t>льного договора и принимает к бухучету в качестве объекта основных средств; об объеме финансового обеспечения закупки за счет субсидии, которая предоставлена на реализацию национальных и федеральных проектов, а также комплексного плана модернизации и расши</w:t>
            </w:r>
            <w:r>
              <w:t>рения магистральной инфраструктуры, по каждому коду целевой статьи расходов, коду вида расходов.</w:t>
            </w:r>
            <w:r>
              <w:br/>
            </w:r>
            <w:r>
              <w:lastRenderedPageBreak/>
              <w:t>В ЕИС автоматически формируется информация о регистрации физического лица в качестве плательщика налога на профессиональный доход. Заказчики могут оперативно у</w:t>
            </w:r>
            <w:r>
              <w:t xml:space="preserve">становить статус </w:t>
            </w:r>
            <w:proofErr w:type="spellStart"/>
            <w:r>
              <w:t>самозанятого</w:t>
            </w:r>
            <w:proofErr w:type="spellEnd"/>
            <w:r>
              <w:t>.</w:t>
            </w:r>
          </w:p>
          <w:p w:rsidR="00000000" w:rsidRDefault="00156D84">
            <w:pPr>
              <w:pStyle w:val="a5"/>
            </w:pPr>
            <w:r>
              <w:rPr>
                <w:rStyle w:val="a6"/>
              </w:rPr>
              <w:t>Действует с 13 ноябр</w:t>
            </w:r>
            <w:r>
              <w:rPr>
                <w:rStyle w:val="a6"/>
              </w:rPr>
              <w:t>я</w:t>
            </w:r>
          </w:p>
        </w:tc>
      </w:tr>
      <w:tr w:rsidR="00000000">
        <w:trPr>
          <w:divId w:val="714886647"/>
        </w:trPr>
        <w:tc>
          <w:tcPr>
            <w:tcW w:w="27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156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Постановление Правительства от 12.09.2020 № 1417</w:t>
            </w:r>
          </w:p>
        </w:tc>
        <w:tc>
          <w:tcPr>
            <w:tcW w:w="66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156D84">
            <w:pPr>
              <w:pStyle w:val="a5"/>
            </w:pPr>
            <w:r>
              <w:t>Правительство утвердило Правила формирования и ведения федерального реестра документов в области инженерных изысканий, проектирования, строительства и сн</w:t>
            </w:r>
            <w:r>
              <w:t>оса. Теперь заказчики или подрядные компании, которые планируют строить, реконструировать или сносить объект, могут узнать, какие требования предъявляют к строительному процессу.</w:t>
            </w:r>
            <w:r>
              <w:br/>
              <w:t>Ознакомиться с реестром можно посредством информационной системы, указанной в</w:t>
            </w:r>
            <w:r>
              <w:t xml:space="preserve"> части 3 статьи 57.4 </w:t>
            </w:r>
            <w:proofErr w:type="spellStart"/>
            <w:r>
              <w:t>ГрК</w:t>
            </w:r>
            <w:proofErr w:type="spellEnd"/>
            <w:r>
              <w:t xml:space="preserve"> (https://www.faufcc.ru/reestrNTD/indexR2.php)</w:t>
            </w:r>
            <w:r>
              <w:t>.</w:t>
            </w:r>
          </w:p>
          <w:p w:rsidR="00000000" w:rsidRDefault="00156D84">
            <w:pPr>
              <w:pStyle w:val="a5"/>
            </w:pPr>
            <w:r>
              <w:rPr>
                <w:rStyle w:val="a6"/>
              </w:rPr>
              <w:t>Действует с 24 сентябр</w:t>
            </w:r>
            <w:r>
              <w:rPr>
                <w:rStyle w:val="a6"/>
              </w:rPr>
              <w:t>я</w:t>
            </w:r>
          </w:p>
        </w:tc>
      </w:tr>
      <w:tr w:rsidR="00000000">
        <w:trPr>
          <w:divId w:val="714886647"/>
        </w:trPr>
        <w:tc>
          <w:tcPr>
            <w:tcW w:w="27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156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Минэкономразвития от 20.08.2020 № 547</w:t>
            </w:r>
          </w:p>
        </w:tc>
        <w:tc>
          <w:tcPr>
            <w:tcW w:w="66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156D84">
            <w:pPr>
              <w:pStyle w:val="a5"/>
            </w:pPr>
            <w:r>
              <w:t xml:space="preserve">Ведомство отменило устаревшее типовое положение о контрактной службе. Новое типовое положение о контрактной </w:t>
            </w:r>
            <w:r>
              <w:t>службе утверждено приказом Минфина от 31.07.2020 № 158н. Заказчики должны применять документ с 27 ноября</w:t>
            </w:r>
            <w:r>
              <w:t>.</w:t>
            </w:r>
          </w:p>
          <w:p w:rsidR="00000000" w:rsidRDefault="00156D84">
            <w:pPr>
              <w:pStyle w:val="a5"/>
            </w:pPr>
            <w:r>
              <w:rPr>
                <w:rStyle w:val="a6"/>
              </w:rPr>
              <w:t>Действует с 27 ноябр</w:t>
            </w:r>
            <w:r>
              <w:rPr>
                <w:rStyle w:val="a6"/>
              </w:rPr>
              <w:t>я</w:t>
            </w:r>
          </w:p>
        </w:tc>
      </w:tr>
      <w:tr w:rsidR="00000000">
        <w:trPr>
          <w:divId w:val="714886647"/>
        </w:trPr>
        <w:tc>
          <w:tcPr>
            <w:tcW w:w="27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156D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Минтранса от 19.08.2020 № 314</w:t>
            </w:r>
          </w:p>
          <w:p w:rsidR="00000000" w:rsidRDefault="00156D84">
            <w:pPr>
              <w:pStyle w:val="a5"/>
            </w:pPr>
            <w:r>
              <w:t> </w:t>
            </w:r>
          </w:p>
        </w:tc>
        <w:tc>
          <w:tcPr>
            <w:tcW w:w="66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000000" w:rsidRDefault="00156D84">
            <w:pPr>
              <w:pStyle w:val="a5"/>
            </w:pPr>
            <w:r>
              <w:t>Минтранс утвердил регламент проведения ведомственного контроля в сфере закупок. Приказ р</w:t>
            </w:r>
            <w:r>
              <w:t>егламентирует порядок планирования, проведения проверок и оформления материалов по результатам проверок. </w:t>
            </w:r>
            <w:r>
              <w:br/>
              <w:t>Ранее действовавший приказ Минтранса от 02.12.2014 № 327 утратил силу</w:t>
            </w:r>
            <w:r>
              <w:t>.</w:t>
            </w:r>
          </w:p>
          <w:p w:rsidR="00000000" w:rsidRDefault="00156D84">
            <w:pPr>
              <w:pStyle w:val="a5"/>
            </w:pPr>
            <w:r>
              <w:rPr>
                <w:rStyle w:val="a6"/>
              </w:rPr>
              <w:t>Действует с 30 ноябр</w:t>
            </w:r>
            <w:r>
              <w:rPr>
                <w:rStyle w:val="a6"/>
              </w:rPr>
              <w:t>я</w:t>
            </w:r>
          </w:p>
        </w:tc>
      </w:tr>
    </w:tbl>
    <w:p w:rsidR="00156D84" w:rsidRDefault="00156D84">
      <w:pPr>
        <w:pStyle w:val="a5"/>
        <w:ind w:right="3"/>
        <w:divId w:val="773596620"/>
        <w:rPr>
          <w:rFonts w:ascii="Arial" w:eastAsia="Times New Roman" w:hAnsi="Arial" w:cs="Arial"/>
          <w:sz w:val="20"/>
          <w:szCs w:val="20"/>
        </w:rPr>
      </w:pPr>
    </w:p>
    <w:sectPr w:rsidR="00156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60183"/>
    <w:rsid w:val="00156D84"/>
    <w:rsid w:val="0076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175BA-3415-4761-A718-36EE9935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uiPriority w:val="99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pPr>
      <w:spacing w:before="60" w:after="180"/>
    </w:pPr>
  </w:style>
  <w:style w:type="paragraph" w:customStyle="1" w:styleId="content2">
    <w:name w:val="content2"/>
    <w:basedOn w:val="a"/>
    <w:uiPriority w:val="99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596620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MKUm7</dc:creator>
  <cp:keywords/>
  <dc:description/>
  <cp:lastModifiedBy>Alex</cp:lastModifiedBy>
  <cp:revision>2</cp:revision>
  <dcterms:created xsi:type="dcterms:W3CDTF">2020-12-21T14:50:00Z</dcterms:created>
  <dcterms:modified xsi:type="dcterms:W3CDTF">2020-12-21T14:50:00Z</dcterms:modified>
</cp:coreProperties>
</file>