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56A0">
      <w:pPr>
        <w:pStyle w:val="2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Справочник последних изменений в контрактной системе в сфере закупок товаров, работ, услуг для обеспечения государственных и муниципальных нужд</w:t>
      </w:r>
    </w:p>
    <w:p w:rsidR="00000000" w:rsidRDefault="008B56A0">
      <w:pPr>
        <w:pStyle w:val="3"/>
        <w:jc w:val="center"/>
        <w:rPr>
          <w:rFonts w:eastAsia="Times New Roman"/>
        </w:rPr>
      </w:pPr>
      <w:r>
        <w:rPr>
          <w:rStyle w:val="a6"/>
          <w:rFonts w:eastAsia="Times New Roman"/>
          <w:b/>
          <w:bCs/>
        </w:rPr>
        <w:t>Планировани</w:t>
      </w:r>
      <w:r>
        <w:rPr>
          <w:rStyle w:val="a6"/>
          <w:rFonts w:eastAsia="Times New Roman"/>
          <w:b/>
          <w:bCs/>
        </w:rPr>
        <w:t>е</w:t>
      </w:r>
    </w:p>
    <w:p w:rsidR="00000000" w:rsidRDefault="008B56A0">
      <w:pPr>
        <w:pStyle w:val="a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24"/>
        <w:gridCol w:w="3384"/>
        <w:gridCol w:w="1737"/>
      </w:tblGrid>
      <w:tr w:rsidR="00000000">
        <w:trPr>
          <w:divId w:val="23136344"/>
          <w:tblHeader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было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стало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С какого числа применять</w:t>
            </w:r>
          </w:p>
        </w:tc>
      </w:tr>
      <w:tr w:rsidR="00000000">
        <w:trPr>
          <w:divId w:val="23136344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</w:t>
            </w:r>
            <w:r>
              <w:rPr>
                <w:rFonts w:eastAsia="Times New Roman"/>
              </w:rPr>
              <w:t>плане-графике указывают номер соглашения о субсидиях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итоговой строке больше не нужно указывать номер соглашения о субсидиях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 января 2021 года</w:t>
            </w:r>
          </w:p>
        </w:tc>
      </w:tr>
    </w:tbl>
    <w:p w:rsidR="00000000" w:rsidRDefault="008B56A0">
      <w:pPr>
        <w:pStyle w:val="a5"/>
      </w:pPr>
      <w:r>
        <w:t>Внесли изменения в постановление Правительства от 30.09.2019 № 1279 (постановление Правительства от 06.08.20</w:t>
      </w:r>
      <w:r>
        <w:t>20 № 1193)</w:t>
      </w:r>
      <w:r>
        <w:t>.</w:t>
      </w:r>
    </w:p>
    <w:p w:rsidR="00000000" w:rsidRDefault="008B56A0">
      <w:pPr>
        <w:pStyle w:val="a5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12"/>
        <w:gridCol w:w="3405"/>
        <w:gridCol w:w="1728"/>
      </w:tblGrid>
      <w:tr w:rsidR="00000000">
        <w:trPr>
          <w:divId w:val="556624907"/>
          <w:tblHeader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было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стало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С какого числа применять</w:t>
            </w:r>
          </w:p>
        </w:tc>
      </w:tr>
      <w:tr w:rsidR="00000000">
        <w:trPr>
          <w:divId w:val="556624907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нужно детализировать финобеспечение по коду объекта строительства или имущества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Добавили детализацию объема финобеспечения по коду объекта капитального строительства или объекта недвижимого имущ</w:t>
            </w:r>
            <w:r>
              <w:rPr>
                <w:rFonts w:eastAsia="Times New Roman"/>
              </w:rPr>
              <w:t>ества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 июля 2021 года</w:t>
            </w:r>
          </w:p>
        </w:tc>
      </w:tr>
    </w:tbl>
    <w:p w:rsidR="00000000" w:rsidRDefault="008B56A0">
      <w:pPr>
        <w:pStyle w:val="a5"/>
      </w:pPr>
      <w:r>
        <w:t>Внесли изменения в постановление Правительства от 30.09.2019 № 1279 (постановление Правительства от 07.11.2020 № 1799)</w:t>
      </w:r>
      <w:r>
        <w:t>.</w:t>
      </w:r>
    </w:p>
    <w:p w:rsidR="00000000" w:rsidRDefault="008B56A0">
      <w:pPr>
        <w:pStyle w:val="a5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0"/>
        <w:gridCol w:w="3412"/>
        <w:gridCol w:w="1733"/>
      </w:tblGrid>
      <w:tr w:rsidR="00000000">
        <w:trPr>
          <w:divId w:val="2063938655"/>
          <w:tblHeader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было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стало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С какого числа применять</w:t>
            </w:r>
          </w:p>
        </w:tc>
      </w:tr>
      <w:tr w:rsidR="00000000">
        <w:trPr>
          <w:divId w:val="2063938655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Порядок, </w:t>
            </w:r>
            <w:r>
              <w:rPr>
                <w:rFonts w:eastAsia="Times New Roman"/>
              </w:rPr>
              <w:t>в котором изменения вступали в силу, как правило, прописывали в самом изменяющем документе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Изменения по планированию, определению поставщиков, контролю мониторингу, аудиту вступают в силу с                1 января года, следующего за тем, в котором приняли</w:t>
            </w:r>
            <w:r>
              <w:rPr>
                <w:rFonts w:eastAsia="Times New Roman"/>
              </w:rPr>
              <w:t xml:space="preserve"> изменяющий документ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 января 2021 года</w:t>
            </w:r>
          </w:p>
        </w:tc>
      </w:tr>
    </w:tbl>
    <w:p w:rsidR="00000000" w:rsidRDefault="008B56A0">
      <w:pPr>
        <w:pStyle w:val="a5"/>
      </w:pPr>
      <w:r>
        <w:t>Ввели часть 5 статьи 2 Закона № 44-ФЗ (Закон от 24.04.2020 № 124-ФЗ)</w:t>
      </w:r>
      <w:r>
        <w:t>.</w:t>
      </w:r>
    </w:p>
    <w:p w:rsidR="00000000" w:rsidRDefault="008B56A0">
      <w:pPr>
        <w:pStyle w:val="3"/>
        <w:rPr>
          <w:rFonts w:eastAsia="Times New Roman"/>
        </w:rPr>
      </w:pPr>
      <w:r>
        <w:rPr>
          <w:rStyle w:val="a6"/>
          <w:rFonts w:eastAsia="Times New Roman"/>
          <w:b/>
          <w:bCs/>
        </w:rPr>
        <w:lastRenderedPageBreak/>
        <w:t>Работа комисси</w:t>
      </w:r>
      <w:r>
        <w:rPr>
          <w:rStyle w:val="a6"/>
          <w:rFonts w:eastAsia="Times New Roman"/>
          <w:b/>
          <w:bCs/>
        </w:rPr>
        <w:t>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13"/>
        <w:gridCol w:w="3404"/>
        <w:gridCol w:w="1728"/>
      </w:tblGrid>
      <w:tr w:rsidR="00000000">
        <w:trPr>
          <w:divId w:val="1092820609"/>
          <w:tblHeader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было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стало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С какого числа применять</w:t>
            </w:r>
          </w:p>
        </w:tc>
      </w:tr>
      <w:tr w:rsidR="00000000">
        <w:trPr>
          <w:divId w:val="1092820609"/>
        </w:trPr>
        <w:tc>
          <w:tcPr>
            <w:tcW w:w="47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Раньше комиссия проверяла участника на предмет незаконных вознаграждений по своему</w:t>
            </w:r>
            <w:r>
              <w:rPr>
                <w:rFonts w:eastAsia="Times New Roman"/>
              </w:rPr>
              <w:t xml:space="preserve"> желанию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Комиссию обязали проверять, не давал ли участник незаконных вознаграждений за два года до закупки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 января 2021 года</w:t>
            </w:r>
          </w:p>
        </w:tc>
      </w:tr>
    </w:tbl>
    <w:p w:rsidR="00000000" w:rsidRDefault="008B56A0">
      <w:pPr>
        <w:pStyle w:val="a5"/>
      </w:pPr>
      <w:r>
        <w:t>Внесли изменения в часть 8 статьи 31 Закона № 44-ФЗ (Закон от 24.04.2020 № 124-ФЗ)</w:t>
      </w:r>
      <w:r>
        <w:t>.</w:t>
      </w:r>
    </w:p>
    <w:p w:rsidR="00000000" w:rsidRDefault="008B56A0">
      <w:pPr>
        <w:pStyle w:val="3"/>
        <w:rPr>
          <w:rFonts w:eastAsia="Times New Roman"/>
        </w:rPr>
      </w:pPr>
      <w:r>
        <w:rPr>
          <w:rStyle w:val="a6"/>
          <w:rFonts w:eastAsia="Times New Roman"/>
          <w:b/>
          <w:bCs/>
        </w:rPr>
        <w:t>Закупки у ед. поставщик</w:t>
      </w:r>
      <w:r>
        <w:rPr>
          <w:rStyle w:val="a6"/>
          <w:rFonts w:eastAsia="Times New Roman"/>
          <w:b/>
          <w:bCs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99"/>
        <w:gridCol w:w="3409"/>
        <w:gridCol w:w="1737"/>
      </w:tblGrid>
      <w:tr w:rsidR="00000000">
        <w:trPr>
          <w:divId w:val="1523858812"/>
          <w:tblHeader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было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стало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С какого числа применять</w:t>
            </w:r>
          </w:p>
        </w:tc>
      </w:tr>
      <w:tr w:rsidR="00000000">
        <w:trPr>
          <w:divId w:val="1523858812"/>
        </w:trPr>
        <w:tc>
          <w:tcPr>
            <w:tcW w:w="4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Сейчас работают только бумажные малые закупки до 600 тыс. руб.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Электронные малые закупки можно будет проводить с НМЦК до 3 млн руб.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 апреля 2021 года</w:t>
            </w:r>
          </w:p>
        </w:tc>
      </w:tr>
    </w:tbl>
    <w:p w:rsidR="00000000" w:rsidRDefault="008B56A0">
      <w:pPr>
        <w:pStyle w:val="a5"/>
      </w:pPr>
      <w:r>
        <w:t>Вступает в силу новая часть 12 статьи 93 Закона № 44-ФЗ (часть 3.1 статьи 2</w:t>
      </w:r>
      <w:r>
        <w:t xml:space="preserve"> Закона № 449-ФЗ)</w:t>
      </w:r>
      <w:r>
        <w:t>.</w:t>
      </w:r>
    </w:p>
    <w:p w:rsidR="00000000" w:rsidRDefault="008B56A0">
      <w:pPr>
        <w:pStyle w:val="a5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3"/>
        <w:gridCol w:w="3417"/>
        <w:gridCol w:w="1725"/>
      </w:tblGrid>
      <w:tr w:rsidR="00000000">
        <w:trPr>
          <w:divId w:val="789470313"/>
          <w:tblHeader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было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стало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С какого числа применять</w:t>
            </w:r>
          </w:p>
        </w:tc>
      </w:tr>
      <w:tr w:rsidR="00000000">
        <w:trPr>
          <w:divId w:val="78947031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Пока нельзя проводить электронные малые закупки с НМЦК до 3 млн руб., а значит, и информационное обеспечение им пока не нужно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Предварительные предложения, которые участники электронных малых</w:t>
            </w:r>
            <w:r>
              <w:rPr>
                <w:rFonts w:eastAsia="Times New Roman"/>
              </w:rPr>
              <w:t xml:space="preserve"> закупок разместили на площадках, будут видны и в ЕИС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 октября 2021 года</w:t>
            </w:r>
          </w:p>
        </w:tc>
      </w:tr>
    </w:tbl>
    <w:p w:rsidR="00000000" w:rsidRDefault="008B56A0">
      <w:pPr>
        <w:pStyle w:val="a5"/>
      </w:pPr>
      <w:r>
        <w:t>Вступает в силу новая часть 13 статьи 93 Закона № 44-ФЗ (пункт 2 статьи 2 Закона № 249-ФЗ)</w:t>
      </w:r>
      <w:r>
        <w:t>.</w:t>
      </w:r>
    </w:p>
    <w:p w:rsidR="00000000" w:rsidRDefault="008B56A0">
      <w:pPr>
        <w:pStyle w:val="a5"/>
      </w:pPr>
      <w:r>
        <w:t> </w:t>
      </w:r>
    </w:p>
    <w:p w:rsidR="00000000" w:rsidRDefault="008B56A0">
      <w:pPr>
        <w:pStyle w:val="a5"/>
      </w:pPr>
    </w:p>
    <w:p w:rsidR="00000000" w:rsidRDefault="008B56A0">
      <w:pPr>
        <w:pStyle w:val="a5"/>
      </w:pPr>
    </w:p>
    <w:p w:rsidR="00000000" w:rsidRDefault="008B56A0">
      <w:pPr>
        <w:pStyle w:val="a5"/>
      </w:pPr>
    </w:p>
    <w:p w:rsidR="00000000" w:rsidRDefault="008B56A0">
      <w:pPr>
        <w:pStyle w:val="a5"/>
      </w:pPr>
    </w:p>
    <w:p w:rsidR="00000000" w:rsidRDefault="008B56A0">
      <w:pPr>
        <w:pStyle w:val="3"/>
        <w:rPr>
          <w:rFonts w:eastAsia="Times New Roman"/>
        </w:rPr>
      </w:pPr>
      <w:r>
        <w:rPr>
          <w:rStyle w:val="a6"/>
          <w:rFonts w:eastAsia="Times New Roman"/>
          <w:b/>
          <w:bCs/>
        </w:rPr>
        <w:lastRenderedPageBreak/>
        <w:t>Запрос котирово</w:t>
      </w:r>
      <w:r>
        <w:rPr>
          <w:rStyle w:val="a6"/>
          <w:rFonts w:eastAsia="Times New Roman"/>
          <w:b/>
          <w:bCs/>
        </w:rPr>
        <w:t>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39"/>
        <w:gridCol w:w="3372"/>
        <w:gridCol w:w="1734"/>
      </w:tblGrid>
      <w:tr w:rsidR="00000000">
        <w:trPr>
          <w:divId w:val="2026595340"/>
          <w:tblHeader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было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стало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С какого числа применять</w:t>
            </w:r>
          </w:p>
        </w:tc>
      </w:tr>
      <w:tr w:rsidR="00000000">
        <w:trPr>
          <w:divId w:val="202659534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Максимальная </w:t>
            </w:r>
            <w:r>
              <w:rPr>
                <w:rFonts w:eastAsia="Times New Roman"/>
              </w:rPr>
              <w:t>НМЦК для запроса котировок – 500 тыс. руб., закупать можно в пределах 10 процентов от СГОЗ и не более 100 млн руб.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НМЦК для запроса котировок увеличат до 3 млн руб., уберут верхнюю границу в 100 млн руб., ограничение 10 процентов от СГОЗ останется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 апре</w:t>
            </w:r>
            <w:r>
              <w:rPr>
                <w:rFonts w:eastAsia="Times New Roman"/>
              </w:rPr>
              <w:t>ля 2021 года</w:t>
            </w:r>
          </w:p>
        </w:tc>
      </w:tr>
    </w:tbl>
    <w:p w:rsidR="00000000" w:rsidRDefault="008B56A0">
      <w:pPr>
        <w:pStyle w:val="a5"/>
      </w:pPr>
      <w:r>
        <w:t>Вступает в силу новая статья 82.1 Закона № 44-ФЗ, статьи 82.2–82.6 утрачивают силу (пункт 1 статьи 2 Закона № 249-ФЗ)</w:t>
      </w:r>
      <w:r>
        <w:t>.</w:t>
      </w:r>
    </w:p>
    <w:p w:rsidR="00000000" w:rsidRDefault="008B56A0">
      <w:pPr>
        <w:pStyle w:val="a5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27"/>
        <w:gridCol w:w="3379"/>
        <w:gridCol w:w="1739"/>
      </w:tblGrid>
      <w:tr w:rsidR="00000000">
        <w:trPr>
          <w:divId w:val="1668287528"/>
          <w:tblHeader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было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стало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С какого числа применять</w:t>
            </w:r>
          </w:p>
        </w:tc>
      </w:tr>
      <w:tr w:rsidR="00000000">
        <w:trPr>
          <w:divId w:val="1668287528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Запрос котировок можно отме</w:t>
            </w:r>
            <w:r>
              <w:rPr>
                <w:rFonts w:eastAsia="Times New Roman"/>
              </w:rPr>
              <w:t>нить не позднее чем за два дня до даты окончания срока подачи заявок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Запрос котировок можно будет отменить не позднее чем за час до окончания срока подачи заявок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 апреля 2021 года</w:t>
            </w:r>
          </w:p>
        </w:tc>
      </w:tr>
    </w:tbl>
    <w:p w:rsidR="00000000" w:rsidRDefault="008B56A0">
      <w:pPr>
        <w:pStyle w:val="a5"/>
      </w:pPr>
      <w:r>
        <w:t>Часть 1 статьи 36 Закона № 44-ФЗ (Закон № 449-ФЗ)</w:t>
      </w:r>
      <w:r>
        <w:t>.</w:t>
      </w:r>
    </w:p>
    <w:p w:rsidR="00000000" w:rsidRDefault="008B56A0">
      <w:pPr>
        <w:pStyle w:val="a5"/>
        <w:rPr>
          <w:b/>
        </w:rPr>
      </w:pPr>
      <w:r>
        <w:rPr>
          <w:b/>
        </w:rPr>
        <w:t> </w:t>
      </w:r>
      <w:r>
        <w:rPr>
          <w:rFonts w:eastAsia="Times New Roman"/>
          <w:b/>
        </w:rPr>
        <w:t>Квотирование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34"/>
        <w:gridCol w:w="4819"/>
        <w:gridCol w:w="2192"/>
      </w:tblGrid>
      <w:tr w:rsidR="00000000">
        <w:trPr>
          <w:divId w:val="538014592"/>
          <w:tblHeader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</w:rPr>
              <w:t>Как было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стало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С какого числа применять</w:t>
            </w:r>
          </w:p>
        </w:tc>
      </w:tr>
      <w:tr w:rsidR="00000000">
        <w:trPr>
          <w:divId w:val="538014592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pStyle w:val="a5"/>
            </w:pPr>
            <w:r>
              <w:t>У заказчиков не было обязательства закупать минимальную долю отечественной продукци</w:t>
            </w:r>
            <w:r>
              <w:t>и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pStyle w:val="a5"/>
            </w:pPr>
            <w:r>
              <w:t>Установили минимальную обязательную долю закупок российских товаров по Закону № 44-ФЗ</w:t>
            </w:r>
            <w:r>
              <w:t>.</w:t>
            </w:r>
          </w:p>
          <w:p w:rsidR="00000000" w:rsidRDefault="008B56A0">
            <w:pPr>
              <w:pStyle w:val="a5"/>
            </w:pPr>
            <w:r>
              <w:t xml:space="preserve">Доля определена в процентном отношении </w:t>
            </w:r>
            <w:r>
              <w:t>к объему товаров, работ, услуг соответствующего вида, которые заказчик должен закупить в отчетном году</w:t>
            </w:r>
            <w:r>
              <w:t>.</w:t>
            </w:r>
          </w:p>
          <w:p w:rsidR="00000000" w:rsidRDefault="008B56A0">
            <w:pPr>
              <w:pStyle w:val="a5"/>
            </w:pPr>
            <w:r>
              <w:t>В перечень товаров по Закону № 44-ФЗ включили 107 наименований</w:t>
            </w:r>
            <w:r>
              <w:t>.</w:t>
            </w:r>
          </w:p>
          <w:p w:rsidR="00000000" w:rsidRDefault="008B56A0">
            <w:pPr>
              <w:pStyle w:val="a5"/>
            </w:pPr>
            <w:r>
              <w:t>Также установили особенности определения НМЦ</w:t>
            </w:r>
            <w:r>
              <w:t>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pStyle w:val="a5"/>
            </w:pPr>
            <w:r>
              <w:t>Соблюдать квоты нужно с 1 января 2021 года</w:t>
            </w:r>
            <w:r>
              <w:t>.</w:t>
            </w:r>
          </w:p>
          <w:p w:rsidR="00000000" w:rsidRDefault="008B56A0">
            <w:pPr>
              <w:pStyle w:val="a5"/>
            </w:pPr>
            <w:r>
              <w:t>Отчитываться об объеме обязательной доли закупок российских товаров за 2021 год нужно с 1 января 2022 год</w:t>
            </w:r>
            <w:r>
              <w:t>а</w:t>
            </w:r>
          </w:p>
        </w:tc>
      </w:tr>
    </w:tbl>
    <w:p w:rsidR="00000000" w:rsidRDefault="008B56A0">
      <w:pPr>
        <w:pStyle w:val="a5"/>
      </w:pPr>
      <w:r>
        <w:t>Постановление Правительства от 03.12.2020 № 2014</w:t>
      </w:r>
      <w:r>
        <w:t>.</w:t>
      </w:r>
    </w:p>
    <w:p w:rsidR="00000000" w:rsidRDefault="008B56A0">
      <w:pPr>
        <w:pStyle w:val="a5"/>
      </w:pPr>
      <w:r>
        <w:lastRenderedPageBreak/>
        <w:t> </w:t>
      </w:r>
    </w:p>
    <w:p w:rsidR="00000000" w:rsidRDefault="008B56A0">
      <w:pPr>
        <w:pStyle w:val="3"/>
        <w:rPr>
          <w:rFonts w:eastAsia="Times New Roman"/>
        </w:rPr>
      </w:pPr>
      <w:r>
        <w:rPr>
          <w:rStyle w:val="a6"/>
          <w:rFonts w:eastAsia="Times New Roman"/>
          <w:b/>
          <w:bCs/>
        </w:rPr>
        <w:t>Закупки среди СМП и СОНК</w:t>
      </w:r>
      <w:r>
        <w:rPr>
          <w:rStyle w:val="a6"/>
          <w:rFonts w:eastAsia="Times New Roman"/>
          <w:b/>
          <w:bCs/>
        </w:rPr>
        <w:t>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709"/>
        <w:gridCol w:w="3655"/>
        <w:gridCol w:w="1981"/>
      </w:tblGrid>
      <w:tr w:rsidR="00000000">
        <w:trPr>
          <w:divId w:val="74985235"/>
          <w:tblHeader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было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Как стало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С какого числа применять</w:t>
            </w:r>
          </w:p>
        </w:tc>
      </w:tr>
      <w:tr w:rsidR="00000000">
        <w:trPr>
          <w:divId w:val="7498523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pStyle w:val="a5"/>
            </w:pPr>
            <w:r>
              <w:t>При закупках для СМП, СОНО заказчик устанавливал обеспечение исполнения контракта</w:t>
            </w:r>
            <w:r>
              <w:t>.</w:t>
            </w:r>
          </w:p>
          <w:p w:rsidR="00000000" w:rsidRDefault="008B56A0">
            <w:pPr>
              <w:pStyle w:val="a5"/>
            </w:pPr>
            <w:r>
              <w:t>Обеспечение гарантийных обязательств – если были предусмотрены требования к гарантии качества, гарантийному сроку, гарантийному обслуживани</w:t>
            </w:r>
            <w:r>
              <w:t>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pStyle w:val="a5"/>
            </w:pPr>
            <w:r>
              <w:t>При проведении закупок среди СМП</w:t>
            </w:r>
            <w:r>
              <w:t xml:space="preserve"> и СОНКО можно не устанавливать требование об обеспечении исполнения контракта (гарантийных обязательств), если не предусмотрена выплата аванса</w:t>
            </w:r>
            <w:r>
              <w:t>.</w:t>
            </w:r>
          </w:p>
          <w:p w:rsidR="00000000" w:rsidRDefault="008B56A0">
            <w:pPr>
              <w:pStyle w:val="a5"/>
            </w:pPr>
            <w:r>
              <w:t>Этой возможностью нельзя воспользоваться при закупке, которая проводится с учетом части 5 статьи 30 Закона № 44</w:t>
            </w:r>
            <w:r>
              <w:t>-ФЗ</w:t>
            </w:r>
            <w: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31 декабря 2020 года</w:t>
            </w:r>
          </w:p>
        </w:tc>
      </w:tr>
    </w:tbl>
    <w:p w:rsidR="00000000" w:rsidRDefault="008B56A0">
      <w:pPr>
        <w:pStyle w:val="a5"/>
      </w:pPr>
      <w:r>
        <w:t>Ввели часть 64 статьи 112 Закона № 44-ФЗ (статья 11 Закона № 98-ФЗ)</w:t>
      </w:r>
      <w:r>
        <w:t>.</w:t>
      </w:r>
    </w:p>
    <w:p w:rsidR="00000000" w:rsidRDefault="008B56A0">
      <w:pPr>
        <w:pStyle w:val="a5"/>
      </w:pPr>
      <w:r>
        <w:t> </w:t>
      </w:r>
    </w:p>
    <w:p w:rsidR="00000000" w:rsidRDefault="008B56A0">
      <w:pPr>
        <w:pStyle w:val="3"/>
      </w:pPr>
      <w:r>
        <w:rPr>
          <w:rFonts w:eastAsia="Times New Roman"/>
        </w:rPr>
        <w:t>Нормы Закона № 44-ФЗ, которые утратят силу с 1 января 2021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174"/>
        <w:gridCol w:w="3171"/>
      </w:tblGrid>
      <w:tr w:rsidR="00000000">
        <w:trPr>
          <w:divId w:val="1110127343"/>
          <w:tblHeader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регулировали нормы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Какие статьи утратят силу</w:t>
            </w:r>
          </w:p>
        </w:tc>
      </w:tr>
      <w:tr w:rsidR="00000000">
        <w:trPr>
          <w:divId w:val="1110127343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Порядок </w:t>
            </w:r>
            <w:r>
              <w:rPr>
                <w:rFonts w:eastAsia="Times New Roman"/>
              </w:rPr>
              <w:t>закупок для целей проведения общероссийского голосования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pStyle w:val="a5"/>
            </w:pPr>
            <w:r>
              <w:t>п. 6 ч. 2 ст. 1, п. 7 ч. 2 ст. 1, п. 9 ч. 2 ст. 1 Закона № 44-ФЗ будут действовать в предыдущей редакции</w:t>
            </w:r>
            <w:r>
              <w:t>;</w:t>
            </w:r>
          </w:p>
          <w:p w:rsidR="00000000" w:rsidRDefault="008B56A0">
            <w:pPr>
              <w:pStyle w:val="a5"/>
            </w:pPr>
            <w:r>
              <w:t>п. 30.1 ч. 1 ст. 93 Закона № 44-Ф</w:t>
            </w:r>
            <w:r>
              <w:t>З</w:t>
            </w:r>
          </w:p>
        </w:tc>
      </w:tr>
      <w:tr w:rsidR="00000000">
        <w:trPr>
          <w:divId w:val="1110127343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pStyle w:val="a5"/>
            </w:pPr>
            <w:r>
              <w:t>До 31 декабря 2020 года при закупках с участием СМП и СОН</w:t>
            </w:r>
            <w:r>
              <w:t>О можно не требовать обеспечения исполнения контракта, гарантийных обязательств, если контрактом не предусмотрена выплата аванс</w:t>
            </w:r>
            <w:r>
              <w:t>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pStyle w:val="a5"/>
            </w:pPr>
            <w:r>
              <w:t>ч. 64 ст. 112 Закона № 44-Ф</w:t>
            </w:r>
            <w:r>
              <w:t>З</w:t>
            </w:r>
          </w:p>
        </w:tc>
      </w:tr>
      <w:tr w:rsidR="00000000">
        <w:trPr>
          <w:divId w:val="1110127343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pStyle w:val="a5"/>
            </w:pPr>
            <w:r>
              <w:t>В течение 2020 года по соглашению сторон допускается изменение срока исполнения контракта, цены к</w:t>
            </w:r>
            <w:r>
              <w:t>онтракта или цены единицы товара, работы, услуги, а также размер аванса, если исполнение контракта на прежних условиях невозможно из-за распространения коронавирусной инфекци</w:t>
            </w:r>
            <w:r>
              <w:t>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5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ч. 65 ст. 112 Закона № 44-ФЗ</w:t>
            </w:r>
          </w:p>
        </w:tc>
      </w:tr>
    </w:tbl>
    <w:p w:rsidR="008B56A0" w:rsidRDefault="008B56A0">
      <w:pPr>
        <w:divId w:val="1290163993"/>
        <w:rPr>
          <w:rFonts w:ascii="Arial" w:eastAsia="Times New Roman" w:hAnsi="Arial" w:cs="Arial"/>
          <w:sz w:val="20"/>
          <w:szCs w:val="20"/>
        </w:rPr>
      </w:pPr>
    </w:p>
    <w:sectPr w:rsidR="008B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6D20"/>
    <w:rsid w:val="008B56A0"/>
    <w:rsid w:val="00C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8AC57-11CD-45B8-9B4D-FD23950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paragraph" w:customStyle="1" w:styleId="authorabout">
    <w:name w:val="author__about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2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56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399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3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MKUm7</dc:creator>
  <cp:keywords/>
  <dc:description/>
  <cp:lastModifiedBy>Alex</cp:lastModifiedBy>
  <cp:revision>2</cp:revision>
  <dcterms:created xsi:type="dcterms:W3CDTF">2020-12-21T14:48:00Z</dcterms:created>
  <dcterms:modified xsi:type="dcterms:W3CDTF">2020-12-21T14:48:00Z</dcterms:modified>
</cp:coreProperties>
</file>