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368" w:rsidRDefault="00016368" w:rsidP="00016368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Лицензия на осуществление образовательной деятельности по виду </w:t>
      </w:r>
      <w:proofErr w:type="gramStart"/>
      <w:r>
        <w:rPr>
          <w:sz w:val="24"/>
          <w:szCs w:val="24"/>
        </w:rPr>
        <w:t xml:space="preserve">образования </w:t>
      </w:r>
      <w:r>
        <w:rPr>
          <w:noProof/>
          <w:lang w:eastAsia="ru-RU"/>
        </w:rPr>
        <w:drawing>
          <wp:inline distT="0" distB="0" distL="0" distR="0">
            <wp:extent cx="6018530" cy="7792720"/>
            <wp:effectExtent l="0" t="0" r="1270" b="0"/>
            <wp:docPr id="1" name="Рисунок 1" descr="прилож.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.1 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»Дополнительное</w:t>
      </w:r>
      <w:proofErr w:type="gramEnd"/>
      <w:r>
        <w:rPr>
          <w:sz w:val="24"/>
          <w:szCs w:val="24"/>
        </w:rPr>
        <w:t xml:space="preserve"> образование детей и взрослых».</w:t>
      </w:r>
    </w:p>
    <w:p w:rsidR="00016368" w:rsidRDefault="00016368" w:rsidP="00016368">
      <w:pPr>
        <w:pStyle w:val="a3"/>
      </w:pPr>
      <w:r>
        <w:t xml:space="preserve"> </w:t>
      </w:r>
    </w:p>
    <w:p w:rsidR="00016368" w:rsidRDefault="00016368" w:rsidP="00016368">
      <w:pPr>
        <w:pStyle w:val="a3"/>
      </w:pPr>
    </w:p>
    <w:p w:rsidR="00016368" w:rsidRDefault="00016368" w:rsidP="00016368">
      <w:pPr>
        <w:pStyle w:val="a3"/>
        <w:numPr>
          <w:ilvl w:val="0"/>
          <w:numId w:val="6"/>
        </w:numPr>
      </w:pPr>
      <w:r>
        <w:t>Календарный план спортивно-массовых мероприятий.</w:t>
      </w:r>
    </w:p>
    <w:p w:rsidR="00016368" w:rsidRDefault="00016368" w:rsidP="0001636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2A3B" w:rsidRDefault="00BA2A3B" w:rsidP="0001636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center"/>
        <w:rPr>
          <w:rFonts w:ascii="Times New Roman" w:eastAsia="Times New Roman" w:hAnsi="Times New Roman"/>
          <w:b/>
          <w:color w:val="2A2A2A"/>
          <w:spacing w:val="-8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b/>
          <w:color w:val="2A2A2A"/>
          <w:spacing w:val="-8"/>
          <w:sz w:val="28"/>
          <w:szCs w:val="28"/>
        </w:rPr>
        <w:lastRenderedPageBreak/>
        <w:t>МУНИЦИПАЛЬНОЕ БЮДЖЕТНОЕ ОБЩЕОБРАЗОВАТЕЛЬНОЕ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2A2A2A"/>
          <w:spacing w:val="-9"/>
          <w:sz w:val="28"/>
          <w:szCs w:val="28"/>
        </w:rPr>
        <w:t xml:space="preserve">УЧРЕЖДЕНИЕ </w:t>
      </w:r>
      <w:r>
        <w:rPr>
          <w:rFonts w:ascii="Times New Roman" w:eastAsia="Times New Roman" w:hAnsi="Times New Roman"/>
          <w:b/>
          <w:color w:val="2A2A2A"/>
          <w:spacing w:val="-8"/>
          <w:sz w:val="28"/>
          <w:szCs w:val="28"/>
        </w:rPr>
        <w:t>ОСНОВНАЯ ОБЩЕОБРАЗОВАТЕЛЬНАЯ ШКОЛА № 39 ИМЕНИ МИХАИЛА МИХАЙЛОВИЧА ШАЛЖИЯНА с. САДОВОЕ      МУНИЦИПАЛЬНОГО ОБРАЗОВАНИЯ ТУАПСИНСКИЙ РАЙОН.</w:t>
      </w:r>
    </w:p>
    <w:bookmarkEnd w:id="0"/>
    <w:p w:rsidR="00BA2A3B" w:rsidRPr="00BA2A3B" w:rsidRDefault="00BA2A3B" w:rsidP="00BA2A3B">
      <w:pPr>
        <w:shd w:val="clear" w:color="auto" w:fill="FFFFFF"/>
        <w:spacing w:after="0" w:line="242" w:lineRule="atLeast"/>
        <w:ind w:right="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A2A3B" w:rsidRPr="00BA2A3B" w:rsidRDefault="00BA2A3B" w:rsidP="00BA2A3B">
      <w:pPr>
        <w:shd w:val="clear" w:color="auto" w:fill="FFFFFF"/>
        <w:spacing w:after="0" w:line="242" w:lineRule="atLeast"/>
        <w:ind w:left="2717" w:right="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tbl>
      <w:tblPr>
        <w:tblW w:w="97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7"/>
        <w:gridCol w:w="3517"/>
        <w:gridCol w:w="2675"/>
      </w:tblGrid>
      <w:tr w:rsidR="00BA2A3B" w:rsidRPr="00BA2A3B" w:rsidTr="00BA2A3B">
        <w:trPr>
          <w:trHeight w:val="3278"/>
          <w:jc w:val="center"/>
        </w:trPr>
        <w:tc>
          <w:tcPr>
            <w:tcW w:w="3517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A2A3B" w:rsidRPr="00BA2A3B" w:rsidRDefault="00BA2A3B" w:rsidP="00BA2A3B">
            <w:pPr>
              <w:spacing w:after="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РАССМОТРЕНО</w:t>
            </w:r>
          </w:p>
          <w:p w:rsidR="00BA2A3B" w:rsidRPr="00BA2A3B" w:rsidRDefault="00BA2A3B" w:rsidP="00BA2A3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заседании МО классных руководителей</w:t>
            </w:r>
          </w:p>
          <w:p w:rsidR="00BA2A3B" w:rsidRPr="00BA2A3B" w:rsidRDefault="00BA2A3B" w:rsidP="00BA2A3B">
            <w:pPr>
              <w:spacing w:after="202" w:line="35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МО</w:t>
            </w:r>
            <w:r w:rsidR="00BF1C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1C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Ересько</w:t>
            </w:r>
            <w:proofErr w:type="spellEnd"/>
            <w:r w:rsidR="00BF1C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Х.Д.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Протокол №1</w:t>
            </w:r>
          </w:p>
          <w:p w:rsidR="00BA2A3B" w:rsidRPr="00BA2A3B" w:rsidRDefault="00BA2A3B" w:rsidP="00BA2A3B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"30" </w:t>
            </w:r>
            <w:proofErr w:type="gramStart"/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августа  2022</w:t>
            </w:r>
            <w:proofErr w:type="gramEnd"/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17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A2A3B" w:rsidRPr="00BA2A3B" w:rsidRDefault="00BA2A3B" w:rsidP="00BA2A3B">
            <w:pPr>
              <w:spacing w:after="202" w:line="35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BA2A3B" w:rsidRPr="00BA2A3B" w:rsidRDefault="00BA2A3B" w:rsidP="00BA2A3B">
            <w:pPr>
              <w:spacing w:after="202" w:line="35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BA2A3B" w:rsidRPr="00BA2A3B" w:rsidRDefault="00BA2A3B" w:rsidP="00BA2A3B">
            <w:pPr>
              <w:spacing w:after="0" w:line="35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РАБОЧАЯ ПРОГРАММА</w:t>
            </w:r>
          </w:p>
        </w:tc>
        <w:tc>
          <w:tcPr>
            <w:tcW w:w="267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A2A3B" w:rsidRPr="00BA2A3B" w:rsidRDefault="00BA2A3B" w:rsidP="00BA2A3B">
            <w:pPr>
              <w:spacing w:after="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УТВЕРЖДЕНО</w:t>
            </w:r>
          </w:p>
          <w:p w:rsidR="00BA2A3B" w:rsidRPr="00BA2A3B" w:rsidRDefault="00BA2A3B" w:rsidP="00BA2A3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Директор</w:t>
            </w:r>
          </w:p>
          <w:p w:rsidR="00BF1C53" w:rsidRDefault="00BF1C53" w:rsidP="00BA2A3B">
            <w:pPr>
              <w:spacing w:after="202" w:line="353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</w:t>
            </w:r>
            <w:r w:rsid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Н.И. Полякова</w:t>
            </w:r>
          </w:p>
          <w:p w:rsidR="00BA2A3B" w:rsidRPr="00BA2A3B" w:rsidRDefault="00BF1C53" w:rsidP="00BA2A3B">
            <w:pPr>
              <w:spacing w:after="202" w:line="35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№59</w:t>
            </w:r>
          </w:p>
          <w:p w:rsidR="00BA2A3B" w:rsidRPr="00BA2A3B" w:rsidRDefault="00BF1C53" w:rsidP="00BA2A3B">
            <w:pPr>
              <w:spacing w:after="0"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"31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</w:t>
            </w:r>
            <w:proofErr w:type="gramStart"/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августа  2022</w:t>
            </w:r>
            <w:proofErr w:type="gramEnd"/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</w:tbl>
    <w:p w:rsidR="00BA2A3B" w:rsidRPr="00BA2A3B" w:rsidRDefault="00BA2A3B" w:rsidP="00BA2A3B">
      <w:pPr>
        <w:shd w:val="clear" w:color="auto" w:fill="FFFFFF"/>
        <w:spacing w:after="0" w:line="305" w:lineRule="atLeast"/>
        <w:ind w:left="10" w:right="-1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дополнительного образования </w:t>
      </w:r>
      <w:r w:rsidRPr="00BA2A3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 </w:t>
      </w:r>
      <w:proofErr w:type="spellStart"/>
      <w:r w:rsidRPr="00BA2A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общеинтеллектуальному</w:t>
      </w:r>
      <w:proofErr w:type="spellEnd"/>
      <w:r w:rsidRPr="00BA2A3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направлению</w:t>
      </w:r>
    </w:p>
    <w:p w:rsidR="00BA2A3B" w:rsidRPr="00BA2A3B" w:rsidRDefault="00BA2A3B" w:rsidP="00BA2A3B">
      <w:pPr>
        <w:shd w:val="clear" w:color="auto" w:fill="FFFFFF"/>
        <w:spacing w:after="0" w:line="305" w:lineRule="atLeast"/>
        <w:ind w:left="10" w:right="-1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«ШАХМАТНЫЙ КРУЖОК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22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3, 4, 5, 6, 7, 8, 9</w:t>
      </w:r>
      <w:r w:rsidRPr="00BA2A3B">
        <w:rPr>
          <w:rFonts w:ascii="Times New Roman" w:eastAsia="Times New Roman" w:hAnsi="Times New Roman" w:cs="Times New Roman"/>
          <w:color w:val="000000"/>
          <w:lang w:eastAsia="ru-RU"/>
        </w:rPr>
        <w:t xml:space="preserve"> класс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22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Times New Roman" w:eastAsia="Times New Roman" w:hAnsi="Times New Roman" w:cs="Times New Roman"/>
          <w:color w:val="000000"/>
          <w:lang w:eastAsia="ru-RU"/>
        </w:rPr>
        <w:t>на 2022-2023 учебный год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22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22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2" w:lineRule="atLeast"/>
        <w:ind w:left="4319" w:right="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2" w:lineRule="atLeast"/>
        <w:ind w:left="4319" w:right="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2" w:lineRule="atLeast"/>
        <w:ind w:left="4319" w:right="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2" w:lineRule="atLeast"/>
        <w:ind w:left="415" w:right="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 Садовое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2022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aps/>
          <w:color w:val="181818"/>
          <w:sz w:val="28"/>
          <w:szCs w:val="28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aps/>
          <w:color w:val="181818"/>
          <w:sz w:val="28"/>
          <w:szCs w:val="28"/>
          <w:lang w:eastAsia="ru-RU"/>
        </w:rPr>
        <w:t>ПОЯСНИТЕЛЬНАЯ ЗАПИСКА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  Рабочая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программа  курса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BF1C5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Шахматный кружок» для 1-9</w:t>
      </w: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классов составлена на основе следующих нормативно-правовых документов и материалов: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Федеральный Закон «Об образовании в Российской Федерации» (от 29.12. 2012 № 273-ФЗ);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областной закон от 14.11.2013 № 26-ЗС «Об образовании в Ростовской области»;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примерной основной образовательной программы начального общего образования (одобренной федеральным учебно-методическим объединением по общему образованию, протокол   заседания от 08.04.2015 № 1/15).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плана внеурочной деятельности МБОУ Кавалерской СОШ№3 имени А.П. </w:t>
      </w:r>
      <w:proofErr w:type="spell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Дубинца</w:t>
      </w:r>
      <w:proofErr w:type="spell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  2022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-2023 учебный год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-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авторской программы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И.Г.Сухина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«Шахматы - школе»</w:t>
      </w: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Данная программа позволяет реализовать идею обучения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детей  игре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 шахматы. Шахматы это не только игра, доставляющая детям много радости, удовольствия, но и действенное эффективное средство их умственного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развития,  формирования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внутреннего плана действий - способности действовать в уме. Игра в шахматы развивает наглядно-образное мышление, способствует зарождению логического мышления, воспитывает усидчивость, вдумчивость, целеустремленность.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Программа </w:t>
      </w:r>
      <w:proofErr w:type="spell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предусматриваетширокое</w:t>
      </w:r>
      <w:proofErr w:type="spell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использование занимательного материала, включение в занятия игровых ситуаций, чтение дидактических сказок.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Цель программы: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Программа внеурочной деятельности по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общеинтеллектуальному</w:t>
      </w:r>
      <w:proofErr w:type="spellEnd"/>
      <w:r w:rsidRPr="00BA2A3B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направлению “Шахматный кружок” может рассматриваться как одна из ступеней к формированию культуры здоровья и неотъемлемой частью всего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воспитательно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-образовательного процесса. Основная идея программы заключается в мотивации учащихся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Задачи: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создание условий для формирования и развития ключевых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компетенций  учащихся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(коммуникативных, интеллектуальных, социальных);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формирование универсальных способов </w:t>
      </w:r>
      <w:proofErr w:type="spell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мыследеятельности</w:t>
      </w:r>
      <w:proofErr w:type="spell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(абстрактно-логического мышления, памяти, внимания, </w:t>
      </w:r>
      <w:proofErr w:type="gramStart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творческого  воображения</w:t>
      </w:r>
      <w:proofErr w:type="gramEnd"/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умения производить логические операции).  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воспитывать потребность в здоровом образе жизни.</w:t>
      </w:r>
    </w:p>
    <w:p w:rsidR="00BA2A3B" w:rsidRPr="00BA2A3B" w:rsidRDefault="00BF1C53" w:rsidP="00BA2A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 изучение шахмат в 1-9</w:t>
      </w:r>
      <w:r w:rsidR="00BA2A3B"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классах отводится 34 </w:t>
      </w:r>
      <w:proofErr w:type="gramStart"/>
      <w:r w:rsidR="00BA2A3B"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часа(</w:t>
      </w:r>
      <w:proofErr w:type="gramEnd"/>
      <w:r w:rsidR="00BA2A3B"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 час в неделю).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:rsidR="00BA2A3B" w:rsidRPr="00BA2A3B" w:rsidRDefault="00BA2A3B" w:rsidP="00BA2A3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личностные результаты – готовность и способность учащихся к саморазвитию,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основ российской, гражданской идентичности;</w:t>
      </w:r>
    </w:p>
    <w:p w:rsidR="00BA2A3B" w:rsidRPr="00BA2A3B" w:rsidRDefault="00BA2A3B" w:rsidP="00BA2A3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метапредметные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результаты – освоенные учащимися универсальные учебные действия (познавательные, регулятивные и коммуникативные);</w:t>
      </w:r>
    </w:p>
    <w:p w:rsidR="00BA2A3B" w:rsidRPr="00BA2A3B" w:rsidRDefault="00BA2A3B" w:rsidP="00BA2A3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предметные результаты –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Личностными результатами программы внеурочной деятельности по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общеинтеллектуальному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направлению “Шахматы” является формирование следующих умений:</w:t>
      </w:r>
    </w:p>
    <w:p w:rsidR="00BA2A3B" w:rsidRPr="00BA2A3B" w:rsidRDefault="00BA2A3B" w:rsidP="00BA2A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Определять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высказывать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простые и общие для всех людей правила поведения при сотрудничестве (этические нормы);</w:t>
      </w:r>
    </w:p>
    <w:p w:rsidR="00BA2A3B" w:rsidRPr="00BA2A3B" w:rsidRDefault="00BA2A3B" w:rsidP="00BA2A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делать выбор,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 поддержке других участников группы и педагога, как поступить.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Метапредметными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результатами программы внеурочной деятельности по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общеинтеллектуальному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направлению “шахматы” – является формирование следующих универсальных учебных действий (УУД):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1. Регулятивные УУД:</w:t>
      </w:r>
    </w:p>
    <w:p w:rsidR="00BA2A3B" w:rsidRPr="00BA2A3B" w:rsidRDefault="00BA2A3B" w:rsidP="00BA2A3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Определять </w:t>
      </w:r>
      <w:r w:rsidRPr="00BA2A3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формулировать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цель деятельности на занятии с помощью учителя, а далее самостоятельно.</w:t>
      </w:r>
    </w:p>
    <w:p w:rsidR="00BA2A3B" w:rsidRPr="00BA2A3B" w:rsidRDefault="00BA2A3B" w:rsidP="00BA2A3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Проговаривать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последовательность действий.</w:t>
      </w:r>
    </w:p>
    <w:p w:rsidR="00BA2A3B" w:rsidRPr="00BA2A3B" w:rsidRDefault="00BA2A3B" w:rsidP="00BA2A3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высказывать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своё предположение (версию) на основе данного задания, учить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работать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 предложенному учителем плану, а в дальнейшем уметь самостоятельно планировать свою деятельность.</w:t>
      </w:r>
    </w:p>
    <w:p w:rsidR="00BA2A3B" w:rsidRPr="00BA2A3B" w:rsidRDefault="00BA2A3B" w:rsidP="00BA2A3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BA2A3B" w:rsidRPr="00BA2A3B" w:rsidRDefault="00BA2A3B" w:rsidP="00BA2A3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Учиться совместно с учителем и другими воспитанниками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давать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эмоциональную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оценку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деятельности на занятии.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2. Познавательные УУД:</w:t>
      </w:r>
    </w:p>
    <w:p w:rsidR="00BA2A3B" w:rsidRPr="00BA2A3B" w:rsidRDefault="00BA2A3B" w:rsidP="00BA2A3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Добывать новые знания: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находить ответы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 вопросы, используя разные источники информации, свой жизненный опыт и информацию, полученную на занятии.</w:t>
      </w:r>
    </w:p>
    <w:p w:rsidR="00BA2A3B" w:rsidRPr="00BA2A3B" w:rsidRDefault="00BA2A3B" w:rsidP="00BA2A3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Перерабатывать полученную информацию: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делать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выводы в результате совместной работы всей команды.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Средством формирования этих действий служит учебный материал и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3. Коммуникативные УУД</w:t>
      </w:r>
      <w:r w:rsidRPr="00BA2A3B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ru-RU"/>
        </w:rPr>
        <w:t>:</w:t>
      </w:r>
    </w:p>
    <w:p w:rsidR="00BA2A3B" w:rsidRPr="00BA2A3B" w:rsidRDefault="00BA2A3B" w:rsidP="00BA2A3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донести свою позицию до других: оформлять свою мысль.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Слушать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понимать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речь других.</w:t>
      </w:r>
    </w:p>
    <w:p w:rsidR="00BA2A3B" w:rsidRPr="00BA2A3B" w:rsidRDefault="00BA2A3B" w:rsidP="00BA2A3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Совместно договариваться о правилах общения и поведения в игре и следовать им.</w:t>
      </w:r>
    </w:p>
    <w:p w:rsidR="00BA2A3B" w:rsidRPr="00BA2A3B" w:rsidRDefault="00BA2A3B" w:rsidP="00BA2A3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BA2A3B" w:rsidRPr="00BA2A3B" w:rsidRDefault="00BA2A3B" w:rsidP="00BA2A3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теоретических знаний и практических навыков шахматной игре.</w:t>
      </w:r>
    </w:p>
    <w:p w:rsidR="00BA2A3B" w:rsidRPr="00BA2A3B" w:rsidRDefault="00BA2A3B" w:rsidP="00BA2A3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новых видов деятельности (дидактические игры и задания, игровые упражнения, соревнования).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 ОСВОЕНИЯ КУРСА «ШАХМАТНЫЙ КРУЖОК», 1 ГОД ОБУЧЕНИЯ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Ученики научатся: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шахматные термины: белое и черное поле, горизонталь, вертикаль, диагональ, центр, партнеры, партия; начальное положение (начальная позиция), белые, черные, ход, взятие, стоять под боем, взятие на проходе, рокировка (длинная и короткая); шах, мат, пат, ничья;</w:t>
      </w:r>
    </w:p>
    <w:p w:rsidR="00BA2A3B" w:rsidRPr="00BA2A3B" w:rsidRDefault="00BA2A3B" w:rsidP="00BA2A3B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названия шахматных фигур: ладья, слон, ферзь, конь, пешка, король, правила хода и взятия каждой фигуры.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Ученики получат возможность научиться: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на шахматной доске;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играть каждой фигурой в отдельности и в совокупности с другими фигурами без нарушения правил шахматного кодекса;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 размещать доску между партнерами и правильно расставлять начальную позицию;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различать горизонталь, вертикаль и диагональ;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рокировать;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объявлять шах, мат;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Symbol" w:eastAsia="Times New Roman" w:hAnsi="Symbol" w:cs="Arial"/>
          <w:color w:val="000000"/>
          <w:sz w:val="21"/>
          <w:szCs w:val="21"/>
          <w:lang w:eastAsia="ru-RU"/>
        </w:rPr>
        <w:t></w:t>
      </w:r>
      <w:r w:rsidRPr="00BA2A3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решать элементарные задачи на мат в один ход.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  КУРСА</w:t>
      </w:r>
      <w:proofErr w:type="gramEnd"/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«ШАХМАТНЫЙ КРУЖОК», 1 ГОД ОБУЧЕНИЯ.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Учебный курс включает шесть разделов: «Шахматная доска», «Шахматные фигуры», «Начальная расстановка фигур», «Ходы и взятие фигур», «Цель шахматной партии», «Игра всеми фигурами из начального положения». На каждом из занятий прорабатывается элементарный шахматный материал с углубленным изучением отдельных тем. Основной упор на занятиях делается на детальном изучении силы и слабости каждой шахматной фигуры, ее игровых возможностей. В программе предусмотрено, чтобы уже на первом этапе обучения дети могли сами оценивать сравнительную силу шахматных фигур, делать выводы о </w:t>
      </w:r>
      <w:proofErr w:type="gram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том,  что</w:t>
      </w:r>
      <w:proofErr w:type="gram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ладья, к примеру, сильнее коня, а ферзь сильнее ладьи.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I. Шахматная доска.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Первое знакомство с шахматным королевством. Шахматная доска. Белые и черные поля. Горизонталь, вертикаль, диагональ. Центр шахматной доски.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«Горизонталь»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Двое играющих по очереди заполняют одну из горизонтальных линий шахматной доски кубиками (фишками, пешками и т.п.)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«Вертикаль»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То же самое, но заполняется одна из вертикальных линий шахматной доски.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«Диагональ»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То же самое, но заполняется она из диагоналей шахматной доски.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Шахматные фигуры.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   Белые фигуры. Черные фигуры. Ладья, слон, ферзь, конь, пешка, король. Сравнительная сила фигур. Ценность шахматных фигур (К, С = 3, Л = 5, Ф = 9).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«Волшебный мешочек»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«Угадай-ка»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словесно описывает одну из фигур, дети должны догадаться, что это за фигура.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«Секретная фигура»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Все фигуры стоят на столе в ряд, дети по очереди называют все шахматные фигуры кроме секретной, которая выбирается заранее; вместо названия этой фигуры надо сказать: «Секрет».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«Угадай»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загадывает про себя одну из фигур, а дети пытаются угадать, какая фигура загадана.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«Что общего?»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берет две шахматные фигуры, и дети говорят, чем похожи друг на друга фигуры, чем отличаются (цвет, форма).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«Большая и маленькая»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ставит на стол шесть разных фигур. Дети по одному выходят и называют самую высокую фигуру и ставят ее в сторону. Вскоре все фигуры расставлены по росту.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«Кто сильнее?»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показывает детям две фигуры и спрашивает: «Какая фигура сильнее? На сколько очков?».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«Обе армии равны»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ставит на столе от одной до пяти фигур и просит ребят расположить на своих досках другие наборы фигур так, чтобы суммы очков в армиях учителя и ученика были равны.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III. Начальная расстановка фигур.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Начальное положение (начальная позиция). Расположение каждой из фигур в начальном положении; правило </w:t>
      </w: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«Каждый ферзь любит свой цвет»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Связь между горизонталями, вертикалями, диагоналями и начальной расстановкой фигур.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«Мешочек»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Ученики по одной вынимают из мешочка шахматные фигуры и постепенно расставляют начальную позицию.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«Да или нет?»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Педагог берет две шахматные фигуры, а дети отвечают, стоят ли эти фигуры рядом в начальном положении.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«Не зевай!»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Педагог говорит какую-либо фразу о начальном положении, </w:t>
      </w:r>
      <w:proofErr w:type="gram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</w:t>
      </w:r>
      <w:proofErr w:type="gram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«Ладья стоит в углу», и бросает кому-либо из учеников мяч; если утверждение верно, то мяч следует поймать.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IV. Ходы и взятие фигур.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(основная тема учебного курса)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 Правила хода и взятия каждой из фигур. Игра «на уничтожение.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Белопольные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чернопольные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слоны, одноцветные и разноцветные слоны. Качество. Легкие и тяжелые фигуры. Ладейные, коневые, слоновые, ферзевые и королевские пешки. Взятие на проходе. Превращение пешки.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«Игра на уничтожение»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– важнейшая игра курса. Именно здесь все плюсы шахмат начинают «работать» на ученика – формируется внутренний план действий, аналитико-синтетическая функция мышления и др. Педагог играет </w:t>
      </w:r>
      <w:proofErr w:type="gram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учениками</w:t>
      </w:r>
      <w:proofErr w:type="gram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ограниченным числом фигур (чаще всего фигура против фигуры); выигрывает тот, кто побьет все фигуры противника.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«Один в поле воин»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«Лабиринт»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Белая фигура должна достичь определенной клетки шахматной доски,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становясь на «заминированные» поля и не перепрыгивая их.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«Перехитри часовых»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Белая фигура должна достичь определенной клетки шахматной доски, не становясь на «заминированные» поля и на поля, находящиеся под ударом черных фигур.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«Сними часовых»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Белая фигура должна побить все черные фигуры; избирается такой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маршрут передвижения по шахматной доске, чтобы ни разу не оказаться под боем черных фигур.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«Кратчайший путь»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За минимальное число ходов белая фигура должна достичь определенной клетки шахматной доски.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«Захват контрольного поля»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Игра фигурой против фигуры ведется не на уничтожение, а с целью установить свою фигуру на определенное поле. При этом запрещается ставить фигуры на поля, находящиеся под ударом фигуры противника.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«Защита контрольного поля»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Эта игра подобна предыдущей, но при точной игре обеих сторон не имеет победителя.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«Атака неприятельской фигуры»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Белая фигура должна за один ход напасть на черную фигуру, но так, чтобы не оказаться под боем.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«Двойной удар»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Белой фигурой надо напасть одновременно на две черные фигуры, но так, чтобы не оказаться под боем.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«Взятие»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 нескольких возможных взятий надо выбрать лучшее – побить незащищенную фигуру.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«Защита»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Нужно одной белой фигурой защитить другую, стоящую под боем.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V. Цель шахматной партии.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    Шах. Понятие о шахе. Защита от шаха. Мат – цель шахматной партии. </w:t>
      </w:r>
      <w:proofErr w:type="spellStart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Матование</w:t>
      </w:r>
      <w:proofErr w:type="spellEnd"/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одинокого короля. Задачи на мат в один ход. Пат. Ничья. Пат и другие случаи ничьей. Мат в один ход. Длинная и короткая рокировка и ее правила.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«Шах или не шах»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Приводится ряд позиций, в которых ученики должны определить: стоит ли король под шахом или нет.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«Объяви шах»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Требуется объявить шах неприятельскому королю.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«Пять шахов»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Каждой из пяти белых фигур нужно объявить шах черному королю.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«Защита от шаха»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Белый король должен защититься от шаха.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«Мат или не мат»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Приводится ряд позиций, в которых ученики должны определить: дан ли мат черному королю.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«Мат в один ход». Требуется объявить мат неприятельскому королю в один ход.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«Рокировка»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Приводится ряд позиций, в которых ученики должны определить: можно рокировать или нет.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VI. Игра всеми фигурами из начального положения.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 Шахматная партия. Начало шахматной партии. Представления о том, как начинать шахматную партию. Короткие шахматные партии.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Дидактические игры и игровые задания.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«Два хода»</w:t>
      </w: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Для того чтобы ученик научился создавать и реализовывать угрозы, он играет с педагогом следующим образом: на каждый ход педагога ученик отвечает двумя своими ходами подряд.</w:t>
      </w:r>
    </w:p>
    <w:p w:rsidR="00BA2A3B" w:rsidRPr="00BA2A3B" w:rsidRDefault="00BA2A3B" w:rsidP="00BF1C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 ПРОГРАММНОГО МАТЕРИАЛА.</w:t>
      </w:r>
    </w:p>
    <w:p w:rsidR="00BA2A3B" w:rsidRPr="00BA2A3B" w:rsidRDefault="00BA2A3B" w:rsidP="00BA2A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1год обучения</w:t>
      </w:r>
    </w:p>
    <w:tbl>
      <w:tblPr>
        <w:tblW w:w="5011" w:type="pct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758"/>
        <w:gridCol w:w="128"/>
        <w:gridCol w:w="634"/>
        <w:gridCol w:w="1875"/>
        <w:gridCol w:w="77"/>
        <w:gridCol w:w="5363"/>
      </w:tblGrid>
      <w:tr w:rsidR="00BA2A3B" w:rsidRPr="00BA2A3B" w:rsidTr="00D90F95"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1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0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содержание занятия</w:t>
            </w:r>
          </w:p>
        </w:tc>
      </w:tr>
      <w:tr w:rsidR="00BA2A3B" w:rsidRPr="00BA2A3B" w:rsidTr="00D90F95">
        <w:tc>
          <w:tcPr>
            <w:tcW w:w="5000" w:type="pct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Шахматная доска.    4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0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знакомство с шахматным королевством. Шахматная доска.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Чтение-инсценировка дидактической сказки «Удивительные приключения шахматной доски».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шахматной доской. Белые и черные поля. Чередование белых и черных полей на шахматной доске. Шахматная доска и шахматные поля имеют квадратную форму.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Чтение-инсценировка дидактической сказки «Котята-хвастунишки».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Линии на шахматной доске. Горизонтали и вертикали.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Расположение доски между партнерами. Горизонтальная линия. Количество полей в горизонтали. Количество горизонталей на доске. Вертикальная линия. Количество полей в вертикали. Количество вертикалей на доске. Чередование черных и белых полей в горизонтали и вертикали.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  Дидактические задания и игры «Горизонталь», «Вертикаль».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Линии на шахматной доске. Диагонали.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Диагональ. Отличие диагонали от горизонтали и вертикали. Количество полей в диагонали. Большая белая и большая черная диагонали. Короткие диагонали.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Чтение-инсценировка дидактической сказки из книги </w:t>
            </w:r>
            <w:proofErr w:type="spellStart"/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И.Г.Сухина</w:t>
            </w:r>
            <w:proofErr w:type="spellEnd"/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«Приключения в шахматной стране» (с.132-135).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Дидактические задания и игры «Диагональ».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шахматной доски.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Центр. Форма центра. Количество полей в центре. Расположение черных и белых полей в центре доски.</w:t>
            </w:r>
          </w:p>
        </w:tc>
      </w:tr>
      <w:tr w:rsidR="00BA2A3B" w:rsidRPr="00BA2A3B" w:rsidTr="00D90F95">
        <w:tc>
          <w:tcPr>
            <w:tcW w:w="693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07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 Шахматные фигуры.     2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фигуры.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Белые и черные фигуры. Ладья, слон, ферзь, конь, пешка, король.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и игры «Волшебный мешочек», «Угадай-ка», «Секретная фигура», «Что общего», «Большая и маленькая».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Просмотр диафильма «Приключения в Шахматной стране. Первый шаг в мир шахмат».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Сравнительная сила фигур.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Сравнительная сила шахматных фигур. Ценность шахматных фигур (К, С = 3, Л = 5, Ф = 9).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и игры «Кто сильнее?», «Обе армии равны».</w:t>
            </w:r>
          </w:p>
        </w:tc>
      </w:tr>
      <w:tr w:rsidR="00BA2A3B" w:rsidRPr="00BA2A3B" w:rsidTr="00D90F95">
        <w:tc>
          <w:tcPr>
            <w:tcW w:w="693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07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Начальная расстановка фигур.     1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06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 позиция.</w:t>
            </w:r>
          </w:p>
        </w:tc>
        <w:tc>
          <w:tcPr>
            <w:tcW w:w="28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Расстановка фигур перед шахматной партией. Правило: </w:t>
            </w:r>
            <w:r w:rsidRPr="00BA2A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«Каждый ферзь любит свой цвет»</w:t>
            </w: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Связь между горизонталями, вертикалями, диагоналями и начальным положением фигур.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задания и игры «Мешочек», «Да или нет», «Мяч».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Просмотр диафильма «Книга шахматной мудрости. Второй шаг в мир шахмат».</w:t>
            </w:r>
          </w:p>
        </w:tc>
      </w:tr>
      <w:tr w:rsidR="00BA2A3B" w:rsidRPr="00BA2A3B" w:rsidTr="00D90F95">
        <w:tc>
          <w:tcPr>
            <w:tcW w:w="5000" w:type="pct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IV. Ходы и взятие фигур.     17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Место ладьи в начальном положении. Ход ладьи. Взятие.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и задания «Лабиринт», «Перехитри часовых», «Один в поле воин», «Кратчайший путь».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(ладья против ладьи, две ладьи против двух), «Ограничение подвижности» (разновидность игры на уничтожение, но с «заминированными» полями).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 Место слона в начальном положении. Ход слона. Взятие. </w:t>
            </w:r>
            <w:proofErr w:type="spellStart"/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Белопольные</w:t>
            </w:r>
            <w:proofErr w:type="spellEnd"/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чернопольные</w:t>
            </w:r>
            <w:proofErr w:type="spellEnd"/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слоны. Разноцветные и одноцветные слоны. Качество. Легкая и тяжелая фигура.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«Лабиринт», «Перехитри часовых», «Один в поле воин», «Кратчайший путь».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(слон против слона, два слона против двух),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F1C53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 против слона.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Термин «стоять под боем».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Дидактические задания «Перехитри часовых», «Сними часовых», «Атака неприятельской фигуры», «Двойной удар», «Взятие», «Защита», «Выиграй фигуру».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«Игра на уничтожение» (ладья против слона, две ладьи против слона, ладья против двух слонов, две ладьи против двух слонов, сложные положения),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9D2684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Место ферзя в начальном положении. Ход ферзя. Взятие. Ферзь – тяжелая фигура.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«Лабиринт», «Перехитри часовых», «Один в поле воин», «Кратчайший путь». Просмотр диафильма «Волшебные шахматные фигуры. Третий шаг в мир шахмат».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9D2684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(ферзь против ферзя),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9D2684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против ладьи и слона.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задания «Перехитри часовых», «Сними часовых», «Атака неприятельской фигуры», «Двойной удар», «Взятие», «Выиграй фигуру».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(ферзь против ладьи, ферзь против слона, более сложные положения),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9D2684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Место коня в начальном положении. Ход коня. Взятие. Конь – легкая фигура.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«Лабиринт», «Перехитри часовых», «Один в поле воин», «Кратчайший путь».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(конь против коня, два коня против одного, один конь против двух, два коня против двух),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 против ферзя, ладьи, слона.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задания «Перехитри часовых», «Сними часовых», «Атака неприятельской фигуры», «Двойной удар», «Взятие», «Защита», «Выиграй фигуру».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(конь против ладьи, конь против слона, конь против ферзя, более сложные положения),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Место пешек в начальном положении. Ладейные, коневые, слоновые, ферзевые, королевские пешки. Ход пешки. Взятие. Взятие на проходе. Превращение пешки.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«Лабиринт», «Один в поле воин».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  Дидактические игры «Игра на уничтожение» (пешка против пешки, две пешки против одной, одна пешка против двух, две пешки против двух, </w:t>
            </w:r>
            <w:proofErr w:type="spellStart"/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многопешечные</w:t>
            </w:r>
            <w:proofErr w:type="spellEnd"/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положения),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Пешка против ферзя, ладьи, коня, слона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задания «Перехитри часовых», «Атака неприятельской фигуры», «Двойной удар», «Взятие», «Защита», «Выиграй фигуру».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игры «Игра на уничтожение» (пешка против ладьи, пешка против слона, пешка против коня, пешка против ферзя, более сложные положения), «Ограничение подвижности.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Место короля в начальном положении. Ход короля. Взятие. </w:t>
            </w:r>
            <w:r w:rsidRPr="00BA2A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Короля не бьют, но и под бой его ставить нельзя</w:t>
            </w: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«Лабиринт», «Перехитри часовых», «Один в поле воин», «Кратчайший путь».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Дидактическая игра «Игра на уничтожение» (король против короля).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Чтение-инсценировка сказки «Лена, Оля и Баба-Яга»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 против других фигур.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задания «Перехитри часовых», «Сними часовых», «Атака неприятельской фигуры», «Двойной удар», «Взятие».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Дидактические игры «Захват контрольного поля», «Защита контрольного поля», «Игра на уничтожение» (король против ладьи, король против слона, король против коня, король против ферзя, король против пешки), «Ограничение подвижности».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1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 Цель шахматной партии.     6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Шах – угроза королю. Шах ферзем, ладьей, слоном, конем, пешкой. Защита от шаха (3 способа).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Дидактические задания «Шах или не шах», «Дай шах», «Пять шахов», «Защита от шаха». 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(вскрытый) шах. Двойной шах.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Дидактические задания «Дай открытый шах», «Дай двойной шах»; игра фигурами из начального положения до первого шаха.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Мат – цель игры. Мат ферзем, ладьей, слоном, пешкой.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Мат в один ход. Мат в один ход ферзем, ладьей, слоном, конем, пешкой (простые примеры).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Дидактические задания «Мат или не мат», «Мат в один ход».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один ход: сложные примеры с большим числом фигур.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Дидактическое задание «Дай мат в один ход».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26.03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Ничья. Пат.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Пат. Отличие пата от мата. Варианты ничьей. Примеры патовых ситуаций.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Дидактическое задание «Пат или не пат», «Пат или мат.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Рокировка.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Длинная и короткая рокировка. Правила рокировки.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Дидактическое задание «Рокировка».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1" w:type="pct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VI. Игра всеми фигурами из начального положения.     2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партия.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Игра всеми фигурами из начального положения (без пояснения о том, как лучше начинать шахматную партию).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Дидактическая игра «Два хода».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партия.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Самые общие рекомендации о принципах разыгрывания дебюта. Игра всеми фигурами из начального положения.</w:t>
            </w:r>
          </w:p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 Демонстрация коротких партий. Игра всеми фигурами из начального положения</w:t>
            </w: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A2A3B" w:rsidRPr="00BA2A3B" w:rsidTr="00D90F95">
        <w:tc>
          <w:tcPr>
            <w:tcW w:w="5000" w:type="pct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VII. Обобщение.     3 ч.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материала.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основных вопросов курса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материала.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Повторение основных вопросов курса.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D90F95" w:rsidP="00BA2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BA2A3B"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Повторение основных вопросов курса.</w:t>
            </w:r>
          </w:p>
        </w:tc>
      </w:tr>
      <w:tr w:rsidR="00D90F95" w:rsidRPr="00BA2A3B" w:rsidTr="00D90F95">
        <w:tc>
          <w:tcPr>
            <w:tcW w:w="289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F95" w:rsidRPr="00BA2A3B" w:rsidRDefault="00D90F95" w:rsidP="00D90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7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F95" w:rsidRDefault="00D90F95" w:rsidP="00D90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F95" w:rsidRPr="00BA2A3B" w:rsidRDefault="00D90F95" w:rsidP="00D90F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F95" w:rsidRPr="00BA2A3B" w:rsidRDefault="00D90F95" w:rsidP="00D90F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2902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0F95" w:rsidRPr="00BA2A3B" w:rsidRDefault="00D90F95" w:rsidP="00D90F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A2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Повторение основных вопросов курса.</w:t>
            </w:r>
          </w:p>
        </w:tc>
      </w:tr>
      <w:tr w:rsidR="00BA2A3B" w:rsidRPr="00BA2A3B" w:rsidTr="00D90F95"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2A3B" w:rsidRPr="00BA2A3B" w:rsidRDefault="00BA2A3B" w:rsidP="00BA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A2A3B" w:rsidRPr="00BA2A3B" w:rsidRDefault="00BA2A3B" w:rsidP="00BA2A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A2A3B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B64E3" w:rsidRDefault="008B64E3"/>
    <w:sectPr w:rsidR="008B6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A373D"/>
    <w:multiLevelType w:val="multilevel"/>
    <w:tmpl w:val="A6BC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73A04DA"/>
    <w:multiLevelType w:val="hybridMultilevel"/>
    <w:tmpl w:val="FF5C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E545F"/>
    <w:multiLevelType w:val="multilevel"/>
    <w:tmpl w:val="0132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EB57F6"/>
    <w:multiLevelType w:val="multilevel"/>
    <w:tmpl w:val="9D74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A76103"/>
    <w:multiLevelType w:val="multilevel"/>
    <w:tmpl w:val="03063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5B817C5"/>
    <w:multiLevelType w:val="multilevel"/>
    <w:tmpl w:val="4B9C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EA"/>
    <w:rsid w:val="00016368"/>
    <w:rsid w:val="002734EA"/>
    <w:rsid w:val="008B64E3"/>
    <w:rsid w:val="009D2684"/>
    <w:rsid w:val="00BA2A3B"/>
    <w:rsid w:val="00BF1C53"/>
    <w:rsid w:val="00D9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74175-EE89-4C66-BDE6-B4922138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368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3444</Words>
  <Characters>19634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tuapsesad@outlook.com</dc:creator>
  <cp:keywords/>
  <dc:description/>
  <cp:lastModifiedBy>tuapsesad@outlook.com</cp:lastModifiedBy>
  <cp:revision>3</cp:revision>
  <dcterms:created xsi:type="dcterms:W3CDTF">2022-11-04T06:46:00Z</dcterms:created>
  <dcterms:modified xsi:type="dcterms:W3CDTF">2022-11-04T07:29:00Z</dcterms:modified>
</cp:coreProperties>
</file>