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63" w:rsidRPr="000F2863" w:rsidRDefault="000F2863" w:rsidP="000F28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</w:pPr>
      <w:r w:rsidRPr="000F2863"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  <w:t>Закон об образовании РФ. Фундамент обучающей системы государства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Новый Федеральный Закон об образовании 273-ФЗ действует с 1 сентября 2013 года. Во всех развитых странах система образования регулируется отдельными законодательными актами, направленными на поддержание и развитие этой важнейшей части социально-экономической жизни общества.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постсоветской России существовало несколько законов, касающихся образования, которые со временем перестали соответствовать актуальным реалиям. Закон РФ от 10 июля 1992 г. N 3266-1 «Об образовании» и Федеральный закон от 22 августа 1996 г. N 125-ФЗ «О высшем и послевузовском профессиональном образовании» были разработаны без учёта стремительного развития в этом сегменте рыночной составляющей и передовых технологий. Кроме того, эти законодательные документы зачастую вступали в противоречия с последующими правовыми актами.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Закон об образовании в РФ 2018, </w:t>
      </w:r>
      <w:proofErr w:type="gramStart"/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 единодушному мнению</w:t>
      </w:r>
      <w:proofErr w:type="gramEnd"/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экспертов международного уровня, максимально эффективно регламентирует все знаковые направления системы образования.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Отдельно стоит отметить идеальную гармонизацию нового закона с положениями Конституции РФ. Такое преимущество позволило сформировать мощный механизм гуманности и социальной справедливости в области получения знаний, который по праву считается неотъемлемой частью любого цивилизованного общества.</w:t>
      </w:r>
    </w:p>
    <w:p w:rsidR="000F2863" w:rsidRPr="000F2863" w:rsidRDefault="000F2863" w:rsidP="000F2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0F2863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Основные принципы Закона об образовании РФ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равноправие всех граждан в получении среднего, средне-специального и высшего образования;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безусловная приоритетность образовательной системы как основополагающей платформы развития общества;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акцент на воспитании не только грамотного, но и культурного члена социума, который бережно относится к историческому наследию, природным богатствам и общественным ценностям;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перевод процесса обучения в цивилизованный правовой формат во всех деталях и направлениях;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автономный светский характер всех учебных заведений, работающих на государственной и муниципальной платформе;</w:t>
      </w:r>
    </w:p>
    <w:p w:rsidR="000F2863" w:rsidRPr="000F2863" w:rsidRDefault="000F2863" w:rsidP="000F2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возможность получения образования в любом возрасте представителей любых профессий</w:t>
      </w:r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5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 Общие положения закона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" w:tooltip="Статья 1 Предмет регулирования настоящего Федерального закон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 Предмет регулирования настоящего Федерального закона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" w:tooltip="Статья 2 Основные понятия, используемые в настоящем Федеральном закон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 Основные понятия, используемые в настоящем Федеральном законе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" w:tooltip="Статья 3 Основные принципы государственной политики и правового регулирования отношений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 Основные принципы государственной политики и правового регулирования отношений в сфере образования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" w:tooltip="Статья 4 Правовое регулирование отношений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 Правовое регулирование отношений в сфере образования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" w:tooltip="Статья 5 Право на образование. Государственные гарантии реализации права на образование в Российской Федер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 Право на образование. Государственные гарантии реализации права на образование в Российской Федерации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" w:tooltip="Статья 6 Полномочия федеральных органов государственной власти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 Полномочия федеральных органов государственной власти в сфере образования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" w:tooltip="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3" w:tooltip="Статья 8 Полномочия органов государственной власти субъектов Российской Федерации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 Полномочия органов государственной власти субъектов Российской Федерации в сфере образования</w:t>
        </w:r>
      </w:hyperlink>
    </w:p>
    <w:p w:rsidR="000F2863" w:rsidRPr="000F2863" w:rsidRDefault="000F2863" w:rsidP="000F2863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4" w:tooltip="Статья 9 Полномочия органов местного самоуправления муниципальных районов и городских округов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 Полномочия органов местного самоуправления муниципальных районов и городских округов в сфере образования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15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2 Система образования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6" w:tooltip="Статья 10 Структура системы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 Структура системы образования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7" w:tooltip="Статья 11 Федеральные государственные образовательные стандарты и федеральные государственные требования. Образовательные стандарты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11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8" w:tooltip="Статья 12 Образовательные программы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12 Образовательные программы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9" w:tooltip="Статья 13 Общие требования к реализации образовательных программ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13 Общие требования к реализации образовательных программ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0" w:tooltip="Статья 14 Язык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14 Язык образования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1" w:tooltip="Статья 15 Сетевая форма реализации образовательных программ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15 Сетевая форма реализации образовательных программ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2" w:tooltip="Статья 16 Реализация образовательных программ с применением электронного обучения и дистанционных образовательных технолог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16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3" w:tooltip="Статья 17 Формы получения образования и формы обуче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17 Формы получения образования и формы обучения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4" w:tooltip="Статья 18 Печатные и электронные образовательные и информационные ресурсы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18 Печатные и электронные образовательные и информационные ресурсы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5" w:tooltip="Статья 19 Научно-методическое и ресурсное обеспечение системы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19 Научно-методическое и ресурсное обеспечение системы образования</w:t>
        </w:r>
      </w:hyperlink>
    </w:p>
    <w:p w:rsidR="000F2863" w:rsidRPr="000F2863" w:rsidRDefault="000F2863" w:rsidP="000F2863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6" w:tooltip="Статья 20 Экспериментальная и инновационная деятельность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20 Экспериментальная и инновационная деятельность в сфере образования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27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3 Лица, осуществляющие образовательную деятельность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8" w:tooltip="Статья 21 Образовательная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21 Образовательная деятельность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29" w:tooltip="Статья 22 Создание, реорганизация, ликвидация образовательных организац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22 Создание, реорганизация, ликвидация образовательных организаций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0" w:tooltip="Статья 23 Типы образовательных организац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23 Типы образовательных организаций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1" w:tooltip="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2" w:tooltip="Статья 25 Устав образовательной организ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25 Устав образовательной организации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3" w:tooltip="Статья 26 Управление образовательной организацие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26 Управление образовательной организацией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4" w:tooltip="Статья 27 Структура образовательной организ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27 Структура образовательной организации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5" w:tooltip="Статья 28 Компетенция, права, обязанности и ответственность образовательной организ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28 Компетенция, права, обязанности и ответственность образовательной организации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6" w:tooltip="Статья 29 Информационная открытость образовательной организ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29 Информационная открытость образовательной организации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7" w:tooltip="Статья 30 Локальные нормативные акты, содержащие нормы, регулирующие образовательные отноше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30 Локальные нормативные акты, содержащие нормы, регулирующие образовательные отношения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8" w:tooltip="Статья 31 Организации, осуществляющие обуче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31 Организации, осуществляющие обучение</w:t>
        </w:r>
      </w:hyperlink>
    </w:p>
    <w:p w:rsidR="000F2863" w:rsidRPr="000F2863" w:rsidRDefault="000F2863" w:rsidP="000F2863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39" w:tooltip="Статья 32 Индивидуальные предприниматели, осуществляющие образовательную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32 Индивидуальные предприниматели, осуществляющие образовательную деятельность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40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4 Обучающиеся и их родители (законные представители)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1" w:tooltip="Статья 33 Обучающие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33 Обучающиеся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2" w:tooltip="Статья 34 Основные права обучающихся и меры их социальной поддержки и стимулир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34 Основные права обучающихся и меры их социальной поддержки и стимулирования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3" w:tooltip="Статья 35 Пользование учебниками, учебными пособиями, средствами обучения и воспит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35 Пользование учебниками, учебными пособиями, средствами обучения и воспитания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4" w:tooltip="Статья 36 Стипендии и другие денежные выплаты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36 Стипендии и другие денежные выплаты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5" w:tooltip="Статья 37 Организация питания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37 Организация питания обучающихся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6" w:tooltip="Статья 38 Одежда обучающихся. Форменная одежда и иное вещевое имущество (обмундирование)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38 Одежда обучающихся. Форменная одежда и иное вещевое имущество (обмундирование) обучающихся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7" w:tooltip="Статья 39 Предоставление жилых помещений в общежитиях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39 Предоставление жилых помещений в общежитиях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8" w:tooltip="Статья 40 Транспортное обеспече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40 Транспортное обеспечение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9" w:tooltip="Статья 41 Охрана здоровья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41 Охрана здоровья обучающихся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0" w:tooltip="Статья 42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42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1" w:tooltip="Статья 43 Обязанности и ответственность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43 Обязанности и ответственность обучающихся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2" w:tooltip="Статья 44 Права, обязанности и ответственность в сфере образования родителей (законных представителей) несовершеннолетних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44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0F2863" w:rsidRPr="000F2863" w:rsidRDefault="000F2863" w:rsidP="000F2863">
      <w:pPr>
        <w:numPr>
          <w:ilvl w:val="0"/>
          <w:numId w:val="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3" w:tooltip="Статья 45 Защита прав обучающихся, родителей (законных представителей) несовершеннолетних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45 Защита прав обучающихся, родителей (законных представителей) несовершеннолетних обучающихся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54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5 Педагогические, руководящие и иные работники организаций, осуществляющих образовательную деятельность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5" w:tooltip="Статья 46 Право на занятие педагогической деятельностью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46 Право на занятие педагогической деятельностью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6" w:tooltip="Статья 47 Правовой статус педагогических работников. Права и свободы педагогических работников, гарантии их реализ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47 Правовой статус педагогических работников. Права и свободы педагогических работников, гарантии их реализации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7" w:tooltip="Статья 48 Обязанности и ответственность педагогических работников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48 Обязанности и ответственность педагогических работников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8" w:tooltip="Статья 49 Аттестация педагогических работников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49 Аттестация педагогических работников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9" w:tooltip="Статья 50 Научно-педагогические работник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50 Научно-педагогические работники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0" w:tooltip="Статья 51 Правовой статус руководителя образовательной организации. Президент образовательной организации высшего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51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0F2863" w:rsidRPr="000F2863" w:rsidRDefault="000F2863" w:rsidP="000F2863">
      <w:pPr>
        <w:numPr>
          <w:ilvl w:val="0"/>
          <w:numId w:val="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1" w:tooltip="Статья 52 Иные работники образовательных организац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52 Иные работники образовательных организаций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62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6 Основания возникновения, изменения и прекращения образовательных отношений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3" w:tooltip="Статья 53 Возникновение образовательных отношен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53 Возникновение образовательных отношений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4" w:tooltip="Статья 54 Договор об образован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54 Договор об образовании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5" w:tooltip="Статья 55 Общие требования к приему на обучение в организацию, осуществляющую образовательную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55 Общие требования к приему на обучение в организацию, осуществляющую образовательную деятельность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6" w:tooltip="Статья 56 Целевой прием. Договор о целевом приеме и договор о целевом обучен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56 Целевой прием. Договор о целевом приеме и договор о целевом обучении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7" w:tooltip="Статья 57 Изменение образовательных отношен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57 Изменение образовательных отношений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8" w:tooltip="Статья 58 Промежуточная аттестация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58 Промежуточная аттестация обучающихся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69" w:tooltip="Статья 59 Итоговая аттестац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59 Итоговая аттестация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0" w:tooltip="Статья 60 Документы об образовании и (или) о квалификации. Документы об обучен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60 Документы об образовании и (или) о квалификации. Документы об обучении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1" w:tooltip="Статья 61 Прекращение образовательных отношен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61 Прекращение образовательных отношений</w:t>
        </w:r>
      </w:hyperlink>
    </w:p>
    <w:p w:rsidR="000F2863" w:rsidRPr="000F2863" w:rsidRDefault="000F2863" w:rsidP="000F2863">
      <w:pPr>
        <w:numPr>
          <w:ilvl w:val="0"/>
          <w:numId w:val="7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2" w:tooltip="Статья 62 Восстановление в организации, осуществляющей образовательную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62 Восстановление в организации, осуществляющей образовательную деятельность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73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7 Общее образование</w:t>
        </w:r>
      </w:hyperlink>
    </w:p>
    <w:p w:rsidR="000F2863" w:rsidRPr="000F2863" w:rsidRDefault="000F2863" w:rsidP="000F2863">
      <w:pPr>
        <w:numPr>
          <w:ilvl w:val="0"/>
          <w:numId w:val="8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4" w:tooltip="Статья 63 Обще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63 Общее образование</w:t>
        </w:r>
      </w:hyperlink>
    </w:p>
    <w:p w:rsidR="000F2863" w:rsidRPr="000F2863" w:rsidRDefault="000F2863" w:rsidP="000F2863">
      <w:pPr>
        <w:numPr>
          <w:ilvl w:val="0"/>
          <w:numId w:val="8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5" w:tooltip="Статья 64 Дошкольно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64 Дошкольное образование</w:t>
        </w:r>
      </w:hyperlink>
    </w:p>
    <w:p w:rsidR="000F2863" w:rsidRPr="000F2863" w:rsidRDefault="000F2863" w:rsidP="000F2863">
      <w:pPr>
        <w:numPr>
          <w:ilvl w:val="0"/>
          <w:numId w:val="8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6" w:tooltip="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0F2863" w:rsidRPr="000F2863" w:rsidRDefault="000F2863" w:rsidP="000F2863">
      <w:pPr>
        <w:numPr>
          <w:ilvl w:val="0"/>
          <w:numId w:val="8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7" w:tooltip="Статья 66 Начальное общее, основное общее и среднее обще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66 Начальное общее, основное общее и среднее общее образование</w:t>
        </w:r>
      </w:hyperlink>
    </w:p>
    <w:p w:rsidR="000F2863" w:rsidRPr="000F2863" w:rsidRDefault="000F2863" w:rsidP="000F2863">
      <w:pPr>
        <w:numPr>
          <w:ilvl w:val="0"/>
          <w:numId w:val="8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78" w:tooltip="Статья 67 Организация приема на обучение по основным общеобразовательным программам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67 Организация приема на обучение по основным общеобразовательным программам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79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8 Профессиональное образование</w:t>
        </w:r>
      </w:hyperlink>
    </w:p>
    <w:p w:rsidR="000F2863" w:rsidRPr="000F2863" w:rsidRDefault="000F2863" w:rsidP="000F2863">
      <w:pPr>
        <w:numPr>
          <w:ilvl w:val="0"/>
          <w:numId w:val="9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0" w:tooltip="Статья 68 Среднее профессионально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68 Среднее профессиональное образование</w:t>
        </w:r>
      </w:hyperlink>
    </w:p>
    <w:p w:rsidR="000F2863" w:rsidRPr="000F2863" w:rsidRDefault="000F2863" w:rsidP="000F2863">
      <w:pPr>
        <w:numPr>
          <w:ilvl w:val="0"/>
          <w:numId w:val="9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1" w:tooltip="Статья 69 Высше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69 Высшее образование</w:t>
        </w:r>
      </w:hyperlink>
    </w:p>
    <w:p w:rsidR="000F2863" w:rsidRPr="000F2863" w:rsidRDefault="000F2863" w:rsidP="000F2863">
      <w:pPr>
        <w:numPr>
          <w:ilvl w:val="0"/>
          <w:numId w:val="9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2" w:tooltip="Статья 70 Общие требования к организации приема на обучение по программам бакалавриата и программам специалитет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 xml:space="preserve">Статья 70 Общие требования к организации приема на обучение по программам </w:t>
        </w:r>
        <w:proofErr w:type="spellStart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0F2863" w:rsidRPr="000F2863" w:rsidRDefault="000F2863" w:rsidP="000F2863">
      <w:pPr>
        <w:numPr>
          <w:ilvl w:val="0"/>
          <w:numId w:val="9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3" w:tooltip="Статья 71 Особые права при приеме на обучение по программам бакалавриата и программам специалитет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 xml:space="preserve">Статья 71 Особые права при приеме на обучение по программам </w:t>
        </w:r>
        <w:proofErr w:type="spellStart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0F2863" w:rsidRPr="000F2863" w:rsidRDefault="000F2863" w:rsidP="000F2863">
      <w:pPr>
        <w:numPr>
          <w:ilvl w:val="0"/>
          <w:numId w:val="9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4" w:tooltip="Статья 72 Формы интеграции образовательной и научной (научно-исследовательской) деятельности в высшем образован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72 Формы интеграции образовательной и научной (научно-исследовательской) деятельности в высшем образовании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85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9 Профессиональное обучение</w:t>
        </w:r>
      </w:hyperlink>
    </w:p>
    <w:p w:rsidR="000F2863" w:rsidRPr="000F2863" w:rsidRDefault="000F2863" w:rsidP="000F2863">
      <w:pPr>
        <w:numPr>
          <w:ilvl w:val="0"/>
          <w:numId w:val="10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6" w:tooltip="Статья 73 Организация профессионального обуче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73 Организация профессионального обучения</w:t>
        </w:r>
      </w:hyperlink>
    </w:p>
    <w:p w:rsidR="000F2863" w:rsidRPr="000F2863" w:rsidRDefault="000F2863" w:rsidP="000F2863">
      <w:pPr>
        <w:numPr>
          <w:ilvl w:val="0"/>
          <w:numId w:val="10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7" w:tooltip="Статья 74 Квалификационный экзамен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74 Квалификационный экзамен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88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10 Дополнительное образование</w:t>
        </w:r>
      </w:hyperlink>
    </w:p>
    <w:p w:rsidR="000F2863" w:rsidRPr="000F2863" w:rsidRDefault="000F2863" w:rsidP="000F2863">
      <w:pPr>
        <w:numPr>
          <w:ilvl w:val="0"/>
          <w:numId w:val="11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89" w:tooltip="Статья 75 Дополнительное образование детей и взрослых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75 Дополнительное образование детей и взрослых</w:t>
        </w:r>
      </w:hyperlink>
    </w:p>
    <w:p w:rsidR="000F2863" w:rsidRPr="000F2863" w:rsidRDefault="000F2863" w:rsidP="000F2863">
      <w:pPr>
        <w:numPr>
          <w:ilvl w:val="0"/>
          <w:numId w:val="11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0" w:tooltip="Статья 76 Дополнительное профессиональное образ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76 Дополнительное профессиональное образование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91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11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2" w:tooltip="Статья 77 Организация получения образования лицами, проявившими выдающиеся способ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77 Организация получения образования лицами, проявившими выдающиеся способности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3" w:tooltip="Статья 78 Организация получения образования иностранными гражданами и лицами без гражданства в российских образовательных организациях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78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4" w:tooltip="Статья 79 Организация получения образования обучающимися с ограниченными возможностями здоровь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79 Организация получения образования обучающимися с ограниченными возможностями здоровья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5" w:tooltip="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6" w:tooltip="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 xml:space="preserve">Статья 81 Особенности реализации профессиональных образовательных программ и деятельности образовательных организаций федеральных </w:t>
        </w:r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lastRenderedPageBreak/>
          <w:t>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7" w:tooltip="Статья 82 Особенности реализации профессиональных образовательных программ медицинского образования и фармацевтического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82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8" w:tooltip="Статья 83 Особенности реализации образовательных программ в области искусств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83 Особенности реализации образовательных программ в области искусств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99" w:tooltip="Статья 84 Особенности реализации образовательных программ в области физической культуры и спорт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84 Особенности реализации образовательных программ в области физической культуры и спорта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0" w:tooltip="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1" w:tooltip="Статья 85.1 Особенности реализации образовательных программ в области подготовки сил обеспечения транспортной безопас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85.1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2" w:tooltip="Статья 86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86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3" w:tooltip="Статья 87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87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0F2863" w:rsidRPr="000F2863" w:rsidRDefault="000F2863" w:rsidP="000F2863">
      <w:pPr>
        <w:numPr>
          <w:ilvl w:val="0"/>
          <w:numId w:val="12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4" w:tooltip="Статья 88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88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105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12 Управление системой образования. Государственная регламентация образовательной деятельности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6" w:tooltip="Статья 98.1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98.1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7" w:tooltip="Статья 89 Управление системой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89 Управление системой образования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8" w:tooltip="Статья 90 Государственная регламентация образовательной деятель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90 Государственная регламентация образовательной деятельности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09" w:tooltip="Статья 91 Лицензирование образовательной деятель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91 Лицензирование образовательной деятельности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0" w:tooltip="Статья 92 Государственная аккредитация образовательной деятель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92 Государственная аккредитация образовательной деятельности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1" w:tooltip="Статья 93 Государственный контроль (надзор)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93 Государственный контроль (надзор) в сфере образования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2" w:tooltip="Статья 94 Педагогическая экспертиз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94 Педагогическая экспертиза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3" w:tooltip="Статья 95 Независимая оценка качества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95 Независимая оценка качества образования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4" w:tooltip="Статья 95.1 Независимая оценка качества подготовки обучающихс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95.1 Независимая оценка качества подготовки обучающихся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5" w:tooltip="Статья 95.2 Независимая оценка качества образовательной деятельности организаций, осуществляющих образовательную деятельность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95.2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6" w:tooltip="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7" w:tooltip="Статья 97 Информационная открытость системы образования. Мониторинг в систем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97 Информационная открытость системы образования. Мониторинг в системе образования</w:t>
        </w:r>
      </w:hyperlink>
    </w:p>
    <w:p w:rsidR="000F2863" w:rsidRPr="000F2863" w:rsidRDefault="000F2863" w:rsidP="000F2863">
      <w:pPr>
        <w:numPr>
          <w:ilvl w:val="0"/>
          <w:numId w:val="13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18" w:tooltip="Статья 98 Информационные системы в систем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98 Информационные системы в системе образования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119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13 Экономическая деятельность и финансовое обеспечение в сфере образования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0" w:tooltip="Статья 99 Особенности финансового обеспечения оказания государственных и муниципальных услуг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99 Особенности финансового обеспечения оказания государственных и муниципальных услуг в сфере образования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1" w:tooltip="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2" w:tooltip="Статья 101 Осуществление образовательной деятельности за счет средств физических лиц и юридических лиц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101 Осуществление образовательной деятельности за счет средств физических лиц и юридических лиц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3" w:tooltip="Статья 102 Имущество образовательных организаций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102 Имущество образовательных организаций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4" w:tooltip="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0F2863" w:rsidRPr="000F2863" w:rsidRDefault="000F2863" w:rsidP="000F2863">
      <w:pPr>
        <w:numPr>
          <w:ilvl w:val="0"/>
          <w:numId w:val="14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5" w:tooltip="Статья 104 Образовательное кредитовани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104 Образовательное кредитование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126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14 Международное сотрудничество в сфере образования</w:t>
        </w:r>
      </w:hyperlink>
    </w:p>
    <w:p w:rsidR="000F2863" w:rsidRPr="000F2863" w:rsidRDefault="000F2863" w:rsidP="000F2863">
      <w:pPr>
        <w:numPr>
          <w:ilvl w:val="0"/>
          <w:numId w:val="1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7" w:tooltip="Статья 105 Формы и направления международного сотрудничества в сфере образова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105 Формы и направления международного сотрудничества в сфере образования</w:t>
        </w:r>
      </w:hyperlink>
    </w:p>
    <w:p w:rsidR="000F2863" w:rsidRPr="000F2863" w:rsidRDefault="000F2863" w:rsidP="000F2863">
      <w:pPr>
        <w:numPr>
          <w:ilvl w:val="0"/>
          <w:numId w:val="1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8" w:tooltip="Статья 106 Подтверждение документов об образовании и (или) о квалифик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106 Подтверждение документов об образовании и (или) о квалификации</w:t>
        </w:r>
      </w:hyperlink>
    </w:p>
    <w:p w:rsidR="000F2863" w:rsidRPr="000F2863" w:rsidRDefault="000F2863" w:rsidP="000F2863">
      <w:pPr>
        <w:numPr>
          <w:ilvl w:val="0"/>
          <w:numId w:val="15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29" w:tooltip="Статья 107 Признание образования и (или) квалификации, полученных в иностранном государстве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107 Признание образования и (или) квалификации, полученных в иностранном государстве</w:t>
        </w:r>
      </w:hyperlink>
    </w:p>
    <w:p w:rsidR="000F2863" w:rsidRPr="000F2863" w:rsidRDefault="000F2863" w:rsidP="000F2863">
      <w:pPr>
        <w:spacing w:after="0" w:line="240" w:lineRule="auto"/>
        <w:rPr>
          <w:rFonts w:ascii="Arial" w:eastAsia="Times New Roman" w:hAnsi="Arial" w:cs="Arial"/>
          <w:color w:val="202020"/>
          <w:sz w:val="30"/>
          <w:szCs w:val="30"/>
          <w:lang w:eastAsia="ru-RU"/>
        </w:rPr>
      </w:pPr>
      <w:hyperlink r:id="rId130" w:history="1">
        <w:r w:rsidRPr="000F2863">
          <w:rPr>
            <w:rFonts w:ascii="Arial" w:eastAsia="Times New Roman" w:hAnsi="Arial" w:cs="Arial"/>
            <w:color w:val="202020"/>
            <w:sz w:val="30"/>
            <w:szCs w:val="30"/>
            <w:u w:val="single"/>
            <w:lang w:eastAsia="ru-RU"/>
          </w:rPr>
          <w:t>Глава 15 Заключительные положения закона</w:t>
        </w:r>
      </w:hyperlink>
    </w:p>
    <w:p w:rsidR="000F2863" w:rsidRPr="000F2863" w:rsidRDefault="000F2863" w:rsidP="000F2863">
      <w:pPr>
        <w:numPr>
          <w:ilvl w:val="0"/>
          <w:numId w:val="1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31" w:tooltip="Статья 108 Заключительные положения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108 Заключительные положения</w:t>
        </w:r>
      </w:hyperlink>
    </w:p>
    <w:p w:rsidR="000F2863" w:rsidRPr="000F2863" w:rsidRDefault="000F2863" w:rsidP="000F2863">
      <w:pPr>
        <w:numPr>
          <w:ilvl w:val="0"/>
          <w:numId w:val="1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32" w:tooltip="Статья 109 Признание не действующими на территории Российской Федерации отдельных законодательных актов Союза ССР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109 Признание не действующими на территории Российской Федерации отдельных законодательных актов Союза ССР</w:t>
        </w:r>
      </w:hyperlink>
    </w:p>
    <w:p w:rsidR="000F2863" w:rsidRPr="000F2863" w:rsidRDefault="000F2863" w:rsidP="000F2863">
      <w:pPr>
        <w:numPr>
          <w:ilvl w:val="0"/>
          <w:numId w:val="1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33" w:tooltip="Статья 110 Признание утратившими силу отдельных законодательных актов (положений законодательных актов) РСФСР и Российской Федерации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110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0F2863" w:rsidRPr="000F2863" w:rsidRDefault="000F2863" w:rsidP="000F2863">
      <w:pPr>
        <w:numPr>
          <w:ilvl w:val="0"/>
          <w:numId w:val="16"/>
        </w:numPr>
        <w:spacing w:before="100" w:beforeAutospacing="1" w:after="3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134" w:tooltip="Статья 111 Порядок вступления в силу настоящего Федерального закона" w:history="1">
        <w:r w:rsidRPr="000F2863">
          <w:rPr>
            <w:rFonts w:ascii="Arial" w:eastAsia="Times New Roman" w:hAnsi="Arial" w:cs="Arial"/>
            <w:color w:val="0077FF"/>
            <w:sz w:val="24"/>
            <w:szCs w:val="24"/>
            <w:u w:val="single"/>
            <w:lang w:eastAsia="ru-RU"/>
          </w:rPr>
          <w:t>Статья 111 Порядок вступления в силу настоящего Федерального закона</w:t>
        </w:r>
      </w:hyperlink>
    </w:p>
    <w:p w:rsidR="000F2863" w:rsidRPr="000F2863" w:rsidRDefault="000F2863" w:rsidP="000F2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0F2863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Ключевые функции 273-ФЗ об образовании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определение основных понятий образовательной системы и работающих в ней взаимоотношений;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законодательное регулирование системы платного и бесплатного обучения;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гармонизация </w:t>
      </w:r>
      <w:proofErr w:type="gramStart"/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всех правовых документов</w:t>
      </w:r>
      <w:proofErr w:type="gramEnd"/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касающихся получения образования, преподавания, экзаменационных процессов, льгот и привилегий для учащихся и педагогов;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формирование правовых гарантийных обязательств, позволяющих гражданам страны обучаться в рамках свободы личного выбора;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определение возможностей иностранных граждан в российской образовательной системе;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дифференцирование полномочий законодательной и исполнительной власти различных уровней в данном секторе;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описание вариантов стимулирования и содействия гражданам, проявляющим уникальные успехи в области обучения и преподавания;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определение статуса, возможностей, прав и обязанностей профессиональных преподавателей, учеников, родителей и опекунов;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полное описание структуры и принципов работы образовательных отношений;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правовое определение и регулирование социальных, экономических и финансовых взаимоотношений в образовательной отрасли;</w:t>
      </w:r>
    </w:p>
    <w:p w:rsidR="000F2863" w:rsidRPr="000F2863" w:rsidRDefault="000F2863" w:rsidP="000F28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регламентация работы инновационного сектора в системе обучения и преподавания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Реализация образовательных процессов в рамках описанных функций и правил предоставляет возможность перевести всю систему на рельсы интенсивного бесконфликтного развития. Правовой аппарат, предлагаемый законом, охватывает все ключевые процессы и догмы, позволяя участникам образовательных отношений в полной мере пользоваться принципами равноправия, справедливости и гуманности.</w:t>
      </w:r>
    </w:p>
    <w:p w:rsidR="000F2863" w:rsidRPr="000F2863" w:rsidRDefault="000F2863" w:rsidP="000F2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0F2863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Последняя редакция Закона об образовании 2018. Основные нововведения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Последняя редакция практически завершила основной этап эволюции этого основополагающего законодательного инструмента, ставшего основой эволюционной стабильности образовательной платформы в нашей стране. Внесённые изменения коснулись таких важных направлений как создание так называемых электронных школ с удалёнными уроками, ликвидацию в средних школах второй и третьей смены, снижение объёма отчетных документов педагогов.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Внедрение общероссийского института всеобщего повышения профессионализма педагогов – ещё одно важное нововведение, позволяющее учителям постоянно совершенствовать свои знания и умения со всеми вытекающими преимуществами.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Отдельным пунктом выделена приоритетность изучения русского языка и литературы, выражающаяся в таких масштабных мероприятиях как Тотальный диктант, охватывающий все регионы России.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Кроме того, последняя редакция регламентировала следующие знаковые моменты:</w:t>
      </w:r>
    </w:p>
    <w:p w:rsidR="000F2863" w:rsidRPr="000F2863" w:rsidRDefault="000F2863" w:rsidP="000F2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гимназии и лицеи отныне приравниваются к общеобразовательным школам. Это позволяет всему населению страны получать доступ к полному пакету современных программ;</w:t>
      </w:r>
    </w:p>
    <w:p w:rsidR="000F2863" w:rsidRPr="000F2863" w:rsidRDefault="000F2863" w:rsidP="000F2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определена возможность составления индивидуального графика обучения для учеников, которые по тем или иным весомым причинам не могут посещать школу наравне с остальными учащимися. В частности, речь идёт о спортсменах и гастролирующих музыкантах, для которых теперь можно составлять персональные учебные программы;</w:t>
      </w:r>
    </w:p>
    <w:p w:rsidR="000F2863" w:rsidRPr="000F2863" w:rsidRDefault="000F2863" w:rsidP="000F2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законе отменяются льготы для детей-сирот при поступлении в высшие учебные заведения. Но в целях соблюдения социальной справедливости для таких детей будут организованы бесплатные подготовительные курсы;</w:t>
      </w:r>
    </w:p>
    <w:p w:rsidR="000F2863" w:rsidRPr="000F2863" w:rsidRDefault="000F2863" w:rsidP="000F2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оценка работы учителей будет проводиться преимущественно в удалённом режиме без бюрократической волокиты и бумажного документооборота</w:t>
      </w:r>
    </w:p>
    <w:p w:rsidR="000F2863" w:rsidRPr="000F2863" w:rsidRDefault="000F2863" w:rsidP="000F2863">
      <w:pPr>
        <w:spacing w:before="240" w:after="24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F28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Новый Закон об образовании РФ – это мощный правовой регулятор одной из самых важных социальных сфер, от прогресса которой напрямую зависит будущее страны. В дальнейшем этот законодательный акт получит новое развитие с ориентацией на инновационные технологии и быстро растущие социальные запросы.</w:t>
      </w:r>
    </w:p>
    <w:p w:rsidR="00C60A08" w:rsidRDefault="00C60A08">
      <w:bookmarkStart w:id="0" w:name="_GoBack"/>
      <w:bookmarkEnd w:id="0"/>
    </w:p>
    <w:sectPr w:rsidR="00C6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CCB"/>
    <w:multiLevelType w:val="multilevel"/>
    <w:tmpl w:val="B22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7C74"/>
    <w:multiLevelType w:val="multilevel"/>
    <w:tmpl w:val="82C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A66C3"/>
    <w:multiLevelType w:val="multilevel"/>
    <w:tmpl w:val="255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F3F38"/>
    <w:multiLevelType w:val="multilevel"/>
    <w:tmpl w:val="FBEC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525A4"/>
    <w:multiLevelType w:val="multilevel"/>
    <w:tmpl w:val="949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010E7"/>
    <w:multiLevelType w:val="multilevel"/>
    <w:tmpl w:val="4FA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4561C"/>
    <w:multiLevelType w:val="multilevel"/>
    <w:tmpl w:val="66C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75305"/>
    <w:multiLevelType w:val="multilevel"/>
    <w:tmpl w:val="3D1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5CE4"/>
    <w:multiLevelType w:val="multilevel"/>
    <w:tmpl w:val="AD2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45F3D"/>
    <w:multiLevelType w:val="multilevel"/>
    <w:tmpl w:val="E98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63631"/>
    <w:multiLevelType w:val="multilevel"/>
    <w:tmpl w:val="4CC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F7AFD"/>
    <w:multiLevelType w:val="multilevel"/>
    <w:tmpl w:val="1B0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42EB1"/>
    <w:multiLevelType w:val="multilevel"/>
    <w:tmpl w:val="ED0E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B7F88"/>
    <w:multiLevelType w:val="multilevel"/>
    <w:tmpl w:val="C89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20FCB"/>
    <w:multiLevelType w:val="multilevel"/>
    <w:tmpl w:val="311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84619"/>
    <w:multiLevelType w:val="multilevel"/>
    <w:tmpl w:val="EBA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D4A6B"/>
    <w:multiLevelType w:val="multilevel"/>
    <w:tmpl w:val="681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3720D"/>
    <w:multiLevelType w:val="multilevel"/>
    <w:tmpl w:val="61B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B"/>
    <w:rsid w:val="000F2863"/>
    <w:rsid w:val="0033110B"/>
    <w:rsid w:val="00C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5A84-4CDD-4EDD-BFAA-A3267686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-ob-obrazovanii.ru/97.html" TargetMode="External"/><Relationship Id="rId21" Type="http://schemas.openxmlformats.org/officeDocument/2006/relationships/hyperlink" Target="http://zakon-ob-obrazovanii.ru/15.html" TargetMode="External"/><Relationship Id="rId42" Type="http://schemas.openxmlformats.org/officeDocument/2006/relationships/hyperlink" Target="http://zakon-ob-obrazovanii.ru/34.html" TargetMode="External"/><Relationship Id="rId63" Type="http://schemas.openxmlformats.org/officeDocument/2006/relationships/hyperlink" Target="http://zakon-ob-obrazovanii.ru/53.html" TargetMode="External"/><Relationship Id="rId84" Type="http://schemas.openxmlformats.org/officeDocument/2006/relationships/hyperlink" Target="http://zakon-ob-obrazovanii.ru/72.html" TargetMode="External"/><Relationship Id="rId16" Type="http://schemas.openxmlformats.org/officeDocument/2006/relationships/hyperlink" Target="http://zakon-ob-obrazovanii.ru/10.html" TargetMode="External"/><Relationship Id="rId107" Type="http://schemas.openxmlformats.org/officeDocument/2006/relationships/hyperlink" Target="http://zakon-ob-obrazovanii.ru/89.html" TargetMode="External"/><Relationship Id="rId11" Type="http://schemas.openxmlformats.org/officeDocument/2006/relationships/hyperlink" Target="http://zakon-ob-obrazovanii.ru/6.html" TargetMode="External"/><Relationship Id="rId32" Type="http://schemas.openxmlformats.org/officeDocument/2006/relationships/hyperlink" Target="http://zakon-ob-obrazovanii.ru/25.html" TargetMode="External"/><Relationship Id="rId37" Type="http://schemas.openxmlformats.org/officeDocument/2006/relationships/hyperlink" Target="http://zakon-ob-obrazovanii.ru/30.html" TargetMode="External"/><Relationship Id="rId53" Type="http://schemas.openxmlformats.org/officeDocument/2006/relationships/hyperlink" Target="http://zakon-ob-obrazovanii.ru/45.html" TargetMode="External"/><Relationship Id="rId58" Type="http://schemas.openxmlformats.org/officeDocument/2006/relationships/hyperlink" Target="http://zakon-ob-obrazovanii.ru/49.html" TargetMode="External"/><Relationship Id="rId74" Type="http://schemas.openxmlformats.org/officeDocument/2006/relationships/hyperlink" Target="http://zakon-ob-obrazovanii.ru/63.html" TargetMode="External"/><Relationship Id="rId79" Type="http://schemas.openxmlformats.org/officeDocument/2006/relationships/hyperlink" Target="http://zakon-ob-obrazovanii.ru/glava-8.html" TargetMode="External"/><Relationship Id="rId102" Type="http://schemas.openxmlformats.org/officeDocument/2006/relationships/hyperlink" Target="http://zakon-ob-obrazovanii.ru/86.html" TargetMode="External"/><Relationship Id="rId123" Type="http://schemas.openxmlformats.org/officeDocument/2006/relationships/hyperlink" Target="http://zakon-ob-obrazovanii.ru/102.html" TargetMode="External"/><Relationship Id="rId128" Type="http://schemas.openxmlformats.org/officeDocument/2006/relationships/hyperlink" Target="http://zakon-ob-obrazovanii.ru/106.html" TargetMode="External"/><Relationship Id="rId5" Type="http://schemas.openxmlformats.org/officeDocument/2006/relationships/hyperlink" Target="http://zakon-ob-obrazovanii.ru/glava-1.html" TargetMode="External"/><Relationship Id="rId90" Type="http://schemas.openxmlformats.org/officeDocument/2006/relationships/hyperlink" Target="http://zakon-ob-obrazovanii.ru/76.html" TargetMode="External"/><Relationship Id="rId95" Type="http://schemas.openxmlformats.org/officeDocument/2006/relationships/hyperlink" Target="http://zakon-ob-obrazovanii.ru/80.html" TargetMode="External"/><Relationship Id="rId22" Type="http://schemas.openxmlformats.org/officeDocument/2006/relationships/hyperlink" Target="http://zakon-ob-obrazovanii.ru/16.html" TargetMode="External"/><Relationship Id="rId27" Type="http://schemas.openxmlformats.org/officeDocument/2006/relationships/hyperlink" Target="http://zakon-ob-obrazovanii.ru/glava-3.html" TargetMode="External"/><Relationship Id="rId43" Type="http://schemas.openxmlformats.org/officeDocument/2006/relationships/hyperlink" Target="http://zakon-ob-obrazovanii.ru/35.html" TargetMode="External"/><Relationship Id="rId48" Type="http://schemas.openxmlformats.org/officeDocument/2006/relationships/hyperlink" Target="http://zakon-ob-obrazovanii.ru/40.html" TargetMode="External"/><Relationship Id="rId64" Type="http://schemas.openxmlformats.org/officeDocument/2006/relationships/hyperlink" Target="http://zakon-ob-obrazovanii.ru/54.html" TargetMode="External"/><Relationship Id="rId69" Type="http://schemas.openxmlformats.org/officeDocument/2006/relationships/hyperlink" Target="http://zakon-ob-obrazovanii.ru/59.html" TargetMode="External"/><Relationship Id="rId113" Type="http://schemas.openxmlformats.org/officeDocument/2006/relationships/hyperlink" Target="http://zakon-ob-obrazovanii.ru/95.html" TargetMode="External"/><Relationship Id="rId118" Type="http://schemas.openxmlformats.org/officeDocument/2006/relationships/hyperlink" Target="http://zakon-ob-obrazovanii.ru/98.html" TargetMode="External"/><Relationship Id="rId134" Type="http://schemas.openxmlformats.org/officeDocument/2006/relationships/hyperlink" Target="http://zakon-ob-obrazovanii.ru/111.html" TargetMode="External"/><Relationship Id="rId80" Type="http://schemas.openxmlformats.org/officeDocument/2006/relationships/hyperlink" Target="http://zakon-ob-obrazovanii.ru/68.html" TargetMode="External"/><Relationship Id="rId85" Type="http://schemas.openxmlformats.org/officeDocument/2006/relationships/hyperlink" Target="http://zakon-ob-obrazovanii.ru/glava-9.html" TargetMode="External"/><Relationship Id="rId12" Type="http://schemas.openxmlformats.org/officeDocument/2006/relationships/hyperlink" Target="http://zakon-ob-obrazovanii.ru/7.html" TargetMode="External"/><Relationship Id="rId17" Type="http://schemas.openxmlformats.org/officeDocument/2006/relationships/hyperlink" Target="http://zakon-ob-obrazovanii.ru/11.html" TargetMode="External"/><Relationship Id="rId33" Type="http://schemas.openxmlformats.org/officeDocument/2006/relationships/hyperlink" Target="http://zakon-ob-obrazovanii.ru/26.html" TargetMode="External"/><Relationship Id="rId38" Type="http://schemas.openxmlformats.org/officeDocument/2006/relationships/hyperlink" Target="http://zakon-ob-obrazovanii.ru/31.html" TargetMode="External"/><Relationship Id="rId59" Type="http://schemas.openxmlformats.org/officeDocument/2006/relationships/hyperlink" Target="http://zakon-ob-obrazovanii.ru/50.html" TargetMode="External"/><Relationship Id="rId103" Type="http://schemas.openxmlformats.org/officeDocument/2006/relationships/hyperlink" Target="http://zakon-ob-obrazovanii.ru/87.html" TargetMode="External"/><Relationship Id="rId108" Type="http://schemas.openxmlformats.org/officeDocument/2006/relationships/hyperlink" Target="http://zakon-ob-obrazovanii.ru/90.html" TargetMode="External"/><Relationship Id="rId124" Type="http://schemas.openxmlformats.org/officeDocument/2006/relationships/hyperlink" Target="http://zakon-ob-obrazovanii.ru/103.html" TargetMode="External"/><Relationship Id="rId129" Type="http://schemas.openxmlformats.org/officeDocument/2006/relationships/hyperlink" Target="http://zakon-ob-obrazovanii.ru/107.html" TargetMode="External"/><Relationship Id="rId54" Type="http://schemas.openxmlformats.org/officeDocument/2006/relationships/hyperlink" Target="http://zakon-ob-obrazovanii.ru/glava-5.html" TargetMode="External"/><Relationship Id="rId70" Type="http://schemas.openxmlformats.org/officeDocument/2006/relationships/hyperlink" Target="http://zakon-ob-obrazovanii.ru/60.html" TargetMode="External"/><Relationship Id="rId75" Type="http://schemas.openxmlformats.org/officeDocument/2006/relationships/hyperlink" Target="http://zakon-ob-obrazovanii.ru/64.html" TargetMode="External"/><Relationship Id="rId91" Type="http://schemas.openxmlformats.org/officeDocument/2006/relationships/hyperlink" Target="http://zakon-ob-obrazovanii.ru/glava-11.html" TargetMode="External"/><Relationship Id="rId96" Type="http://schemas.openxmlformats.org/officeDocument/2006/relationships/hyperlink" Target="http://zakon-ob-obrazovanii.ru/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1.html" TargetMode="External"/><Relationship Id="rId23" Type="http://schemas.openxmlformats.org/officeDocument/2006/relationships/hyperlink" Target="http://zakon-ob-obrazovanii.ru/17.html" TargetMode="External"/><Relationship Id="rId28" Type="http://schemas.openxmlformats.org/officeDocument/2006/relationships/hyperlink" Target="http://zakon-ob-obrazovanii.ru/21.html" TargetMode="External"/><Relationship Id="rId49" Type="http://schemas.openxmlformats.org/officeDocument/2006/relationships/hyperlink" Target="http://zakon-ob-obrazovanii.ru/41.html" TargetMode="External"/><Relationship Id="rId114" Type="http://schemas.openxmlformats.org/officeDocument/2006/relationships/hyperlink" Target="http://zakon-ob-obrazovanii.ru/95.1.html" TargetMode="External"/><Relationship Id="rId119" Type="http://schemas.openxmlformats.org/officeDocument/2006/relationships/hyperlink" Target="http://zakon-ob-obrazovanii.ru/glava-13.html" TargetMode="External"/><Relationship Id="rId44" Type="http://schemas.openxmlformats.org/officeDocument/2006/relationships/hyperlink" Target="http://zakon-ob-obrazovanii.ru/36.html" TargetMode="External"/><Relationship Id="rId60" Type="http://schemas.openxmlformats.org/officeDocument/2006/relationships/hyperlink" Target="http://zakon-ob-obrazovanii.ru/51.html" TargetMode="External"/><Relationship Id="rId65" Type="http://schemas.openxmlformats.org/officeDocument/2006/relationships/hyperlink" Target="http://zakon-ob-obrazovanii.ru/55.html" TargetMode="External"/><Relationship Id="rId81" Type="http://schemas.openxmlformats.org/officeDocument/2006/relationships/hyperlink" Target="http://zakon-ob-obrazovanii.ru/69.html" TargetMode="External"/><Relationship Id="rId86" Type="http://schemas.openxmlformats.org/officeDocument/2006/relationships/hyperlink" Target="http://zakon-ob-obrazovanii.ru/73.html" TargetMode="External"/><Relationship Id="rId130" Type="http://schemas.openxmlformats.org/officeDocument/2006/relationships/hyperlink" Target="http://zakon-ob-obrazovanii.ru/glava-15.html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zakon-ob-obrazovanii.ru/8.html" TargetMode="External"/><Relationship Id="rId18" Type="http://schemas.openxmlformats.org/officeDocument/2006/relationships/hyperlink" Target="http://zakon-ob-obrazovanii.ru/12.html" TargetMode="External"/><Relationship Id="rId39" Type="http://schemas.openxmlformats.org/officeDocument/2006/relationships/hyperlink" Target="http://zakon-ob-obrazovanii.ru/32.html" TargetMode="External"/><Relationship Id="rId109" Type="http://schemas.openxmlformats.org/officeDocument/2006/relationships/hyperlink" Target="http://zakon-ob-obrazovanii.ru/91.html" TargetMode="External"/><Relationship Id="rId34" Type="http://schemas.openxmlformats.org/officeDocument/2006/relationships/hyperlink" Target="http://zakon-ob-obrazovanii.ru/27.html" TargetMode="External"/><Relationship Id="rId50" Type="http://schemas.openxmlformats.org/officeDocument/2006/relationships/hyperlink" Target="http://zakon-ob-obrazovanii.ru/42.html" TargetMode="External"/><Relationship Id="rId55" Type="http://schemas.openxmlformats.org/officeDocument/2006/relationships/hyperlink" Target="http://zakon-ob-obrazovanii.ru/46.html" TargetMode="External"/><Relationship Id="rId76" Type="http://schemas.openxmlformats.org/officeDocument/2006/relationships/hyperlink" Target="http://zakon-ob-obrazovanii.ru/65.html" TargetMode="External"/><Relationship Id="rId97" Type="http://schemas.openxmlformats.org/officeDocument/2006/relationships/hyperlink" Target="http://zakon-ob-obrazovanii.ru/82.html" TargetMode="External"/><Relationship Id="rId104" Type="http://schemas.openxmlformats.org/officeDocument/2006/relationships/hyperlink" Target="http://zakon-ob-obrazovanii.ru/88.html" TargetMode="External"/><Relationship Id="rId120" Type="http://schemas.openxmlformats.org/officeDocument/2006/relationships/hyperlink" Target="http://zakon-ob-obrazovanii.ru/99.html" TargetMode="External"/><Relationship Id="rId125" Type="http://schemas.openxmlformats.org/officeDocument/2006/relationships/hyperlink" Target="http://zakon-ob-obrazovanii.ru/104.html" TargetMode="External"/><Relationship Id="rId7" Type="http://schemas.openxmlformats.org/officeDocument/2006/relationships/hyperlink" Target="http://zakon-ob-obrazovanii.ru/2.html" TargetMode="External"/><Relationship Id="rId71" Type="http://schemas.openxmlformats.org/officeDocument/2006/relationships/hyperlink" Target="http://zakon-ob-obrazovanii.ru/61.html" TargetMode="External"/><Relationship Id="rId92" Type="http://schemas.openxmlformats.org/officeDocument/2006/relationships/hyperlink" Target="http://zakon-ob-obrazovanii.ru/7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-ob-obrazovanii.ru/22.html" TargetMode="External"/><Relationship Id="rId24" Type="http://schemas.openxmlformats.org/officeDocument/2006/relationships/hyperlink" Target="http://zakon-ob-obrazovanii.ru/18.html" TargetMode="External"/><Relationship Id="rId40" Type="http://schemas.openxmlformats.org/officeDocument/2006/relationships/hyperlink" Target="http://zakon-ob-obrazovanii.ru/glava-4.html" TargetMode="External"/><Relationship Id="rId45" Type="http://schemas.openxmlformats.org/officeDocument/2006/relationships/hyperlink" Target="http://zakon-ob-obrazovanii.ru/37.html" TargetMode="External"/><Relationship Id="rId66" Type="http://schemas.openxmlformats.org/officeDocument/2006/relationships/hyperlink" Target="http://zakon-ob-obrazovanii.ru/56.html" TargetMode="External"/><Relationship Id="rId87" Type="http://schemas.openxmlformats.org/officeDocument/2006/relationships/hyperlink" Target="http://zakon-ob-obrazovanii.ru/74.html" TargetMode="External"/><Relationship Id="rId110" Type="http://schemas.openxmlformats.org/officeDocument/2006/relationships/hyperlink" Target="http://zakon-ob-obrazovanii.ru/92.html" TargetMode="External"/><Relationship Id="rId115" Type="http://schemas.openxmlformats.org/officeDocument/2006/relationships/hyperlink" Target="http://zakon-ob-obrazovanii.ru/95.2.html" TargetMode="External"/><Relationship Id="rId131" Type="http://schemas.openxmlformats.org/officeDocument/2006/relationships/hyperlink" Target="http://zakon-ob-obrazovanii.ru/108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zakon-ob-obrazovanii.ru/52.html" TargetMode="External"/><Relationship Id="rId82" Type="http://schemas.openxmlformats.org/officeDocument/2006/relationships/hyperlink" Target="http://zakon-ob-obrazovanii.ru/70.html" TargetMode="External"/><Relationship Id="rId19" Type="http://schemas.openxmlformats.org/officeDocument/2006/relationships/hyperlink" Target="http://zakon-ob-obrazovanii.ru/13.html" TargetMode="External"/><Relationship Id="rId14" Type="http://schemas.openxmlformats.org/officeDocument/2006/relationships/hyperlink" Target="http://zakon-ob-obrazovanii.ru/9.html" TargetMode="External"/><Relationship Id="rId30" Type="http://schemas.openxmlformats.org/officeDocument/2006/relationships/hyperlink" Target="http://zakon-ob-obrazovanii.ru/23.html" TargetMode="External"/><Relationship Id="rId35" Type="http://schemas.openxmlformats.org/officeDocument/2006/relationships/hyperlink" Target="http://zakon-ob-obrazovanii.ru/28.html" TargetMode="External"/><Relationship Id="rId56" Type="http://schemas.openxmlformats.org/officeDocument/2006/relationships/hyperlink" Target="http://zakon-ob-obrazovanii.ru/47.html" TargetMode="External"/><Relationship Id="rId77" Type="http://schemas.openxmlformats.org/officeDocument/2006/relationships/hyperlink" Target="http://zakon-ob-obrazovanii.ru/66.html" TargetMode="External"/><Relationship Id="rId100" Type="http://schemas.openxmlformats.org/officeDocument/2006/relationships/hyperlink" Target="http://zakon-ob-obrazovanii.ru/85.html" TargetMode="External"/><Relationship Id="rId105" Type="http://schemas.openxmlformats.org/officeDocument/2006/relationships/hyperlink" Target="http://zakon-ob-obrazovanii.ru/glava-12.html" TargetMode="External"/><Relationship Id="rId126" Type="http://schemas.openxmlformats.org/officeDocument/2006/relationships/hyperlink" Target="http://zakon-ob-obrazovanii.ru/glava-14.html" TargetMode="External"/><Relationship Id="rId8" Type="http://schemas.openxmlformats.org/officeDocument/2006/relationships/hyperlink" Target="http://zakon-ob-obrazovanii.ru/3.html" TargetMode="External"/><Relationship Id="rId51" Type="http://schemas.openxmlformats.org/officeDocument/2006/relationships/hyperlink" Target="http://zakon-ob-obrazovanii.ru/43.html" TargetMode="External"/><Relationship Id="rId72" Type="http://schemas.openxmlformats.org/officeDocument/2006/relationships/hyperlink" Target="http://zakon-ob-obrazovanii.ru/62.html" TargetMode="External"/><Relationship Id="rId93" Type="http://schemas.openxmlformats.org/officeDocument/2006/relationships/hyperlink" Target="http://zakon-ob-obrazovanii.ru/78.html" TargetMode="External"/><Relationship Id="rId98" Type="http://schemas.openxmlformats.org/officeDocument/2006/relationships/hyperlink" Target="http://zakon-ob-obrazovanii.ru/83.html" TargetMode="External"/><Relationship Id="rId121" Type="http://schemas.openxmlformats.org/officeDocument/2006/relationships/hyperlink" Target="http://zakon-ob-obrazovanii.ru/10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-ob-obrazovanii.ru/19.html" TargetMode="External"/><Relationship Id="rId46" Type="http://schemas.openxmlformats.org/officeDocument/2006/relationships/hyperlink" Target="http://zakon-ob-obrazovanii.ru/38.html" TargetMode="External"/><Relationship Id="rId67" Type="http://schemas.openxmlformats.org/officeDocument/2006/relationships/hyperlink" Target="http://zakon-ob-obrazovanii.ru/57.html" TargetMode="External"/><Relationship Id="rId116" Type="http://schemas.openxmlformats.org/officeDocument/2006/relationships/hyperlink" Target="http://zakon-ob-obrazovanii.ru/96.html" TargetMode="External"/><Relationship Id="rId20" Type="http://schemas.openxmlformats.org/officeDocument/2006/relationships/hyperlink" Target="http://zakon-ob-obrazovanii.ru/14.html" TargetMode="External"/><Relationship Id="rId41" Type="http://schemas.openxmlformats.org/officeDocument/2006/relationships/hyperlink" Target="http://zakon-ob-obrazovanii.ru/33.html" TargetMode="External"/><Relationship Id="rId62" Type="http://schemas.openxmlformats.org/officeDocument/2006/relationships/hyperlink" Target="http://zakon-ob-obrazovanii.ru/glava-6.html" TargetMode="External"/><Relationship Id="rId83" Type="http://schemas.openxmlformats.org/officeDocument/2006/relationships/hyperlink" Target="http://zakon-ob-obrazovanii.ru/71.html" TargetMode="External"/><Relationship Id="rId88" Type="http://schemas.openxmlformats.org/officeDocument/2006/relationships/hyperlink" Target="http://zakon-ob-obrazovanii.ru/glava-10.html" TargetMode="External"/><Relationship Id="rId111" Type="http://schemas.openxmlformats.org/officeDocument/2006/relationships/hyperlink" Target="http://zakon-ob-obrazovanii.ru/93.html" TargetMode="External"/><Relationship Id="rId132" Type="http://schemas.openxmlformats.org/officeDocument/2006/relationships/hyperlink" Target="http://zakon-ob-obrazovanii.ru/109.html" TargetMode="External"/><Relationship Id="rId15" Type="http://schemas.openxmlformats.org/officeDocument/2006/relationships/hyperlink" Target="http://zakon-ob-obrazovanii.ru/glava-2.html" TargetMode="External"/><Relationship Id="rId36" Type="http://schemas.openxmlformats.org/officeDocument/2006/relationships/hyperlink" Target="http://zakon-ob-obrazovanii.ru/29.html" TargetMode="External"/><Relationship Id="rId57" Type="http://schemas.openxmlformats.org/officeDocument/2006/relationships/hyperlink" Target="http://zakon-ob-obrazovanii.ru/48.html" TargetMode="External"/><Relationship Id="rId106" Type="http://schemas.openxmlformats.org/officeDocument/2006/relationships/hyperlink" Target="http://zakon-ob-obrazovanii.ru/98.1.html" TargetMode="External"/><Relationship Id="rId127" Type="http://schemas.openxmlformats.org/officeDocument/2006/relationships/hyperlink" Target="http://zakon-ob-obrazovanii.ru/105.html" TargetMode="External"/><Relationship Id="rId10" Type="http://schemas.openxmlformats.org/officeDocument/2006/relationships/hyperlink" Target="http://zakon-ob-obrazovanii.ru/5.html" TargetMode="External"/><Relationship Id="rId31" Type="http://schemas.openxmlformats.org/officeDocument/2006/relationships/hyperlink" Target="http://zakon-ob-obrazovanii.ru/24.html" TargetMode="External"/><Relationship Id="rId52" Type="http://schemas.openxmlformats.org/officeDocument/2006/relationships/hyperlink" Target="http://zakon-ob-obrazovanii.ru/44.html" TargetMode="External"/><Relationship Id="rId73" Type="http://schemas.openxmlformats.org/officeDocument/2006/relationships/hyperlink" Target="http://zakon-ob-obrazovanii.ru/glava-7.html" TargetMode="External"/><Relationship Id="rId78" Type="http://schemas.openxmlformats.org/officeDocument/2006/relationships/hyperlink" Target="http://zakon-ob-obrazovanii.ru/67.html" TargetMode="External"/><Relationship Id="rId94" Type="http://schemas.openxmlformats.org/officeDocument/2006/relationships/hyperlink" Target="http://zakon-ob-obrazovanii.ru/79.html" TargetMode="External"/><Relationship Id="rId99" Type="http://schemas.openxmlformats.org/officeDocument/2006/relationships/hyperlink" Target="http://zakon-ob-obrazovanii.ru/84.html" TargetMode="External"/><Relationship Id="rId101" Type="http://schemas.openxmlformats.org/officeDocument/2006/relationships/hyperlink" Target="http://zakon-ob-obrazovanii.ru/85.1.html" TargetMode="External"/><Relationship Id="rId122" Type="http://schemas.openxmlformats.org/officeDocument/2006/relationships/hyperlink" Target="http://zakon-ob-obrazovanii.ru/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4.html" TargetMode="External"/><Relationship Id="rId26" Type="http://schemas.openxmlformats.org/officeDocument/2006/relationships/hyperlink" Target="http://zakon-ob-obrazovanii.ru/20.html" TargetMode="External"/><Relationship Id="rId47" Type="http://schemas.openxmlformats.org/officeDocument/2006/relationships/hyperlink" Target="http://zakon-ob-obrazovanii.ru/39.html" TargetMode="External"/><Relationship Id="rId68" Type="http://schemas.openxmlformats.org/officeDocument/2006/relationships/hyperlink" Target="http://zakon-ob-obrazovanii.ru/58.html" TargetMode="External"/><Relationship Id="rId89" Type="http://schemas.openxmlformats.org/officeDocument/2006/relationships/hyperlink" Target="http://zakon-ob-obrazovanii.ru/75.html" TargetMode="External"/><Relationship Id="rId112" Type="http://schemas.openxmlformats.org/officeDocument/2006/relationships/hyperlink" Target="http://zakon-ob-obrazovanii.ru/94.html" TargetMode="External"/><Relationship Id="rId133" Type="http://schemas.openxmlformats.org/officeDocument/2006/relationships/hyperlink" Target="http://zakon-ob-obrazovanii.ru/1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5155</Words>
  <Characters>29390</Characters>
  <Application>Microsoft Office Word</Application>
  <DocSecurity>0</DocSecurity>
  <Lines>244</Lines>
  <Paragraphs>68</Paragraphs>
  <ScaleCrop>false</ScaleCrop>
  <Company>HP</Company>
  <LinksUpToDate>false</LinksUpToDate>
  <CharactersWithSpaces>34477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2018-10-19T12:54:00Z</dcterms:created>
  <dcterms:modified xsi:type="dcterms:W3CDTF">2018-10-19T12:55:00Z</dcterms:modified>
</cp:coreProperties>
</file>