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C2" w:rsidRDefault="00D0019F">
      <w:pPr>
        <w:autoSpaceDE w:val="0"/>
        <w:autoSpaceDN w:val="0"/>
        <w:spacing w:after="78" w:line="220" w:lineRule="exact"/>
      </w:pPr>
      <w:r w:rsidRPr="00D0019F">
        <w:rPr>
          <w:rFonts w:ascii="Arial" w:eastAsia="Times New Roman" w:hAnsi="Arial" w:cs="Arial"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08.1pt;margin-top:-4.15pt;width:178.85pt;height:55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" strokecolor="white">
            <v:textbox style="mso-fit-shape-to-text:t">
              <w:txbxContent>
                <w:p w:rsidR="00D0019F" w:rsidRPr="00D0019F" w:rsidRDefault="00D0019F" w:rsidP="00D001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D0019F" w:rsidRPr="00D0019F" w:rsidRDefault="00D0019F" w:rsidP="00D001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Директор школы</w:t>
                  </w:r>
                </w:p>
                <w:p w:rsidR="00D0019F" w:rsidRPr="00D0019F" w:rsidRDefault="00D0019F" w:rsidP="00D001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___________Т. Ю. Богданова.</w:t>
                  </w:r>
                </w:p>
              </w:txbxContent>
            </v:textbox>
          </v:shape>
        </w:pict>
      </w:r>
      <w:r w:rsidRPr="00D0019F">
        <w:rPr>
          <w:rFonts w:ascii="Arial" w:eastAsia="Times New Roman" w:hAnsi="Arial" w:cs="Arial"/>
          <w:sz w:val="20"/>
          <w:szCs w:val="20"/>
          <w:lang w:val="ru-RU" w:eastAsia="ru-RU"/>
        </w:rPr>
        <w:pict>
          <v:shape id="Надпись 2" o:spid="_x0000_s1026" type="#_x0000_t202" style="position:absolute;margin-left:-38.2pt;margin-top:-2.3pt;width:220.8pt;height:55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" strokecolor="white">
            <v:textbox style="mso-fit-shape-to-text:t">
              <w:txbxContent>
                <w:p w:rsidR="00D0019F" w:rsidRPr="00D0019F" w:rsidRDefault="00D0019F" w:rsidP="00D001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D0019F" w:rsidRPr="00D0019F" w:rsidRDefault="00D0019F" w:rsidP="00D001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Зам. директора по УВР</w:t>
                  </w:r>
                </w:p>
                <w:p w:rsidR="00D0019F" w:rsidRPr="00D0019F" w:rsidRDefault="00D0019F" w:rsidP="00D0019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_______________Сячина Е. Г.</w:t>
                  </w:r>
                </w:p>
              </w:txbxContent>
            </v:textbox>
          </v:shape>
        </w:pic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val="ru-RU" w:eastAsia="ru-RU"/>
        </w:rPr>
      </w:pPr>
      <w:r w:rsidRPr="00D0019F">
        <w:rPr>
          <w:rFonts w:ascii="Times New Roman" w:eastAsia="Calibri" w:hAnsi="Times New Roman" w:cs="Arial"/>
          <w:b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val="ru-RU" w:eastAsia="ru-RU"/>
        </w:rPr>
      </w:pPr>
      <w:r w:rsidRPr="00D0019F">
        <w:rPr>
          <w:rFonts w:ascii="Times New Roman" w:eastAsia="Calibri" w:hAnsi="Times New Roman" w:cs="Arial"/>
          <w:b/>
          <w:sz w:val="24"/>
          <w:szCs w:val="24"/>
          <w:lang w:val="ru-RU" w:eastAsia="ru-RU"/>
        </w:rPr>
        <w:t xml:space="preserve">«ТАЛОВСКАЯ СРЕДНЯЯ ОБЩЕОБРАЗОВАТЕЛЬНАЯ ШКОЛА» </w: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val="ru-RU" w:eastAsia="ru-RU"/>
        </w:rPr>
      </w:pPr>
      <w:r w:rsidRPr="00D0019F">
        <w:rPr>
          <w:rFonts w:ascii="Times New Roman" w:eastAsia="Calibri" w:hAnsi="Times New Roman" w:cs="Arial"/>
          <w:b/>
          <w:sz w:val="24"/>
          <w:szCs w:val="24"/>
          <w:lang w:val="ru-RU" w:eastAsia="ru-RU"/>
        </w:rPr>
        <w:t>ТАРУМОВСКОГО РАЙОНА РЕСПУБЛИКИ ДАГЕСТАН</w:t>
      </w:r>
    </w:p>
    <w:tbl>
      <w:tblPr>
        <w:tblW w:w="95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94"/>
      </w:tblGrid>
      <w:tr w:rsidR="00D0019F" w:rsidRPr="00D0019F" w:rsidTr="00D0019F">
        <w:trPr>
          <w:trHeight w:val="744"/>
        </w:trPr>
        <w:tc>
          <w:tcPr>
            <w:tcW w:w="95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0019F" w:rsidRPr="00D0019F" w:rsidRDefault="00D0019F" w:rsidP="00D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val="ru-RU" w:eastAsia="ru-RU"/>
              </w:rPr>
            </w:pP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val="ru-RU" w:eastAsia="ru-RU"/>
              </w:rPr>
              <w:t xml:space="preserve">368882   РД  с. Таловка ул. Советская – 103, 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e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val="ru-RU" w:eastAsia="ru-RU"/>
              </w:rPr>
              <w:t>-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mail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val="ru-RU" w:eastAsia="ru-RU"/>
              </w:rPr>
              <w:t xml:space="preserve">: 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talshol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val="ru-RU" w:eastAsia="ru-RU"/>
              </w:rPr>
              <w:t>05@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mail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val="ru-RU" w:eastAsia="ru-RU"/>
              </w:rPr>
              <w:t>.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eastAsia="ru-RU"/>
              </w:rPr>
              <w:t>ru</w:t>
            </w:r>
            <w:r w:rsidRPr="00D0019F">
              <w:rPr>
                <w:rFonts w:ascii="Times New Roman" w:eastAsia="Calibri" w:hAnsi="Times New Roman" w:cs="Arial"/>
                <w:b/>
                <w:sz w:val="20"/>
                <w:szCs w:val="24"/>
                <w:lang w:val="ru-RU" w:eastAsia="ru-RU"/>
              </w:rPr>
              <w:t xml:space="preserve"> </w:t>
            </w:r>
          </w:p>
        </w:tc>
      </w:tr>
    </w:tbl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  <w:r w:rsidRPr="00D0019F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  <w:t>РАБОЧАЯ ПРОГРАММА    (ID 1272670)</w: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  <w:r w:rsidRPr="00D0019F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  <w:t>учебного предмета</w: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  <w:r w:rsidRPr="00D0019F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  <w:t>«Русский язык»</w: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  <w:r w:rsidRPr="00D0019F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  <w:t>для 1 класса начального общего образования</w: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  <w:r w:rsidRPr="00D0019F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  <w:t>на 2022-2023 учебный год</w:t>
      </w: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0"/>
          <w:szCs w:val="24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0019F" w:rsidRPr="00D0019F" w:rsidRDefault="00D0019F" w:rsidP="00D0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0019F" w:rsidRPr="00D77C55" w:rsidRDefault="00D0019F" w:rsidP="00D0019F">
      <w:pPr>
        <w:pStyle w:val="af"/>
        <w:ind w:right="341"/>
        <w:jc w:val="right"/>
        <w:rPr>
          <w:b/>
          <w:lang w:val="ru-RU"/>
        </w:rPr>
      </w:pPr>
      <w:r w:rsidRPr="00D77C55">
        <w:rPr>
          <w:b/>
          <w:lang w:val="ru-RU"/>
        </w:rPr>
        <w:t>Составитель:</w:t>
      </w:r>
      <w:r w:rsidRPr="00D77C55">
        <w:rPr>
          <w:b/>
          <w:spacing w:val="-12"/>
          <w:lang w:val="ru-RU"/>
        </w:rPr>
        <w:t xml:space="preserve"> </w:t>
      </w:r>
      <w:r w:rsidRPr="00D77C55">
        <w:rPr>
          <w:b/>
          <w:lang w:val="ru-RU"/>
        </w:rPr>
        <w:t>Михайлова</w:t>
      </w:r>
      <w:r w:rsidRPr="00D77C55">
        <w:rPr>
          <w:b/>
          <w:spacing w:val="-9"/>
          <w:lang w:val="ru-RU"/>
        </w:rPr>
        <w:t xml:space="preserve"> </w:t>
      </w:r>
      <w:r w:rsidRPr="00D77C55">
        <w:rPr>
          <w:b/>
          <w:lang w:val="ru-RU"/>
        </w:rPr>
        <w:t>Татьяна</w:t>
      </w:r>
      <w:r w:rsidRPr="00D77C55">
        <w:rPr>
          <w:b/>
          <w:spacing w:val="-8"/>
          <w:lang w:val="ru-RU"/>
        </w:rPr>
        <w:t xml:space="preserve"> </w:t>
      </w:r>
      <w:r w:rsidRPr="00D77C55">
        <w:rPr>
          <w:b/>
          <w:lang w:val="ru-RU"/>
        </w:rPr>
        <w:t>Алексеевна</w:t>
      </w:r>
    </w:p>
    <w:p w:rsidR="00D0019F" w:rsidRPr="00167887" w:rsidRDefault="00D0019F" w:rsidP="00D0019F">
      <w:pPr>
        <w:pStyle w:val="af"/>
        <w:spacing w:before="60"/>
        <w:ind w:right="338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77C55">
        <w:rPr>
          <w:b/>
          <w:lang w:val="ru-RU"/>
        </w:rPr>
        <w:t>учитель</w:t>
      </w:r>
      <w:r w:rsidRPr="00D77C55">
        <w:rPr>
          <w:b/>
          <w:spacing w:val="-8"/>
          <w:lang w:val="ru-RU"/>
        </w:rPr>
        <w:t xml:space="preserve"> </w:t>
      </w:r>
      <w:r w:rsidRPr="00D77C55">
        <w:rPr>
          <w:b/>
          <w:lang w:val="ru-RU"/>
        </w:rPr>
        <w:t>начальных</w:t>
      </w:r>
      <w:r w:rsidRPr="00D77C55">
        <w:rPr>
          <w:b/>
          <w:spacing w:val="-7"/>
          <w:lang w:val="ru-RU"/>
        </w:rPr>
        <w:t xml:space="preserve"> </w:t>
      </w:r>
      <w:r w:rsidRPr="00D77C55">
        <w:rPr>
          <w:b/>
          <w:lang w:val="ru-RU"/>
        </w:rPr>
        <w:t>классов</w:t>
      </w:r>
    </w:p>
    <w:p w:rsidR="00AC6DC2" w:rsidRPr="00167887" w:rsidRDefault="007435D6" w:rsidP="00D0019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6788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  <w:bookmarkStart w:id="0" w:name="_GoBack"/>
      <w:bookmarkEnd w:id="0"/>
    </w:p>
    <w:p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начального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приоритеты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потенциалом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школьников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особенно таких её компонентов, как языковая,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коммуникативная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грамотность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различных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формировании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культурных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адекватного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нравственных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поведения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личностных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— д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AC6DC2" w:rsidRPr="00D53121" w:rsidRDefault="007435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планируемых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структуре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школьников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письменного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деятельности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AC6DC2" w:rsidRPr="00D53121" w:rsidRDefault="007435D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"РУССКИЙ ЯЗЫК"</w:t>
      </w:r>
    </w:p>
    <w:p w:rsidR="00AC6DC2" w:rsidRPr="00D53121" w:rsidRDefault="007435D6">
      <w:pPr>
        <w:autoSpaceDE w:val="0"/>
        <w:autoSpaceDN w:val="0"/>
        <w:spacing w:after="0"/>
        <w:ind w:right="144"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действий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общения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r w:rsidR="00D77C55" w:rsidRPr="00D53121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чтением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D2B3A" w:rsidRDefault="00ED2B3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</w:t>
      </w:r>
    </w:p>
    <w:p w:rsidR="00AC6DC2" w:rsidRPr="00D53121" w:rsidRDefault="00ED2B3A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  <w:r w:rsidR="007435D6"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самостоятельном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количества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звуковыми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Количество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гласных как показатель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твердости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гласный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интонациями и паузами в соответствии со знаками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препинания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пространстве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необходимо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письма. Начертание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соблюдением</w:t>
      </w:r>
      <w:r w:rsidR="00ED2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Ударение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мягкие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согласные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Использование алфавита для 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современного русского литературного языка (на ограниченном перечне слов, отрабатываемом в</w:t>
      </w:r>
      <w:r w:rsidR="00ED2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учебнике).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смысловых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собственных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вопросительный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гражданской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русского языка как государственного языка Российской Федерации и языка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межнационального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своей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уважение к своему и другим народам,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формируемое,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общества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правилах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</w:t>
      </w:r>
      <w:r w:rsidR="00ED2B3A">
        <w:rPr>
          <w:rFonts w:ascii="Times New Roman" w:eastAsia="Times New Roman" w:hAnsi="Times New Roman"/>
          <w:color w:val="000000"/>
          <w:sz w:val="24"/>
          <w:lang w:val="ru-RU"/>
        </w:rPr>
        <w:t>ания, уважения и доброжелательности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художественной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самовыражения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здоровью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трудовой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lastRenderedPageBreak/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грамматический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объединять объекты (языковые единицы) по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определенному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противоречия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языковыми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выявлять недостаток информации для решения учебной и практической задачи на основе предложенного алгоритма,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формулировать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 помощью учителя формулировать цель, планировать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изменения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лингвистическое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 w:rsidP="00ED2B3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графическую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понимать лингвистическую информацию,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зафиксированную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lastRenderedPageBreak/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формируются</w:t>
      </w:r>
      <w:r w:rsidR="00ED2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эмоции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проявлять уважительное отношение к собеседнику,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соблюдать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аргументированно высказывать своё 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мнение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="00ED2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дляпо​лучения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деятельности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результаты своей деятельности и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деятельности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предложенным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индивидуальные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учителем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ED2B3A" w:rsidRDefault="00ED2B3A" w:rsidP="00ED2B3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D2B3A" w:rsidRDefault="00ED2B3A" w:rsidP="00ED2B3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D2B3A" w:rsidRDefault="00ED2B3A" w:rsidP="00ED2B3A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="007435D6"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 w:rsidP="00ED2B3A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предложений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различать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использовать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искажений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предложения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слогам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уточнения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устно составлять текст из 3—5 предложений по </w:t>
      </w:r>
      <w:r w:rsidR="00ED2B3A" w:rsidRPr="00D53121">
        <w:rPr>
          <w:rFonts w:ascii="Times New Roman" w:eastAsia="Times New Roman" w:hAnsi="Times New Roman"/>
          <w:color w:val="000000"/>
          <w:sz w:val="24"/>
          <w:lang w:val="ru-RU"/>
        </w:rPr>
        <w:t>сюжетным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Default="00FF0FB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    </w:t>
      </w:r>
      <w:r w:rsidR="007435D6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911361" w:rsidP="00911361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 </w:t>
            </w:r>
            <w:proofErr w:type="spellStart"/>
            <w:r w:rsidR="007435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 w:rsidTr="00335A1C">
        <w:trPr>
          <w:trHeight w:hRule="exact" w:val="65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правильной последовательности событий, объяснение ошибки художника, внесение изменений в последователь​ность картинок, составление устного рассказа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Cambria Math" w:eastAsia="DejaVu Serif" w:hAnsi="Cambria Math" w:cs="Cambria Math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 w:rsidTr="00335A1C">
        <w:trPr>
          <w:trHeight w:hRule="exact" w:val="435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Tr="00335A1C">
        <w:trPr>
          <w:trHeight w:hRule="exact" w:val="55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я»(отрабатывается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звуку(по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звуков?»; как результат участия в диалоге: различение гласных и согласных звуков по отсутствию/наличию преграды; 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 w:rsidR="00ED2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ED2B3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я»(отрабатывается умение воспроизводить заданный учителем образец интонационного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звонкости — глухости звуков (без введения терминов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«звонкость»,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 w:rsidR="00ED2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 w:rsidR="00ED2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 w:rsidR="00ED2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RPr="00D0019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r w:rsidR="00335A1C"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записанное без пробелов </w:t>
            </w:r>
            <w:r w:rsidRPr="00335A1C">
              <w:rPr>
                <w:lang w:val="ru-RU"/>
              </w:rPr>
              <w:br/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r w:rsidR="00335A1C"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написанных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r w:rsidR="00335A1C"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335A1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буквосочетаниями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335A1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​ния,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335A1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буквосочетаниями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D0019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рисунками и текстом как основа анализа особенно​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335A1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</w:t>
            </w:r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Tr="00335A1C">
        <w:trPr>
          <w:trHeight w:hRule="exact" w:val="8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 w:rsidR="00335A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 Совместное выполнение упражнения</w:t>
            </w:r>
            <w:r w:rsidR="00335A1C"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З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r w:rsidR="00335A1C"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диалог,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вопрос«кто?»; Наблюдение за словами, отвечающими на вопросы «какой?», «какая?», «какое?»,«какие?»;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​ность,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335A1C" w:rsidRDefault="00335A1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​го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 w:rsidTr="00FF0FB9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 w:rsidRPr="00FF0F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серией сюжетных картинок. Пропись.</w:t>
            </w:r>
          </w:p>
          <w:p w:rsidR="00AC6DC2" w:rsidRPr="00FF0FB9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 w:rsidP="00D53121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Устныйопрос;</w:t>
            </w:r>
          </w:p>
        </w:tc>
      </w:tr>
      <w:tr w:rsidR="00AC6DC2" w:rsidRPr="00FF0FB9" w:rsidTr="00335A1C">
        <w:trPr>
          <w:trHeight w:hRule="exact" w:val="1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481E52">
        <w:trPr>
          <w:trHeight w:hRule="exact" w:val="13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="00167887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spellEnd"/>
            <w:r w:rsidR="00167887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335A1C">
        <w:trPr>
          <w:trHeight w:hRule="exact" w:val="11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70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Горизонтальные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вертикальные</w:t>
            </w:r>
            <w:proofErr w:type="spellEnd"/>
            <w:r w:rsidR="00167887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FF0FB9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Наклонные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  <w:r w:rsidR="00167887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FF0FB9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Наклонные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волнистые</w:t>
            </w:r>
            <w:proofErr w:type="spellEnd"/>
            <w:r w:rsidR="00167887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FF0FB9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="00167887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FF0FB9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="00167887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графического задания при работе с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слова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предложения. Линии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зрительного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образа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зрительного образа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зрительного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образа строчной и заглавной букв И,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зрительного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образа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Письмо строчной и заглавной букв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Письмо слов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Списывание слов,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16788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  <w:r w:rsidR="007435D6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-чу,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 w:rsidP="00D53121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предложений с сочетаниями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-чу,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слов и предложений с буквами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Х,х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слов и предложений с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ща, чу-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ши,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ща, чу -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6E4706">
        <w:trPr>
          <w:trHeight w:hRule="exact" w:val="1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Написание слов, 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написания всех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печатного шрифта в письменный.</w:t>
            </w:r>
          </w:p>
          <w:p w:rsidR="00AC6DC2" w:rsidRPr="00FF0FB9" w:rsidRDefault="007435D6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 по выработке каллиграфически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Письмо слов с сочетаниями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заглавной буквы в словах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деформированным</w:t>
            </w:r>
            <w:proofErr w:type="spellEnd"/>
            <w:r w:rsidR="006E4706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6E4706">
        <w:trPr>
          <w:trHeight w:hRule="exact" w:val="9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Наша речь. Её значение в 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Знаки препинания в конце предложения: точка,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E4706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вопросительный</w:t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Диалог. Осознание ситуации общения: с какой целью, с кем и где происходит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Слово, предложение .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Слово как единиц языка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Слова, отвечающие на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Речевая ситуация: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Слово как название действия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Слова, отвечающие на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Речевой этикет: ситуация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слова в речи.</w:t>
            </w:r>
          </w:p>
          <w:p w:rsidR="00AC6DC2" w:rsidRPr="00FF0FB9" w:rsidRDefault="007435D6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словарём.</w:t>
            </w:r>
          </w:p>
          <w:p w:rsidR="00AC6DC2" w:rsidRPr="00FF0FB9" w:rsidRDefault="007435D6">
            <w:pPr>
              <w:autoSpaceDE w:val="0"/>
              <w:autoSpaceDN w:val="0"/>
              <w:spacing w:before="70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Речевая ситуация: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Звуки речи. Гласные и согласные звуки, их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различение.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 над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FF0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орфографическим</w:t>
            </w:r>
            <w:proofErr w:type="spellEnd"/>
            <w:r w:rsidR="00DD280A"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словарём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Твёрдые и мягкие согласные звуки и буквы их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Буквы е, ё, ю, я в слове.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FF0F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Буква Ь как показатель </w:t>
            </w:r>
            <w:r w:rsidR="006E4706"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C6DC2" w:rsidRPr="00FF0F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Звонкие и глухие согласные звуки, их различение.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Согласный звук [й'] 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FF0FB9">
        <w:trPr>
          <w:trHeight w:hRule="exact" w:val="13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Парные и непарные по глухости-звонкости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слов с буквой парного по глухости-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FF0FB9">
        <w:trPr>
          <w:trHeight w:hRule="exact" w:val="8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6E470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Речевая ситуация: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FF0FB9">
        <w:trPr>
          <w:trHeight w:hRule="exact" w:val="8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FF0FB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Правило правописания</w:t>
            </w:r>
            <w:r w:rsidR="00FF0FB9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чк-чн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Орфоэпические нормы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произношения слов с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сочетаниями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Отработка правил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правописания сочетаний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-ща, чу-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правил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правописания сочетаний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-ща, чу-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C6DC2" w:rsidRPr="00FF0FB9" w:rsidTr="00FF0FB9">
        <w:trPr>
          <w:trHeight w:hRule="exact" w:val="1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Русский алфавит: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правильное название букв, знание их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последовательности.</w:t>
            </w:r>
          </w:p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C6DC2" w:rsidRPr="00FF0F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 w:rsidTr="004353A9">
        <w:trPr>
          <w:trHeight w:hRule="exact" w:val="1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Правило правописания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со словами,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Повторение слов,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слов,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отвечающих на </w:t>
            </w:r>
            <w:r w:rsidR="00FF0FB9"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вопросы,</w:t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слов,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отвечающих на вопросы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деформированными</w:t>
            </w:r>
            <w:proofErr w:type="spellEnd"/>
            <w:r w:rsidRPr="00FF0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краткого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рассказа по сюжетным 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0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 w:rsidP="00DD280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80A"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Диктант;</w:t>
            </w:r>
          </w:p>
        </w:tc>
      </w:tr>
      <w:tr w:rsidR="00AC6DC2" w:rsidRPr="00FF0F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C6DC2" w:rsidRPr="00FF0FB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AC6DC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AC6DC2" w:rsidRPr="00FF0FB9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FF0FB9" w:rsidRDefault="007435D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C6DC2" w:rsidRPr="00FF0FB9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3.Канакина В.П. Русский язык. Рабочая тетрадь. 1 класс. 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 w:rsidR="00FF0F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AC6DC2" w:rsidRDefault="00AC6DC2">
      <w:pPr>
        <w:sectPr w:rsidR="00AC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35D6" w:rsidRDefault="007435D6"/>
    <w:sectPr w:rsidR="007435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81" w:rsidRDefault="00940681" w:rsidP="00D0019F">
      <w:pPr>
        <w:spacing w:after="0" w:line="240" w:lineRule="auto"/>
      </w:pPr>
      <w:r>
        <w:separator/>
      </w:r>
    </w:p>
  </w:endnote>
  <w:endnote w:type="continuationSeparator" w:id="0">
    <w:p w:rsidR="00940681" w:rsidRDefault="00940681" w:rsidP="00D0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81" w:rsidRDefault="00940681" w:rsidP="00D0019F">
      <w:pPr>
        <w:spacing w:after="0" w:line="240" w:lineRule="auto"/>
      </w:pPr>
      <w:r>
        <w:separator/>
      </w:r>
    </w:p>
  </w:footnote>
  <w:footnote w:type="continuationSeparator" w:id="0">
    <w:p w:rsidR="00940681" w:rsidRDefault="00940681" w:rsidP="00D0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43F0"/>
    <w:rsid w:val="0015074B"/>
    <w:rsid w:val="00167887"/>
    <w:rsid w:val="0029639D"/>
    <w:rsid w:val="00326F90"/>
    <w:rsid w:val="00335A1C"/>
    <w:rsid w:val="00357BDA"/>
    <w:rsid w:val="00397FA2"/>
    <w:rsid w:val="004353A9"/>
    <w:rsid w:val="004618A3"/>
    <w:rsid w:val="00481E52"/>
    <w:rsid w:val="006E4706"/>
    <w:rsid w:val="007435D6"/>
    <w:rsid w:val="00911361"/>
    <w:rsid w:val="00940681"/>
    <w:rsid w:val="00AA1D8D"/>
    <w:rsid w:val="00AC6DC2"/>
    <w:rsid w:val="00B47730"/>
    <w:rsid w:val="00CB0664"/>
    <w:rsid w:val="00D0019F"/>
    <w:rsid w:val="00D1471F"/>
    <w:rsid w:val="00D53121"/>
    <w:rsid w:val="00D77C55"/>
    <w:rsid w:val="00DD280A"/>
    <w:rsid w:val="00E7113B"/>
    <w:rsid w:val="00ED2B3A"/>
    <w:rsid w:val="00F0470E"/>
    <w:rsid w:val="00F27175"/>
    <w:rsid w:val="00FC693F"/>
    <w:rsid w:val="00FF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38BD76"/>
  <w15:docId w15:val="{0E7718BB-8A5D-4159-94DD-7997D50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110">
    <w:name w:val="Заголовок 11"/>
    <w:basedOn w:val="a1"/>
    <w:uiPriority w:val="1"/>
    <w:qFormat/>
    <w:rsid w:val="00167887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658B6-2453-40B6-9B1E-161C60AD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37</Pages>
  <Words>9555</Words>
  <Characters>54465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Makar</cp:lastModifiedBy>
  <cp:revision>13</cp:revision>
  <cp:lastPrinted>2022-09-14T17:52:00Z</cp:lastPrinted>
  <dcterms:created xsi:type="dcterms:W3CDTF">2013-12-23T23:15:00Z</dcterms:created>
  <dcterms:modified xsi:type="dcterms:W3CDTF">2022-09-22T11:35:00Z</dcterms:modified>
  <cp:category/>
</cp:coreProperties>
</file>