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7F" w:rsidRPr="00985478" w:rsidRDefault="007114E0" w:rsidP="006D617F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2.55pt;margin-top:19.85pt;width:462.8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" strokecolor="white">
            <v:textbox style="mso-next-textbox:#Text Box 2;mso-fit-shape-to-text:t">
              <w:txbxContent>
                <w:p w:rsidR="006D617F" w:rsidRPr="00AE4701" w:rsidRDefault="006D617F" w:rsidP="006D617F">
                  <w:pPr>
                    <w:jc w:val="center"/>
                    <w:rPr>
                      <w:b/>
                    </w:rPr>
                  </w:pPr>
                  <w:r w:rsidRPr="00AE4701">
                    <w:rPr>
                      <w:b/>
                    </w:rPr>
                    <w:t>Утверждаю</w:t>
                  </w:r>
                </w:p>
                <w:p w:rsidR="006D617F" w:rsidRPr="00AE4701" w:rsidRDefault="006D617F" w:rsidP="006D617F">
                  <w:pPr>
                    <w:jc w:val="center"/>
                    <w:rPr>
                      <w:b/>
                    </w:rPr>
                  </w:pPr>
                  <w:r w:rsidRPr="00AE4701">
                    <w:rPr>
                      <w:b/>
                    </w:rPr>
                    <w:t>Директор школы</w:t>
                  </w:r>
                </w:p>
                <w:p w:rsidR="006D617F" w:rsidRPr="00AE4701" w:rsidRDefault="006D617F" w:rsidP="006D61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___________Т.Ю. Богданова</w:t>
                  </w:r>
                  <w:r w:rsidRPr="00AE4701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-51.7pt;margin-top:26.05pt;width:220.8pt;height:49.3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" strokecolor="white">
            <v:textbox style="mso-next-textbox:#Надпись 2;mso-fit-shape-to-text:t">
              <w:txbxContent>
                <w:p w:rsidR="006D617F" w:rsidRPr="00AE4701" w:rsidRDefault="006D617F" w:rsidP="006D617F">
                  <w:pPr>
                    <w:jc w:val="center"/>
                    <w:rPr>
                      <w:b/>
                    </w:rPr>
                  </w:pPr>
                  <w:r w:rsidRPr="00AE4701">
                    <w:rPr>
                      <w:b/>
                    </w:rPr>
                    <w:t>Согласовано</w:t>
                  </w:r>
                </w:p>
                <w:p w:rsidR="006D617F" w:rsidRPr="00AE4701" w:rsidRDefault="006D617F" w:rsidP="006D617F">
                  <w:pPr>
                    <w:jc w:val="center"/>
                    <w:rPr>
                      <w:b/>
                    </w:rPr>
                  </w:pPr>
                  <w:r w:rsidRPr="00AE4701">
                    <w:rPr>
                      <w:b/>
                    </w:rPr>
                    <w:t>Зам. директора по УВР</w:t>
                  </w:r>
                </w:p>
                <w:p w:rsidR="006D617F" w:rsidRPr="00AE4701" w:rsidRDefault="006D617F" w:rsidP="006D617F">
                  <w:pPr>
                    <w:jc w:val="center"/>
                  </w:pPr>
                  <w:r>
                    <w:rPr>
                      <w:b/>
                    </w:rPr>
                    <w:t>_______________Е.Г.Сячина</w:t>
                  </w:r>
                </w:p>
              </w:txbxContent>
            </v:textbox>
          </v:shape>
        </w:pict>
      </w:r>
    </w:p>
    <w:p w:rsidR="006D617F" w:rsidRPr="00985478" w:rsidRDefault="006D617F" w:rsidP="006D617F">
      <w:pPr>
        <w:autoSpaceDE w:val="0"/>
        <w:autoSpaceDN w:val="0"/>
        <w:adjustRightInd w:val="0"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D617F" w:rsidRPr="00985478" w:rsidRDefault="006D617F" w:rsidP="006D617F">
      <w:pPr>
        <w:rPr>
          <w:rFonts w:eastAsia="Calibri"/>
          <w:b/>
        </w:rPr>
      </w:pPr>
    </w:p>
    <w:p w:rsidR="006D617F" w:rsidRDefault="006D617F" w:rsidP="006D617F">
      <w:pPr>
        <w:jc w:val="center"/>
        <w:rPr>
          <w:rFonts w:eastAsia="Calibri"/>
          <w:b/>
        </w:rPr>
      </w:pPr>
    </w:p>
    <w:p w:rsidR="006D617F" w:rsidRDefault="006D617F" w:rsidP="006D617F">
      <w:pPr>
        <w:jc w:val="center"/>
        <w:rPr>
          <w:rFonts w:eastAsia="Calibri"/>
          <w:b/>
        </w:rPr>
      </w:pPr>
    </w:p>
    <w:p w:rsidR="006D617F" w:rsidRPr="00985478" w:rsidRDefault="006D617F" w:rsidP="006D617F">
      <w:pPr>
        <w:jc w:val="center"/>
        <w:rPr>
          <w:rFonts w:eastAsia="Calibri"/>
          <w:b/>
        </w:rPr>
      </w:pPr>
      <w:bookmarkStart w:id="0" w:name="_GoBack"/>
      <w:bookmarkEnd w:id="0"/>
    </w:p>
    <w:p w:rsidR="006D617F" w:rsidRPr="00985478" w:rsidRDefault="006D617F" w:rsidP="006D617F">
      <w:pPr>
        <w:jc w:val="center"/>
        <w:rPr>
          <w:rFonts w:eastAsia="Calibri"/>
          <w:b/>
        </w:rPr>
      </w:pPr>
      <w:r w:rsidRPr="00985478">
        <w:rPr>
          <w:rFonts w:eastAsia="Calibri"/>
          <w:b/>
        </w:rPr>
        <w:t>МУНИЦИПАЛЬНОЕ КАЗЕННОЕ ОБЩЕОБРАЗОВАТЕЛЬНОЕ УЧЕРЕЖДЕНИЕ</w:t>
      </w:r>
    </w:p>
    <w:p w:rsidR="006D617F" w:rsidRPr="00985478" w:rsidRDefault="006D617F" w:rsidP="006D617F">
      <w:pPr>
        <w:jc w:val="center"/>
        <w:rPr>
          <w:rFonts w:eastAsia="Calibri"/>
          <w:b/>
        </w:rPr>
      </w:pPr>
      <w:r w:rsidRPr="00985478">
        <w:rPr>
          <w:rFonts w:eastAsia="Calibri"/>
          <w:b/>
        </w:rPr>
        <w:t>«ТАЛОВСКАЯ СРЕДНЯЯ ОБЩЕОБРАЗОВАТЕЛЬНАЯ ШКОЛА»</w:t>
      </w:r>
    </w:p>
    <w:p w:rsidR="006D617F" w:rsidRPr="00985478" w:rsidRDefault="006D617F" w:rsidP="006D617F">
      <w:pPr>
        <w:jc w:val="center"/>
        <w:rPr>
          <w:rFonts w:eastAsia="Calibri"/>
          <w:b/>
        </w:rPr>
      </w:pPr>
      <w:r w:rsidRPr="00985478">
        <w:rPr>
          <w:rFonts w:eastAsia="Calibri"/>
          <w:b/>
        </w:rPr>
        <w:t>ТАРУМОВСКОГО РАЙОНА РЕСПУБЛИКИ ДАГЕСТАН</w:t>
      </w:r>
    </w:p>
    <w:tbl>
      <w:tblPr>
        <w:tblW w:w="16493" w:type="dxa"/>
        <w:tblInd w:w="-101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6493"/>
      </w:tblGrid>
      <w:tr w:rsidR="006D617F" w:rsidRPr="00985478" w:rsidTr="007114E0">
        <w:trPr>
          <w:trHeight w:val="684"/>
        </w:trPr>
        <w:tc>
          <w:tcPr>
            <w:tcW w:w="1649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617F" w:rsidRPr="00985478" w:rsidRDefault="006D617F" w:rsidP="006D617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36888</w:t>
            </w:r>
            <w:r w:rsidRPr="00985478">
              <w:rPr>
                <w:rFonts w:eastAsia="Calibri"/>
                <w:b/>
              </w:rPr>
              <w:t xml:space="preserve">2   РД  с. Таловка ул. Советская – 103, </w:t>
            </w:r>
            <w:r w:rsidRPr="00985478">
              <w:rPr>
                <w:rFonts w:eastAsia="Calibri"/>
                <w:b/>
                <w:lang w:val="en-US"/>
              </w:rPr>
              <w:t>e</w:t>
            </w:r>
            <w:r w:rsidRPr="00985478">
              <w:rPr>
                <w:rFonts w:eastAsia="Calibri"/>
                <w:b/>
              </w:rPr>
              <w:t>-</w:t>
            </w:r>
            <w:r w:rsidRPr="00985478">
              <w:rPr>
                <w:rFonts w:eastAsia="Calibri"/>
                <w:b/>
                <w:lang w:val="en-US"/>
              </w:rPr>
              <w:t>mail</w:t>
            </w:r>
            <w:r w:rsidRPr="00985478">
              <w:rPr>
                <w:rFonts w:eastAsia="Calibri"/>
                <w:b/>
              </w:rPr>
              <w:t xml:space="preserve">: </w:t>
            </w:r>
            <w:r w:rsidRPr="00985478">
              <w:rPr>
                <w:rFonts w:eastAsia="Calibri"/>
                <w:b/>
                <w:lang w:val="en-US"/>
              </w:rPr>
              <w:t>talshol</w:t>
            </w:r>
            <w:r w:rsidRPr="00985478">
              <w:rPr>
                <w:rFonts w:eastAsia="Calibri"/>
                <w:b/>
              </w:rPr>
              <w:t>05@</w:t>
            </w:r>
            <w:r w:rsidRPr="00985478">
              <w:rPr>
                <w:rFonts w:eastAsia="Calibri"/>
                <w:b/>
                <w:lang w:val="en-US"/>
              </w:rPr>
              <w:t>mail</w:t>
            </w:r>
            <w:r w:rsidRPr="00985478">
              <w:rPr>
                <w:rFonts w:eastAsia="Calibri"/>
                <w:b/>
              </w:rPr>
              <w:t>.</w:t>
            </w:r>
            <w:r w:rsidRPr="00985478">
              <w:rPr>
                <w:rFonts w:eastAsia="Calibri"/>
                <w:b/>
                <w:lang w:val="en-US"/>
              </w:rPr>
              <w:t>ru</w:t>
            </w:r>
          </w:p>
        </w:tc>
      </w:tr>
    </w:tbl>
    <w:p w:rsidR="006D617F" w:rsidRPr="00985478" w:rsidRDefault="006D617F" w:rsidP="006D617F">
      <w:pPr>
        <w:jc w:val="center"/>
        <w:rPr>
          <w:rFonts w:eastAsia="Calibri"/>
        </w:rPr>
      </w:pPr>
    </w:p>
    <w:p w:rsidR="006D617F" w:rsidRPr="00985478" w:rsidRDefault="006D617F" w:rsidP="006D617F">
      <w:pPr>
        <w:rPr>
          <w:b/>
          <w:sz w:val="32"/>
          <w:szCs w:val="32"/>
        </w:rPr>
      </w:pPr>
    </w:p>
    <w:p w:rsidR="006D617F" w:rsidRDefault="006D617F" w:rsidP="006D617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617F" w:rsidRDefault="006D617F" w:rsidP="006D617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617F" w:rsidRDefault="006D617F" w:rsidP="006D617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617F" w:rsidRDefault="006D617F" w:rsidP="006D617F">
      <w:pPr>
        <w:tabs>
          <w:tab w:val="left" w:pos="9288"/>
        </w:tabs>
        <w:rPr>
          <w:sz w:val="28"/>
          <w:szCs w:val="28"/>
        </w:rPr>
      </w:pPr>
    </w:p>
    <w:p w:rsidR="006D617F" w:rsidRDefault="006D617F" w:rsidP="006D617F">
      <w:pPr>
        <w:tabs>
          <w:tab w:val="left" w:pos="9288"/>
        </w:tabs>
        <w:rPr>
          <w:sz w:val="28"/>
          <w:szCs w:val="28"/>
        </w:rPr>
      </w:pPr>
    </w:p>
    <w:p w:rsidR="006D617F" w:rsidRPr="00A91C95" w:rsidRDefault="006D617F" w:rsidP="006D617F">
      <w:pPr>
        <w:tabs>
          <w:tab w:val="left" w:pos="9288"/>
        </w:tabs>
        <w:jc w:val="center"/>
        <w:rPr>
          <w:b/>
          <w:sz w:val="56"/>
          <w:szCs w:val="56"/>
        </w:rPr>
      </w:pPr>
      <w:r w:rsidRPr="00A91C95">
        <w:rPr>
          <w:b/>
          <w:sz w:val="56"/>
          <w:szCs w:val="56"/>
        </w:rPr>
        <w:t>РАБОЧАЯ ПРОГРАММА</w:t>
      </w:r>
    </w:p>
    <w:p w:rsidR="006D617F" w:rsidRPr="00A91C95" w:rsidRDefault="006D617F" w:rsidP="006D617F">
      <w:pPr>
        <w:tabs>
          <w:tab w:val="left" w:pos="9288"/>
        </w:tabs>
        <w:ind w:left="360"/>
        <w:jc w:val="center"/>
        <w:rPr>
          <w:b/>
          <w:sz w:val="56"/>
          <w:szCs w:val="56"/>
        </w:rPr>
      </w:pPr>
      <w:r w:rsidRPr="00A91C95">
        <w:rPr>
          <w:b/>
          <w:sz w:val="56"/>
          <w:szCs w:val="56"/>
        </w:rPr>
        <w:t>по русскому языку</w:t>
      </w:r>
    </w:p>
    <w:p w:rsidR="006D617F" w:rsidRDefault="006D617F" w:rsidP="006D617F">
      <w:pPr>
        <w:tabs>
          <w:tab w:val="left" w:pos="9288"/>
        </w:tabs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для 11 </w:t>
      </w:r>
      <w:r w:rsidRPr="00A91C95">
        <w:rPr>
          <w:b/>
          <w:sz w:val="56"/>
          <w:szCs w:val="56"/>
        </w:rPr>
        <w:t>класс</w:t>
      </w:r>
      <w:r>
        <w:rPr>
          <w:b/>
          <w:sz w:val="56"/>
          <w:szCs w:val="56"/>
        </w:rPr>
        <w:t>а</w:t>
      </w:r>
    </w:p>
    <w:p w:rsidR="006D617F" w:rsidRDefault="006D617F" w:rsidP="006D617F">
      <w:pPr>
        <w:spacing w:line="360" w:lineRule="auto"/>
        <w:jc w:val="center"/>
        <w:rPr>
          <w:b/>
          <w:bCs/>
          <w:sz w:val="40"/>
          <w:szCs w:val="28"/>
        </w:rPr>
      </w:pPr>
    </w:p>
    <w:p w:rsidR="006D617F" w:rsidRPr="003B37CC" w:rsidRDefault="006D617F" w:rsidP="006D617F">
      <w:pPr>
        <w:spacing w:line="360" w:lineRule="auto"/>
        <w:rPr>
          <w:sz w:val="40"/>
          <w:szCs w:val="28"/>
        </w:rPr>
      </w:pPr>
      <w:r>
        <w:rPr>
          <w:b/>
          <w:bCs/>
          <w:sz w:val="40"/>
          <w:szCs w:val="28"/>
        </w:rPr>
        <w:t xml:space="preserve">                                                                                           Учитель: Сячина Е.Г.</w:t>
      </w:r>
    </w:p>
    <w:p w:rsidR="006D617F" w:rsidRPr="00A91C95" w:rsidRDefault="006D617F" w:rsidP="006D617F">
      <w:pPr>
        <w:tabs>
          <w:tab w:val="left" w:pos="9288"/>
        </w:tabs>
        <w:ind w:left="360"/>
        <w:jc w:val="center"/>
        <w:rPr>
          <w:sz w:val="56"/>
          <w:szCs w:val="56"/>
        </w:rPr>
      </w:pPr>
    </w:p>
    <w:p w:rsidR="00F93978" w:rsidRPr="006D617F" w:rsidRDefault="00F93978" w:rsidP="006D617F">
      <w:pPr>
        <w:tabs>
          <w:tab w:val="left" w:pos="9288"/>
        </w:tabs>
        <w:ind w:left="360"/>
        <w:jc w:val="center"/>
      </w:pPr>
      <w:r w:rsidRPr="00663C49">
        <w:rPr>
          <w:b/>
          <w:sz w:val="28"/>
          <w:szCs w:val="28"/>
          <w:bdr w:val="none" w:sz="0" w:space="0" w:color="auto" w:frame="1"/>
        </w:rPr>
        <w:t>Пояснительная записка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Рабочая программа  по русскому языку для 11 класса составлена на основе Закона РФ «Об Образовании»,  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Гольцовой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«Русский язык. Программа курса 10-11 классы</w:t>
      </w:r>
      <w:proofErr w:type="gram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».-</w:t>
      </w:r>
      <w:proofErr w:type="gram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М.: Русское слово, 2020 г. (учебник:  Н. Г.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Гольцова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И. В.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Шамшин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 Русский язык. 10-11 классы. М.: «Русское слово», 2020).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рассчитана на 68 часов (2 часа в неделю).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 авторской программы мотивирован тем, что она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  рекомендована Министерством образования РФ для общеобразовательных классов;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  соответствует  стандарту основного общего образования по русскому языку;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  построена</w:t>
      </w:r>
      <w:proofErr w:type="gramEnd"/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учётом принципов системности, научности, доступности и   преемственности;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  способствует развитию коммуникативной компетенции учащихся;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  обеспечивает условия для реализации практической направленности, учитывает возрастную психологию учащихся.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обучения русскому языку:                                                                                                        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  </w:t>
      </w: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  </w:t>
      </w: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  формирование умений опознавать, анализировать, классифицировать языковые факты;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  применение полученных знаний и умений в речевой практике.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Задачи обучения русскому языку в старшей школе определяются с позиций компетентности подхода: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  воспитать гражданина и патриота;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  сформировать представления о русском языке как ду</w:t>
      </w: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  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  углубить знаний о лингвистике как науке; языке как многофункциональной развиваю</w:t>
      </w: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 сферах и ситуациях общения;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  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вые нарушения;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  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сообразное использование языка в различных сферах и ситуациях общения.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Затруднения и  пути их решения: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низкий уровень мотивации учащихся к изучению русского языка;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часа русского языка в неделю мало;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 в учебниках недостаточно четко изложен, мало практических заданий, особенно текстов, способствующих  подготовке к ЕГЭ;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нарушение принципа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текстоцентрического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подхода к преподаванию русского языка, что 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категорий, языковых явлений, формируется система лингвистических понятий;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отсутствие системы  подготовки учащихся к итоговой аттестации по  русскому языку;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отсутствие  должного внимания  к  формированию речевой культуры  ученика.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 Поэтому учебник Н.Г.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Гольцовой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И.В.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Шамшина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разделы языковой системы в соответствии с теоретическими трудами ведущих языковедов.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 к уровню подготовки обучающихся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знать/понимать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связь языка и истории, культуры русского и других народов;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смысл понятий: речевая ситуация и ее компоненты, литературный язык, языковая норма,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культура речи;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основные единицы и уровни языка, их признаки и взаимосвязь;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орфоэпические, лексические, грамматические, орфографические и пунктуационные нормы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современного русского литературного языка; нормы речевого поведения в социально -культурной,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         учебно-научной, официально-деловой сферах общения;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уметь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осуществлять речевой самоконтроль; оценивать устные и письменные высказывания с точки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зрения языкового оформления, эффективности достижения поставленных коммуникативных задач;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анализировать языковые единицы с точки зрения правильности, точности и уместности их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употребления;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проводить лингвистический анализ текстов различных функциональных стилей и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разновидностей языка;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</w:t>
      </w:r>
      <w:proofErr w:type="spellStart"/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чтение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использовать основные виды чтения (ознакомительно-изучающее, ознакомительно-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реферативное и др.) в зависимости от коммуникативной задачи;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извлекать необходимую информацию из различных источников: учебно-научных текстов,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справочной литературы, средств массовой информации, в том числе представленных в электронном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виде на различных информационных носителях;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говорение и письмо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         • создавать устные и письменные монологические и диалогические </w:t>
      </w:r>
      <w:proofErr w:type="spellStart"/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высказывани</w:t>
      </w:r>
      <w:proofErr w:type="spellEnd"/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различных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типов и жанров в учебно-научной (на материале изучаемых учебных дисциплин), социально-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культурной и деловой сферах общения;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применять в практике речевого общения основные орфоэпические, лексические,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грамматические нормы современного русского литературного языка;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соблюдать в практике письма орфографические и пунктуационные нормы современного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русского литературного языка;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соблюдать нормы речевого поведения в различных сферах и ситуациях общения, в том числе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при обсуждении дискуссионных проблем;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использовать основные приемы информационной переработки устного и письменного текста;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использовать приобретенные знания и умения в практической деятельности и повседневной жизни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для: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осознания русского языка как духовной, нравственной и культурной ценности народа;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приобщения к ценностям национальной и мировой культуры;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развития интеллектуальных и творческих способностей, навыков самостоятельной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деятельности; самореализации, самовыражения в различных областях человеческой деятельности;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увеличения словарного запаса; расширения круга используемых языковых и речевых средств;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совершенствования способности к самооценке на основе наблюдения за собственной речью;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совершенствования коммуникативных способностей; развития готовности к речевому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взаимодействию, межличностному и межкультурному общению, сотрудничеству;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• самообразования и активного участия в производственной, культурной и общественной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         жизни государства.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63C49" w:rsidRDefault="00663C49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тем учебного курса (68 ч.)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Повторение изученного в 10 классе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Синтаксис и пунктуация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Словосочетание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Простое неосложненное предложение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слов в простом предложении. Инверсия.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Синонимия разных типов простого предложения.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Простые осложненные и неосложненные предложения.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Простое неосложненное предложение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слов в простом предложении. Инверсия.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Синонимия разных типов простого предложения.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Простые осложненные и неосложненные предложения.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Простое осложненное предложение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Параллельные синтаксические конструкции.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Знаки препинания при сравнительных оборотах.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Сложное предложение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Понятие о сложном предложении. Главные и придаточные предложения. Типы придаточных предложений.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Период. Знаки препинания в периоде.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Сложное синтаксическое целое и абзац.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 Синонимия разных типов сложного предложения.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Предложения с чужой речью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Способы передачи чужой речи. Знаки препинания при прямой речи. Знаки препинания при диалоге. Знаки препинания при цитатах.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Употребление знаков препинания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Факультативные знаки препинания. Авторская пунктуация.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Культура речи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Язык и речь. Культура речи как раздел науки о языке, изучающий правильность и чистоту речи.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Правильность речи.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Качества хорошей речи: чистота, выразительность, уместность, точность, богатство.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Виды и роды ораторского красноречия. Ораторская речь и такт.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Стилистика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Стилистика как раздел науки о языке, изучающий стили языка и стили речи, а также изобразительно-выразительные средства.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4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955"/>
        <w:gridCol w:w="4151"/>
        <w:gridCol w:w="933"/>
        <w:gridCol w:w="1377"/>
        <w:gridCol w:w="1159"/>
      </w:tblGrid>
      <w:tr w:rsidR="00F93978" w:rsidRPr="00663C49" w:rsidTr="00F93978">
        <w:trPr>
          <w:trHeight w:val="30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41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раздела, темы, урока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F93978" w:rsidRPr="00663C49" w:rsidTr="00F93978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Факт.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Синтаксис и пунктуация.</w:t>
            </w:r>
          </w:p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принципы русской пунктуации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единицы синтаксиса. Словосочетание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Предложение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Простое предложение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Грамматическая основа предложения. Способы выражения главных членов предложения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Грамматическая основа предложения. Способы выражения главных членов предложения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Тире в простом предложении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Тире в простом предложении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Готовимся к ЕГЭ. Тестирование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Готовимся к ЕГЭ. Тестирование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Предложения с однородными членами. Знаки препинания в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предложениях с однородными членами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при однородных и неоднородных определениях, однородных и неоднородных приложениях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при однородных и неоднородных определениях, однородных и неоднородных приложениях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Обособление определений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Обособление определений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Обособленные приложения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Обособленные приложения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Обособленные обстоятельства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Обособленные обстоятельства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Обособленные дополнения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Обособленные дополнения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Уточняющие, пояснительные и присоединительные конструкции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Уточняющие, пояснительные и присоединительные конструкции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Вводные и вставные конструкции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Вводные и вставные конструкции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Обращения. Предложения с междометиями, утвердительными, отрицательными и вопросительными словами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Обращения. Предложения с междометиями, утвердительными, отрицательными и вопросительными словами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Конструкция с союзом как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Конструкция с союзом как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Диктант с грамматическим заданием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Готовимся к ЕГЭ. Тестирование.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Готовимся к ЕГЭ. Тестирование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Сложное предложение.</w:t>
            </w:r>
          </w:p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Понятие о сложном предложении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Понятие о сложном предложении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Классификация сложных предложений. Пунктуация в сложносочиненном предложении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Классификация сложных предложений. Пунктуация в сложносочиненном предложении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сложносочиненном предложении с одним придаточным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сложносочиненном предложении с одним придаточным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Период. Знаки препинания в периоде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Способы передачи чужой речи. Знаки препинания при прямой 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Способы передачи чужой речи. Знаки препинания при прямой 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при диалоге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при диалоге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при цитате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Готовимся к ЕГЭ. Т</w:t>
            </w:r>
            <w:r w:rsidR="00F93978"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естирование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Готовимся к ЕГЭ. Тестирование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Сочетание знаков препинания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Сочетание знаков препинания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Факультативные знаки препинания. Авторская пунктуация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Факультативные знаки препинания. Авторская пунктуация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контрольной работе по теме: «Знаки препинания в сложном предложении»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Контрольное тестирование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 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контрольной работы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 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Функциональные стили 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Морфология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Синтаксис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93978" w:rsidRPr="00663C49" w:rsidTr="00F93978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Фонетика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78" w:rsidRPr="00663C49" w:rsidRDefault="00F93978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96B2F" w:rsidRPr="00663C49" w:rsidRDefault="00896B2F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6B2F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96B2F" w:rsidRPr="00663C49" w:rsidRDefault="00896B2F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6B2F" w:rsidRPr="00663C49" w:rsidRDefault="00896B2F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6B2F" w:rsidRPr="00663C49" w:rsidRDefault="00896B2F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6B2F" w:rsidRDefault="00896B2F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3C49" w:rsidRDefault="00663C49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3C49" w:rsidRDefault="00663C49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3C49" w:rsidRDefault="00663C49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3C49" w:rsidRPr="00663C49" w:rsidRDefault="00663C49" w:rsidP="00896B2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Список литературы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Гольцова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Н.Г.,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Мищерина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 А. Русский язык. 10-11 классы. Профильный уровень. Базовый уровень: Поурочное планирование. – М.: ООО "ТИД "Русское слово – РС", 2004.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      Н. Г.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Гольцова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М. А.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Мищерина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 Русский язык 10-11кл.: Книга для учителя. - М., «Русское слово», 2002.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     Н. Г.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Гольцова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М. А. 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Мищерина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Русский язык. 10-11классы. Профильный уровень. Базовый уровень: Поурочное планирование. -  М., «Русское слово», 2004.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4.      </w:t>
      </w:r>
      <w:proofErr w:type="spellStart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Будникова</w:t>
      </w:r>
      <w:proofErr w:type="spellEnd"/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 Н., Дмитриева Н. И., Холявина Т. Г. Поурочные разработки по русскому языку: 10-11 классы. М.: ВАКО, 2009.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  Петровская С. С. и др. Сборник диктантов по русскому языку: 10-11 кл.: Книга для учителя. – М.: Просвещение, 2000.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  Журнал «Русский язык в школе».</w:t>
      </w:r>
    </w:p>
    <w:p w:rsidR="00F93978" w:rsidRPr="00663C49" w:rsidRDefault="00F93978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96B2F" w:rsidRPr="00663C49" w:rsidRDefault="00896B2F" w:rsidP="00896B2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C49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11 класс</w:t>
      </w:r>
    </w:p>
    <w:p w:rsidR="00896B2F" w:rsidRPr="00663C49" w:rsidRDefault="00896B2F" w:rsidP="00896B2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76"/>
        <w:gridCol w:w="856"/>
        <w:gridCol w:w="294"/>
        <w:gridCol w:w="589"/>
        <w:gridCol w:w="2354"/>
        <w:gridCol w:w="886"/>
        <w:gridCol w:w="2476"/>
        <w:gridCol w:w="2330"/>
        <w:gridCol w:w="2473"/>
        <w:gridCol w:w="2314"/>
        <w:gridCol w:w="1431"/>
      </w:tblGrid>
      <w:tr w:rsidR="00896B2F" w:rsidRPr="00663C49" w:rsidTr="00896B2F"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разделы.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содержания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контроля </w:t>
            </w:r>
          </w:p>
        </w:tc>
      </w:tr>
      <w:tr w:rsidR="00896B2F" w:rsidRPr="00663C49" w:rsidTr="00896B2F"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внутрипредметные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96B2F" w:rsidRPr="00663C49" w:rsidTr="00896B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33 часа</w:t>
            </w:r>
          </w:p>
        </w:tc>
      </w:tr>
      <w:tr w:rsidR="00896B2F" w:rsidRPr="00663C49" w:rsidTr="00896B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 – 33 часа</w:t>
            </w: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1 -2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Синтаксис, пунктуация, пунктуационный анализ предложения, основные принципы синтаксиса (словосочетание, простое предложения, сложное предложения).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производить синтаксический и  пунктуационный анализ словосочетаний и предложений, применять основные правила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И. Буслаев «Историческая грамматика русского языка»,  согласование, падежные окончания имен существительных, слова – паронимы, части речи, типы словосочетаний.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Забелин «Праздники и обряды», А. С. Пушкин «Барышня - крестьянка», отрывки из стихотворений И.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Ф. Глинки,  Л. Татьяничевой, М. Лермонтова.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Простое предложение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предложений. Предложения утвердительные и отрицательные. Виды предложений по цели высказывания, по эмоциональной окраске, по структуре. Двусоставные и односоставные предложения. Распространённые и нераспространённые предложения.  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основные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 языка, их признаки. Умение осознавать предложение как минимальное речевое высказывание, давать характеристику предложений, делать пунктуационный разбор предложений,</w:t>
            </w:r>
            <w:r w:rsidRPr="0066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навыков разборов.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Конструирование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предложений, обоснование постановки знаков препинания.  Л. Л. Касаткин, Е. В. Клобуков, П. А.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Лекант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«Краткий справочник по современному русскому языку», тип речи (описание, повествование, рассуждение), основная мысль текста.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Пришвин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«Перелетные птицы», отрывок из романа А. С. Пушкина «Евгений Онегин», отрывки из стихотворений Л. Рахманова, В. Обручева, В. </w:t>
            </w:r>
            <w:proofErr w:type="gram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Маяковского,  Б.</w:t>
            </w:r>
            <w:proofErr w:type="gram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Пастернака, В. Высоцкого, А. Ахматовой, А. Блока, С.  Есенина,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сведений о способах выражения главных членов предложения, согласование подлежащего и сказуемого, Типы сказуемых.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единицы языка, их признаки. Уметь находить главные члены в предложении, определять способ их выражения.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Многозначные слова, словосочетания, правописание проверяемы безударных гласных в корне слова, правописание приставок пре- и при-, гласные и – ы после приставок.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А. Блока, А. Ахматовой. Б. пастернака, В. Маяковского, В. Высоцкого, А. Пушкина, Н. Гоголя.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сведений о способах выражения подлежащего, нахождение сказуемого, выраженного именем существительным, Приемы различения разных типов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сказуемого в зависимости от выражения в них лексического и грамматического значения.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Нахождение подлежащего в предложении, определение способа его выражения, находить сказуемое и подлежащее в текстах различных типов, определять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выражения именной части, стилистически различать.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Фразеологизмы, синонимы, синтаксический разбор простого предложения. осложненного обособленными согласованными определениями, пунктуационный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изобразительно – выразительных средств языка, интонационный рисунок простого предложения.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произведений  К. Паустовского, Н. Сладкова,  С. Есенина, В. Белинского, А. Толстого, К. Федина, В. Солоухина, Н.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Клюева, К. Паустовского, В. Хлебникова, М. Волошина,  С. Надсона, И. Сельвинского.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по теме «Простое предложение»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комментировать постановку знаков препинания   и умение работать с тестом.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Словосочетание, способы связи в словосочетании, типы сказуемых, тире между подлежащим и сказуемым.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С. Пушкин «Капитанская дочка»,  «Медный всадник», А. П. Чехов «Вишневый сад»,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навыки правильной постановки знаков препинания; составление схемы с однородными членами. Пунктуация при повторяющихся союзах.  Случаи отсутствия запятой перед союзом как.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постановки знаков препинания при однородных членах, связанных союзами, определять стилистическую окраску союзов в предложении с однородными членами, закрепить навыки пунктуационного анализа.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предложения, непроизносимые проверяемые гласные в корне слова, правописание наречий, </w:t>
            </w:r>
            <w:proofErr w:type="gram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чередующиеся  о</w:t>
            </w:r>
            <w:proofErr w:type="gram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 гласные в корне слова, правописание -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–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глаголах, проверяемые гласные в корне.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Л. Толстого,  М. Е. Салтыкова Щедрина,  В.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Тушновой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К. Паустовского, М. Горького, М. Пришвин, В. Обручева, В. Короленко, Н. Гумилева, Н. Некрасова, К. Бальмонта.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навыков пунктуационного анализа предложений с однородными членами, выявлять однородные и неоднородные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и приложения.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постановки знаков препинания при однородных и неоднородных определениях и приложениях,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Синтаксис словосочетания, строение словосочетания, стилистика, культура речи. Синтаксический разбор простого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произведений А. С. Пушкина, Л. Толстого, В. Короленко, М. Е. Салтыкова - Щедрина, В.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Тушновой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 Обручева, К. Паустовского.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навыка правильной постановки знаков препинания, составление схемы предложения с обобщающими словами при однородных членах. Пунктуация при повторяющихся союзах. Решение тестовых задач.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постановки знаков препинания в предложениях с обобщающими словами при однородных членах. Уметь правильно ставить знаки препинания в предложениях с обобщающими словами.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выразительности.  Грамматическая основа предложения, неоднородные и однородные определения, виды сказуемых, текст,  типы речи, правописание падежных окончаний имен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Н.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Сороткина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 Куприна, В. Обручева, К. Паустовского. М. Горького, Н. Гоголя,  А. Пушкина, К. Паустовского, И. Гончарова,  И. Тургенева, В. Солоухина, М. Горького 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 систематизация знаний по теме «Обособленные члены предложения». Совершенствования навыка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в предложениях с обособленными  членами, применение изученных правил при решении грамматических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Морфология: имена прилагательные, существительные </w:t>
            </w:r>
            <w:proofErr w:type="gram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морфологическая</w:t>
            </w:r>
            <w:proofErr w:type="gram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 выражения определения).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 А. Твардовского, М. Пришвина, Н. Лейкина, Н.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Сороткина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 Грина, И. Бунина, А. Тарковского, К. Паустовского.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и систематизация знаний по теме «Обособленные приложения». Совершенствовать навыки правильной постановки знаков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препинания. Синтаксический разбор предложений с обособленными приложениями.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постановки знаков препинания в предложениях с обособленными приложениями. Производить синтаксический и пунктуационный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разбор: использовать разнообразные конструкции в связной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Синтаксис: приложение как второстепенный член предложения. Стилистика, культура речи: изобразительно - выразительные возможности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обособленных членов предложения.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произведений  А. Пушкина, И. Тургенева, К. Паустовского, Э. Казакевича, и. Ефремова,  Ф.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Тютчева, И. Гончарова, М. Горького, А. Чехова,  М. Пришвина, М. Е. Салтыкова – Щедрина.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знания  по теме «Обособленные обстоятельства». Грамматические нормы построения предложений с деепричастными оборотами. Совершенствовать навыки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грамматические формы построения предложений с деепричастными оборотами, правила постановки знаков препинания в предложениях с обособленными членами. Применять изученные правила при решении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Деепричастие и деепричастный оборот, знаки препинания в сложносочиненных предложениях,  употребление гласных после шипящих в корне слова, правописание сложных имен существительных, склонение имен числительных.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 из произведений Ф. Тютчева, А. Пушкина, А. Толстого, И. Бунина, А. Чехова, В. Обручева, В. Брюсова, М. Лермонтова, А. Грина,  М. Булгакова, Н. Заболоцкого.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и систематизировать знания по теме «Обособленные дополнения». Совершенствование навыков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в предложениях с обособленными дополнениями, уметь применять изученные правила.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Противопоставление, синтаксический разбор предложений с вводными конструкциями,  знаки препинание  в предложениях с однородными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К. Паустовского, А. Куприна, В. Арсеньева, А. Чехова, В. Обручева.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Обобщить и углубить знания по теме. Смысловые отношения, реализуемые уточняющими,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пояснительными и присоединительными членами.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структуры простого предложения. Умение выделять на письме уточняющие,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пояснительные и присоединительные конструкции.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Стилистика, культура речи: синонимия обособленных членов предложения. логическая связь между членами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предложения, оксюморон,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произведений Ф. Сологуба,  А. Пушкина,  и. Гончарова, Л.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Андреев,  А. Грин.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понятие о вводных словах и вставных конструкциях. Основные группы вводных слов по значению. Знаки препинания при вводных словах. Отличие вводных слов от членов предложения.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находить в художественных  произведениях предложения с вводными словами, выписывать их. Производить синтаксический разбор предложений с вводными словами, выписывать их, делать разбор.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междометиями и словами да, нет, стилистически окрашенные слова, знаки препинания в предложениях с прямой речью, правописание проверяемых  безударных гласных в корне слова.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М. Пришвина, К. Паустовского, Л. Андреева, В. Обручева, М. Горького, В. Солоухина, Н. Гоголя. М. Булгакова, А. Чехова, И.  Тургенева, А. Грина, М. Шолохова.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Обращение, способы выражения обращений. Место обращений в предложении. Знаки препинания при обращении. Понятие вставной конструкции. Стилистические разновидности обращений. Риторическое обращение. Распространенное обращение.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единицы языка, их признаки; порядок синтаксического и пунктуационного разбора. Уметь находить в предложении обращение, употреблять его с учетом речевой ситуации, правильно ставить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Чередующиеся гласные в корне, правописание гласных и согласных в приставках, гласные в суффиксах имен существительных, правописание суффиксов причастий н и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причастиях, правописание производных союзов,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А. Пушкина, Е. Баратынского, А. Толстого, Э. Багрицкого, М. Лермонтова, А. Фета, В. Кюхельбекера, Ф. Тютчева, С. Есенина, В. Жуковского, А.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Дельвига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Я. Полонского, А. Кольцова.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по теме «Сравнительный оборот» Грамматические нормы построения предложений со сравнительными оборотами. Совершенствование навыка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грамматические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построения предложений с сравнительными оборотами, уметь применять изученные правила при выполнении упражнений, выполнять синтаксический и пунктуационный разбор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орфографии,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лексическое значение  слов,  стили речи, правописание производных  и непроизводных союзов, правописание приставок пре- и при-, правописание местоимений, правописание наречий, правописание частиц.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А. Пушкина, А. Фета, Н. Гоголя, А. Толстого, К. Паустовского, М. Лермонтова, К. Федина, Н. Добролюбова, А. Грина, Ф. Тютчева, Ф. Достоевского, И. Бунина, В. Распутина, Н. Заболоцкого.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тестирование за  1 полугодие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 и навыков. Классификация ошибок, анализ и самоконтроль. Тренинг – практикум.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Словосочетание, типы связи, грамматическая основа предложений, правописание приложений, пунктуационный разбор предложений, осложнение обособленных определений и обстоятельств.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 из произведений М. Исаковского, В. Каверина, Л. Кассиля, Л. Якименко, П. Проскурякова, Ю. Трифонов, Я. Смеляков, Ю. Яковлева.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96B2F" w:rsidRPr="00663C49" w:rsidTr="00896B2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35 часа</w:t>
            </w:r>
          </w:p>
        </w:tc>
      </w:tr>
      <w:tr w:rsidR="00896B2F" w:rsidRPr="00663C49" w:rsidTr="00896B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663C4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Сложно</w:t>
            </w:r>
            <w:r w:rsid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663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 – 35 часа.</w:t>
            </w: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характеристики сложного предложения, сведения о сочинительных союзах (деление на три разряда), условия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постановки знаков препинания в сложном предложении.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группы сложных предложений по значению и союзам, уметь объяснять значение сложного предложения, находить их в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тексте. производить пунктуационный 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текстов определенного функционально - смыслового типа, правописание удвоенных согласных, правописание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произведений А. Чехова, А. Пушкина, С. Аксакова, А. Яшина, В. Шаламова, В.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Ходасевича, Д. Фонвизина, Н. Тихонова, И. Северянина.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36-37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классификацию сложных предложений, постановку знаков препинания в союзных предложениях, общий второстепенный член.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группы ССП по значению и союзам, Объяснять и находить ССП в тексте и производить пунктуационный 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имена существительные, сочинительные союзы, тире между подлежащим и сказуемым, средства выразительности.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 из произведений  М. Пришвина, А. Пушкина, К. Паустовского, М. Лермонтова. А. Куприна.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Углубление понятия о СПП, средствах связи главного предложения с придаточным, строение СПП, разграничение союзов и союзных слов.  Роль  указательных слов в СПП, строение СПП.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отличительные признаки СПП, средства связи главного предложения с придаточным. Уметь правильно ставить знаки препинания и составлять схемы СПП.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Фразеологизмы, звуки и буквы, орфоэпия, синтаксический разбор сложного предложения, разговорные слова, чередующиеся гласные в корне слова, правописание сложных  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 из произведений И. Тургенева, А. Куприна, В. Солоухина, Н. Некрасова, В. Каверина, В. Арсеньева, И. Тургенева, Л. Толстого, К. Паустовского.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углубление знаний о СПП с несколькими придаточными. Виды подчинения. Знаки препинания между </w:t>
            </w:r>
            <w:proofErr w:type="gram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однородными  придаточными</w:t>
            </w:r>
            <w:proofErr w:type="gram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соединёнными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союзами и, или, либо, да(=и). Комплексный  анализ.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различать СПП с однородным, параллельным и последовательным подчинением, составлять схемы, производить синтаксический разбор.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предложений, обоснование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проверяемых безударных гласных в корне слова. Знаки препинания в предложениях с вводными словами и обращениями, главное и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придаточное предложение, правописание звонких и глухих согласных.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произведений А.. Пушкина, М. Горького, А. Грина. С. </w:t>
            </w:r>
            <w:proofErr w:type="gram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Аксакова,  К.</w:t>
            </w:r>
            <w:proofErr w:type="gram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Бальмонта, А. Чехова, Н. Гоголя, К. Паустовского, А.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Толстого, М. . Салтыкова – Щедрина, В. Солоухина.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42-43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признаки сложных бессоюзных предложений, условия постановки знаков препинания в бессоюзном предложении, прием сравнения БСП с синонимичными ССП и СПП. Особенности интонации сложных бессоюзных предложений.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признаки БСП, правила постановки знаков препинания, выразительные возможности БСП. Уметь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 - выразительные возможности предложений с разными видами связи, правописание числительных, предложения с вводными словами, словообразовательный разбор слов, правила переноса, местоимение как часть речи.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 из произведений К. Паустовского, Н. Гоголя, И. Тургенева, М. Лермонтова, М. Пришвина, Н. Некрасова,  А. Фета, А. Чехова, И. Бунина, Ф. Тютчева, А. Новикова – Прибоя, Е. Носова.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пунктуации в сложных предложениях  с сочинительной и подчинительной связью. Сложные предложения с разными видами связи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Отличительные особенности сложных предложений с разными видами связи. Уметь правильно ставить знаки препинания в данных предложениях.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 - выразительные возможности предложений  с разными видами связи, правописание личных окончаний глаголов,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А. Пушкина, А. Чехова, Л. Толстого, И. Бунин, А. Фета. Ф. Тютчева, И. Куприна, Б.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период и алгоритмом синтаксического разбора сложного предложения с разными видами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понятие периода в сложном предложении. Уметь ставить знаки препинания в многочленных СП.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фразеологических оборотов с точки зрения сферы их употребления, грамматические основы предложений.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 А. Пушкина, Л. Толстого, С. Есенина, В. Жуковского, А.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Дельвига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Я. Полонского.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47-48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Чужая речь, прямая речь, косвенная речь,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несобственно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прямая речь. Знаки препинания при передаче чужой речи.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препинания. Уметь находить предложения в тексте, объяснять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Синтаксис: повторение обращения. Морфология: повторение частей речи, фонетический разбор слов, правописание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 из произведений И. Бунина, М. Пришвина, М. Лермонтова, А. Куприна, Л. Толстого.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пунктуационных навыков при диалоге, конструирование предложений, реплики.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при диалоге. Уметь составлять диалог на произвольную тему.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 из произведений Б. Пастернака, А. Пушкина, И. Тургенева.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Цитаты. Способы оформления цитат. Знаки препинания при цитатах.</w:t>
            </w:r>
            <w:r w:rsidRPr="0066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Цитирование поэтического текста, частичное цитирование, вводить различные виды цитирования в текст.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способы цитирования.  Знать постановку знаков препинания. Уметь видеть цитаты в тексте. Грамотно оформлять их на письме.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Эпиграф, способы его оформления, стилистика: цитаты разных стилей, правописание безударных гласных в корне, правописание падежных окончаний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В. Белинского, А. Островского, А. Герцена, В. Солоухина, Л. Толстого, Ф.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Булгарина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 Каверина.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изученного материала. Проверка и тематический контроль знаний, умений и навыков. Классификация ошибок, анализ и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самоконтроль.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основные нормы русского литературного языка, уметь применять изученные орфограммы; соблюдать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передачи чужой речи, косвенная речь, способы цитирования, правописание падежных окончаний имен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существительных, грамматические основы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произведений Н. Добролюбова, А. Герцена, М. Антоновича, П. Чайковского, И. Гончарова, Л.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Р.р. Сочинение по исходному  тексту.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Запятая и тире. Многоточие и другие знаки препинания, скобки и другие знаки препинания. Кавычки и другие знаки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основные виды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Уметь применять в практике письма пунктуационные нормы современного русского языка.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структуры простого предложения. Орфоэпические нормы русского языка. Предложения с вводными словами, словообразовательный разбор слов.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 из произведений М. Лермонтова, А. Блока, М. Цветаевой, Е. Носова, К. Паустовского,  А. Бека, Н. Майорова.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 факультативные знаки препинания, альтернативные знаки препинания, вариативные знаки препинания. Эмоционально - экспрессивные возможности знаков препинания. Авторская пунктуация и индивидуальный стиль писателя.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 взаимозаменяемости знаков препинания, о факультативном использовании знаков препинания (собственно факультативный знак, альтернативный, вариативный), уметь производить их синонимическую замену в тексте.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Экспрессивно - стилистические авторских знаков препинания. Многоточие как сигнал присоединительной связи, тире перед сравнительным союзом, полный и частичный отказ от знаков препинания,  знаки препинания при обращении.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В. Брюсова. Е. Тарасова, М. Максимова, К. Бальмонта, М.  Горького,  М. Цветаевой, В. Маяковского, В.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П. Потемкина, В. Набокова, С. Черного, Ю. Трифонова, В. Шаламова.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полученные знания, закрепить на практике основные пунктуационные правила по разделу «сложное предложение».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количество знаков препинания в тексте, объяснять и х, выполнять пунктуационный разбор предложений.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 предложения, Основные группы сложных предложений по значению и союзам,   значение сложного предложения.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А. Пушкина, А. Фета, Н. Гоголя, А. Толстого, К. Паустовского, М. Лермонтова, К.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Федина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«Знаки препинания в сложном предложении».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освоения изученного материала. Проверить знания. Используя материал теста.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изученные орфограммы и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правильное графическое объяснение.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навыка работы с тестом, работа по заданной схеме ЕГЭ, умение правильного оформления.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М.  Исаковского, В. Каверина, Л. Кассиля.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60 -61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663C49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Р.Р. Анализ текста.</w:t>
            </w: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по исходному тексту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изученные правила, пользоваться определенными способами по их применению.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нормы литературного языка(грамматические, орфографические, пунктуационными).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Отрывок из рассказа А. П. Чехова «Человек в футляре».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понятий, относящихся к культуре речи. Национальный язык(диалекты, жаргоны, просторечия, литературный язык).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применять на практике речевого общения основные нормы литературного языка. Расширение руга используемых средств.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Орфоэпия, словообразование, лексика, морфология, синтаксис. Тезис, конспект. Стили речи. Типы речи. Толковый словарь С. Ожегова.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М. Львова «О стилистической норме», Риторика. Д. Лихачев «Письма о добром и прекрасном»,  М. Осоргин «Заметки старого книгоеда».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функциональных стилях речи, их чертах. Анализ текста с точки зрения стилистики.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анализировать текст с точки зрения его стилистической принадлежности.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значение слова, стилистика, стиль речи, фразеологические средства, стилистические фигуры.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Отрывки  из романов И. С. Тургенева «Дворянское гнездо», «Отцы и дети».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итоговому тестированию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Разбор заданий теста ЕГЭ, повторение сложных вопросов. орфографических и пунктуационных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правила выполнения теста,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непроверяемых гласных в корне, одна и две буквы н в причастиях и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отглагольных прилагательных.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 из произведений В. Шекспира, М. Булгакова, А. </w:t>
            </w: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Пушкина, М. Лермонтова.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65-67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освоения изученного материала за курс 5 – 11 класса. Проверка и тематический контроль знаний.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правила выполнения теста, выполнение теста в режиме он – </w:t>
            </w:r>
            <w:proofErr w:type="spellStart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обращениями, вводными словами, сложные предложения, сложные предложения с разными видами связи.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из произведений Ю. Нагибина, М. Пришвина, И. Бунина, В. Солоухина.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96B2F" w:rsidRPr="00663C49" w:rsidTr="00896B2F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итогового тестирования.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F" w:rsidRPr="00663C49" w:rsidRDefault="00896B2F" w:rsidP="00896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</w:tbl>
    <w:p w:rsidR="00896B2F" w:rsidRPr="00896B2F" w:rsidRDefault="00896B2F" w:rsidP="00896B2F">
      <w:pPr>
        <w:pStyle w:val="a6"/>
      </w:pPr>
    </w:p>
    <w:p w:rsidR="00896B2F" w:rsidRPr="00896B2F" w:rsidRDefault="00896B2F" w:rsidP="00896B2F">
      <w:pPr>
        <w:pStyle w:val="a6"/>
      </w:pPr>
    </w:p>
    <w:p w:rsidR="00896B2F" w:rsidRPr="00896B2F" w:rsidRDefault="00896B2F" w:rsidP="00896B2F">
      <w:pPr>
        <w:pStyle w:val="a6"/>
      </w:pPr>
    </w:p>
    <w:p w:rsidR="00C73C50" w:rsidRPr="00896B2F" w:rsidRDefault="00C73C50" w:rsidP="00896B2F">
      <w:pPr>
        <w:pStyle w:val="a6"/>
      </w:pPr>
    </w:p>
    <w:sectPr w:rsidR="00C73C50" w:rsidRPr="00896B2F" w:rsidSect="00896B2F">
      <w:pgSz w:w="16838" w:h="11906" w:orient="landscape"/>
      <w:pgMar w:top="113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4571"/>
    <w:multiLevelType w:val="multilevel"/>
    <w:tmpl w:val="179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978"/>
    <w:rsid w:val="00384CE7"/>
    <w:rsid w:val="00663C49"/>
    <w:rsid w:val="006D617F"/>
    <w:rsid w:val="007114E0"/>
    <w:rsid w:val="00722A35"/>
    <w:rsid w:val="007C6DEE"/>
    <w:rsid w:val="00896B2F"/>
    <w:rsid w:val="008B463D"/>
    <w:rsid w:val="00C61FA9"/>
    <w:rsid w:val="00C73C50"/>
    <w:rsid w:val="00D75C92"/>
    <w:rsid w:val="00DD1DE3"/>
    <w:rsid w:val="00F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4F7718-4F58-41C4-8A33-64FAF237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FA9"/>
    <w:rPr>
      <w:b/>
      <w:bCs/>
    </w:rPr>
  </w:style>
  <w:style w:type="character" w:styleId="a4">
    <w:name w:val="Emphasis"/>
    <w:basedOn w:val="a0"/>
    <w:uiPriority w:val="20"/>
    <w:qFormat/>
    <w:rsid w:val="00C61FA9"/>
    <w:rPr>
      <w:i/>
      <w:iCs/>
    </w:rPr>
  </w:style>
  <w:style w:type="paragraph" w:styleId="a5">
    <w:name w:val="Normal (Web)"/>
    <w:basedOn w:val="a"/>
    <w:uiPriority w:val="99"/>
    <w:unhideWhenUsed/>
    <w:rsid w:val="00F9397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9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6648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Makar</cp:lastModifiedBy>
  <cp:revision>4</cp:revision>
  <dcterms:created xsi:type="dcterms:W3CDTF">2022-09-27T18:59:00Z</dcterms:created>
  <dcterms:modified xsi:type="dcterms:W3CDTF">2022-10-29T07:20:00Z</dcterms:modified>
</cp:coreProperties>
</file>