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DA" w:rsidRPr="005039DA" w:rsidRDefault="005039DA" w:rsidP="00503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b/>
          <w:bCs/>
          <w:color w:val="173B51"/>
          <w:sz w:val="36"/>
          <w:szCs w:val="36"/>
          <w:lang w:eastAsia="ru-RU"/>
        </w:rPr>
      </w:pPr>
      <w:r w:rsidRPr="005039DA">
        <w:rPr>
          <w:rFonts w:ascii="Arial Black" w:eastAsia="Times New Roman" w:hAnsi="Arial Black" w:cs="Tahoma"/>
          <w:b/>
          <w:bCs/>
          <w:color w:val="173B51"/>
          <w:sz w:val="36"/>
          <w:szCs w:val="36"/>
          <w:lang w:eastAsia="ru-RU"/>
        </w:rPr>
        <w:t>Структура и органы управления в МКДОУ «Детский сад №9»</w:t>
      </w:r>
    </w:p>
    <w:p w:rsidR="005039DA" w:rsidRDefault="005039DA" w:rsidP="005039D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b/>
          <w:bCs/>
          <w:color w:val="173B51"/>
          <w:sz w:val="19"/>
          <w:lang w:eastAsia="ru-RU"/>
        </w:rPr>
      </w:pPr>
    </w:p>
    <w:p w:rsidR="005039DA" w:rsidRDefault="005039DA" w:rsidP="005039D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b/>
          <w:bCs/>
          <w:color w:val="173B51"/>
          <w:sz w:val="19"/>
          <w:lang w:eastAsia="ru-RU"/>
        </w:rPr>
      </w:pPr>
    </w:p>
    <w:p w:rsidR="005039DA" w:rsidRPr="00B12948" w:rsidRDefault="005039DA" w:rsidP="005039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173B51"/>
          <w:sz w:val="19"/>
          <w:szCs w:val="19"/>
          <w:lang w:eastAsia="ru-RU"/>
        </w:rPr>
        <w:pict>
          <v:rect id="_x0000_s1026" style="position:absolute;margin-left:14.35pt;margin-top:2.95pt;width:405.4pt;height:26.6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039DA" w:rsidRPr="00877CD1" w:rsidRDefault="005039DA" w:rsidP="005039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7C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5039DA" w:rsidRDefault="005039DA" w:rsidP="005039D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18.6pt;margin-top:18.25pt;width:0;height:162.05pt;z-index:2516858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90.8pt;margin-top:14.35pt;width:11.75pt;height:28.55pt;flip:x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67.1pt;margin-top:14.35pt;width:11.75pt;height:28.55pt;flip:x;z-index:2516766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43.45pt;margin-top:14.35pt;width:11.75pt;height:28.55pt;flip:x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40.15pt;margin-top:14.35pt;width:11.75pt;height:28.55pt;flip:x;z-index:251673600" o:connectortype="straight">
            <v:stroke startarrow="block" endarrow="block"/>
          </v:shape>
        </w:pict>
      </w:r>
    </w:p>
    <w:p w:rsidR="005039DA" w:rsidRDefault="005039DA" w:rsidP="005039DA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351.65pt;margin-top:17.45pt;width:109.55pt;height:123.3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039DA" w:rsidRPr="006170EC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 w:rsidRPr="006170EC">
                    <w:rPr>
                      <w:rFonts w:ascii="Arial Black" w:hAnsi="Arial Black"/>
                    </w:rPr>
                    <w:t>Первичная профсоюзная организация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64" style="position:absolute;margin-left:-40.45pt;margin-top:7.55pt;width:122.1pt;height:133.2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039DA" w:rsidRDefault="005039DA" w:rsidP="005039DA">
                  <w:pPr>
                    <w:jc w:val="center"/>
                  </w:pPr>
                  <w:r w:rsidRPr="00DA15D9">
                    <w:rPr>
                      <w:rFonts w:ascii="Arial Black" w:hAnsi="Arial Black"/>
                    </w:rPr>
                    <w:t>Педагогический</w:t>
                  </w:r>
                  <w:r>
                    <w:t xml:space="preserve"> </w:t>
                  </w:r>
                  <w:r w:rsidRPr="00DA15D9">
                    <w:rPr>
                      <w:rFonts w:ascii="Arial Black" w:hAnsi="Arial Black"/>
                    </w:rPr>
                    <w:t>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4" style="position:absolute;margin-left:97.55pt;margin-top:17.45pt;width:111.65pt;height:123.3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039DA" w:rsidRPr="00DA15D9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 w:rsidRPr="00DA15D9">
                    <w:rPr>
                      <w:rFonts w:ascii="Arial Black" w:hAnsi="Arial Black"/>
                    </w:rPr>
                    <w:t>Совет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64" style="position:absolute;margin-left:224.1pt;margin-top:17.45pt;width:110.35pt;height:118.6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039DA" w:rsidRPr="00DA15D9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 w:rsidRPr="00DA15D9">
                    <w:rPr>
                      <w:rFonts w:ascii="Arial Black" w:hAnsi="Arial Black"/>
                    </w:rPr>
                    <w:t>Общее собрание работников</w:t>
                  </w:r>
                </w:p>
              </w:txbxContent>
            </v:textbox>
          </v:shape>
        </w:pict>
      </w:r>
    </w:p>
    <w:p w:rsidR="005039DA" w:rsidRDefault="005039DA" w:rsidP="005039DA">
      <w:pPr>
        <w:tabs>
          <w:tab w:val="left" w:pos="3146"/>
          <w:tab w:val="center" w:pos="4677"/>
        </w:tabs>
      </w:pPr>
      <w:r>
        <w:tab/>
      </w:r>
      <w:r>
        <w:tab/>
      </w:r>
    </w:p>
    <w:p w:rsidR="005039DA" w:rsidRPr="00877CD1" w:rsidRDefault="005039DA" w:rsidP="005039DA"/>
    <w:p w:rsidR="005039DA" w:rsidRPr="00877CD1" w:rsidRDefault="005039DA" w:rsidP="005039DA"/>
    <w:p w:rsidR="005039DA" w:rsidRDefault="005039DA" w:rsidP="005039DA"/>
    <w:p w:rsidR="005039DA" w:rsidRDefault="005039DA" w:rsidP="005039DA">
      <w:pPr>
        <w:tabs>
          <w:tab w:val="left" w:pos="6777"/>
        </w:tabs>
      </w:pPr>
      <w:r>
        <w:rPr>
          <w:noProof/>
          <w:lang w:eastAsia="ru-RU"/>
        </w:rPr>
        <w:pict>
          <v:shape id="_x0000_s1059" type="#_x0000_t32" style="position:absolute;margin-left:329.25pt;margin-top:256.9pt;width:41.95pt;height:32.9pt;flip:x;z-index:251658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59.75pt;margin-top:171pt;width:0;height:23.05pt;z-index:251658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08.8pt;margin-top:171pt;width:0;height:23.05pt;z-index:251658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88.15pt;margin-top:243.65pt;width:38.1pt;height:32.85pt;z-index:251658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97.05pt;margin-top:102.15pt;width:0;height:23.05pt;z-index:2516879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-18.55pt;margin-top:95.7pt;width:20.6pt;height:87.3pt;z-index:2516889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24.1pt;margin-top:106.2pt;width:0;height:100.65pt;z-index:2516582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76.15pt;margin-top:101.2pt;width:0;height:23.05pt;z-index:2516869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133.3pt;margin-top:222.45pt;width:183.15pt;height:117.45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039DA" w:rsidRDefault="005039DA" w:rsidP="005039D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5E0E31">
                    <w:rPr>
                      <w:rFonts w:ascii="Arial Black" w:hAnsi="Arial Black"/>
                      <w:b/>
                    </w:rPr>
                    <w:t>Родители</w:t>
                  </w:r>
                </w:p>
                <w:p w:rsidR="005039DA" w:rsidRPr="005E0E31" w:rsidRDefault="005039DA" w:rsidP="005039D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5E0E31">
                    <w:rPr>
                      <w:rFonts w:ascii="Arial Black" w:hAnsi="Arial Black"/>
                      <w:b/>
                    </w:rPr>
                    <w:t xml:space="preserve"> (</w:t>
                  </w:r>
                  <w:proofErr w:type="gramStart"/>
                  <w:r w:rsidRPr="005E0E31">
                    <w:rPr>
                      <w:rFonts w:ascii="Arial Black" w:hAnsi="Arial Black"/>
                      <w:b/>
                    </w:rPr>
                    <w:t>законные</w:t>
                  </w:r>
                  <w:proofErr w:type="gramEnd"/>
                  <w:r w:rsidRPr="005E0E31">
                    <w:rPr>
                      <w:rFonts w:ascii="Arial Black" w:hAnsi="Arial Black"/>
                      <w:b/>
                    </w:rPr>
                    <w:t xml:space="preserve"> представитель)</w:t>
                  </w:r>
                </w:p>
                <w:p w:rsidR="005039DA" w:rsidRPr="005E0E31" w:rsidRDefault="005039DA" w:rsidP="005039D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5E0E31">
                    <w:rPr>
                      <w:rFonts w:ascii="Arial Black" w:hAnsi="Arial Black"/>
                      <w:b/>
                    </w:rPr>
                    <w:t>дети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margin-left:329.25pt;margin-top:188.45pt;width:131.95pt;height:55.2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039DA" w:rsidRPr="001D37B5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 w:rsidRPr="001D37B5">
                    <w:rPr>
                      <w:rFonts w:ascii="Arial Black" w:hAnsi="Arial Black"/>
                    </w:rPr>
                    <w:t>Помощники воспитателей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16" style="position:absolute;margin-left:321.65pt;margin-top:124.25pt;width:145.8pt;height:51.3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039DA" w:rsidRPr="001D37B5" w:rsidRDefault="005039DA" w:rsidP="005039D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1D37B5">
                    <w:rPr>
                      <w:rFonts w:ascii="Arial Black" w:hAnsi="Arial Black"/>
                      <w:b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16" style="position:absolute;margin-left:2.05pt;margin-top:183pt;width:118.75pt;height:46.5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39DA" w:rsidRPr="001D37B5" w:rsidRDefault="005039DA" w:rsidP="005039DA">
                  <w:pPr>
                    <w:rPr>
                      <w:rFonts w:ascii="Arial Black" w:hAnsi="Arial Black"/>
                    </w:rPr>
                  </w:pPr>
                  <w:r w:rsidRPr="001D37B5">
                    <w:rPr>
                      <w:rFonts w:ascii="Arial Black" w:hAnsi="Arial Black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16" style="position:absolute;margin-left:2.05pt;margin-top:124.25pt;width:118.75pt;height:51.3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39DA" w:rsidRPr="001D37B5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 w:rsidRPr="001D37B5">
                    <w:rPr>
                      <w:rFonts w:ascii="Arial Black" w:hAnsi="Arial Black"/>
                    </w:rPr>
                    <w:t>Специалисты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32" style="position:absolute;margin-left:293.75pt;margin-top:1.8pt;width:77.45pt;height:29.75pt;flip:x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0.25pt;margin-top:25.55pt;width:16.45pt;height:14.1pt;flip:x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45.2pt;margin-top:1.8pt;width:21.9pt;height:25.85pt;flip:x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33.3pt;margin-top:1.8pt;width:17.2pt;height:25.85pt;z-index:2516817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300pt;margin-top:86.3pt;width:29.25pt;height:0;flip:x;z-index:2516787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10.35pt;margin-top:86.3pt;width:22.95pt;height:0;flip:x;z-index:2516797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81.65pt;margin-top:17.45pt;width:45.35pt;height:24.3pt;z-index:2516807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8.25pt;margin-top:13.55pt;width:16.45pt;height:14.1pt;flip:x;z-index:2516776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3" type="#_x0000_t117" style="position:absolute;margin-left:321.65pt;margin-top:39.35pt;width:156pt;height:56.3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039DA" w:rsidRPr="006170EC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17" style="position:absolute;margin-left:126.25pt;margin-top:39.35pt;width:190.2pt;height:56.3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039DA" w:rsidRPr="006170EC" w:rsidRDefault="005039DA" w:rsidP="005039D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6170EC">
                    <w:rPr>
                      <w:rFonts w:ascii="Arial Black" w:hAnsi="Arial Black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17" style="position:absolute;margin-left:-36.3pt;margin-top:39.35pt;width:157.1pt;height:56.3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039DA" w:rsidRPr="006170EC" w:rsidRDefault="005039DA" w:rsidP="005039DA">
                  <w:pPr>
                    <w:jc w:val="center"/>
                    <w:rPr>
                      <w:rFonts w:ascii="Arial Black" w:hAnsi="Arial Black"/>
                    </w:rPr>
                  </w:pPr>
                  <w:r w:rsidRPr="006170EC">
                    <w:rPr>
                      <w:rFonts w:ascii="Arial Black" w:hAnsi="Arial Black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tab/>
      </w:r>
    </w:p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Pr="009F03BC" w:rsidRDefault="005039DA" w:rsidP="005039DA"/>
    <w:p w:rsidR="005039DA" w:rsidRDefault="005039DA" w:rsidP="005039DA"/>
    <w:p w:rsidR="005039DA" w:rsidRDefault="005039DA" w:rsidP="005039DA">
      <w:pPr>
        <w:tabs>
          <w:tab w:val="left" w:pos="663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9DA" w:rsidRDefault="005039DA" w:rsidP="005039DA">
      <w:pPr>
        <w:tabs>
          <w:tab w:val="left" w:pos="663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9DA" w:rsidRDefault="005039DA" w:rsidP="005039DA">
      <w:pPr>
        <w:tabs>
          <w:tab w:val="left" w:pos="663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9DA" w:rsidRDefault="005039DA" w:rsidP="005039DA">
      <w:pPr>
        <w:tabs>
          <w:tab w:val="left" w:pos="663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9DA" w:rsidRPr="009F03BC" w:rsidRDefault="005039DA" w:rsidP="005039DA">
      <w:pPr>
        <w:tabs>
          <w:tab w:val="left" w:pos="6637"/>
        </w:tabs>
        <w:rPr>
          <w:rFonts w:ascii="Times New Roman" w:hAnsi="Times New Roman" w:cs="Times New Roman"/>
          <w:sz w:val="28"/>
          <w:szCs w:val="28"/>
        </w:rPr>
      </w:pPr>
      <w:r w:rsidRPr="009F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Управляющий совет 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орган управления Учреждением (далее – Совет). Совет создан в целях реализации принципов демократического, государственно- общественного характера управления Учреждением. В состав Управляющего совета входят работники Учреждения, представители родителей (законных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елей) воспитанников.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Совета относится: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изменений и дополнений в Устав Учреждения;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-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 Учреждения; согласование образовательной программы реализуемой Учреждением; - утверждение программы развития Учреждения; участие в разработке и согласование локальных нормативных актов Учреждения в том числе,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Учреждения;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 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ежегодного отчета заведующего о результатах деятельности Учреждения;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сметы расходования средств, полученных Учреждением от уставной и иной приносящей доход деятельности;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привлечению дополнительных финансовых сре</w:t>
      </w:r>
      <w:proofErr w:type="gramStart"/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деятельности и развития Учреждения, а также совершенствования материально- технической базы;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отчета о расходовании привлеченных дополнительных финансовых средств;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функции, вытекающие из целей, задач и содержания уставной деятельности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собрание работников Учреждения 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Общее собрание) является постоянно действующим органом управления Учреждением. Общее собрание действует в целях реализации и защиты прав и законных интересов работников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относится: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состава комиссии по трудовым спорам, выбор председателя первичной профсоюзной организации и т.п.;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представителя в Управляющий совет Учреждения и иные органы управления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рассмотрении и обсуждении вопросов стратегии развития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вопросов состояния трудовой дисциплины в Учреждении, организация и проведения мероприятия по ее укреплению, рассмотрение фактов нарушения трудовой дисциплины работниками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изменению и дополнению Устава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разработка, согласование и утверждение локальных нормативных актов Учреждения регламентирующих трудовые отношения и иные, непосредственно связанные с ними отношения, в том числе по вопросам: организации труда; дисциплины труда; определения порядка и размера доплат, надбавок, премий и других выплат стимулирующего характера и иным вопросам;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и условий предоставления социальных гарантий и льгот в пределах компетенции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законодательства принятие необходимых мер, ограждающих педагогических и других работников Учреждения от необоснованного вмешательства в их профессиональную деятельность;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функции, вытекающие из целей, задач и содержания уставной деятельности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Общего собрания являются все работники Учреждения со дня их приема на работу в Учреждение и до дня прекращения с ними трудовых правоотношений.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 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управления Учреждением, созданным в целях развития и совершенствования образовательного процесса, повышения профессионального мастерства и творческого роста педагогов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Педагогического совета Учреждения относится: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учебных планов, образовательных программ, перечня учебников и учебных пособий из числа рекомендованных (допущенных) Министерством образования и науки Российской Федерации;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повышению квалификации педагогических работников Учреждения, развитию их творческих инициатив, распространению передового педагогического опыта;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информации педагогических работников Учреждения, докладов представителей организаций и учреждений различных форм собственности, взаимодействующих с Учреждением по вопросам образования и воспитания;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 </w:t>
      </w:r>
      <w:r w:rsidRPr="009F03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инновационной 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представителей в Управляющий совет Учреждения и иные органы управления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и утверждение локальных нормативных актов Учреждения по вопросам образовательного процесса и </w:t>
      </w:r>
      <w:r w:rsidRPr="009F03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педагогической 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внесение предложений по изменению и дополнению Устава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деятельности Учреждения за учебный год;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характеристик и принятие решений о награждении, поощрении педагогических работников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педагог, работающий в Учреждении, и иные работники, участвующие в реализации образовательного процесса в Учреждении, в том числе и заведующий, со дня их приема на работу и до дня прекращения с ними трудовых правоотношений являются членами Педагогического совета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Pr="009F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Совет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органом управления Учреждением, образованным в целях наиболее полной реализации родителями (законными представителями) своих прав и обязанностей как участников образовательных отношений, повышения их ответственности за воспитание детей.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Совета </w:t>
      </w: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института семьи и семейных ценностей, повышение ответственности родителей (законных представителей) за обучение и воспитание детей, организация профилактической работы с семьями воспитанников;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предложений по внесению изменений и дополнений в действующие локальные нормативные акты Учреждения по вопросам, затрагивающим интересы воспитанников и их родителей (законных представителей), в том числе в устав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обсуждение основных направлений развития Учреждения;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родительской общественности и педагогического коллектива Учреждения по вопросам образования, оздоровления и развития воспитанников;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на рассмотрение заведующего и коллегиальных органов управления Учреждения предложений по: совершенствованию воспитательно-образовательного процесса и организации дополнительных образовательных услуг, в том числе и платных;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воспитателям в работе с неблагополучными семьями;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подготовке и проведении совместных мероприятий оздоровительной и культурно-массовой работы с воспитанниками;</w:t>
      </w:r>
    </w:p>
    <w:p w:rsidR="005039DA" w:rsidRPr="009F03BC" w:rsidRDefault="005039DA" w:rsidP="005039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представителей из числа родителей (законных представителей) воспитанников в качестве представителей в Управляющий совет Учреждения и иные коллегиальные органы управления Учреждения.</w:t>
      </w:r>
    </w:p>
    <w:p w:rsidR="005039DA" w:rsidRPr="009F03BC" w:rsidRDefault="005039DA" w:rsidP="005039DA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Совета родителей формируется из избранных представителей родителей (законных представителей) по одному от каждой группы. В случае выбытия членов Совета родителей досрочно их места занимаются соответствующими представителями.</w:t>
      </w:r>
    </w:p>
    <w:p w:rsidR="005039DA" w:rsidRPr="009F03BC" w:rsidRDefault="005039DA" w:rsidP="005039DA">
      <w:pPr>
        <w:tabs>
          <w:tab w:val="left" w:pos="6637"/>
        </w:tabs>
        <w:rPr>
          <w:rFonts w:ascii="Times New Roman" w:hAnsi="Times New Roman" w:cs="Times New Roman"/>
          <w:sz w:val="28"/>
          <w:szCs w:val="28"/>
        </w:rPr>
      </w:pPr>
    </w:p>
    <w:p w:rsidR="00443B6A" w:rsidRDefault="00443B6A"/>
    <w:sectPr w:rsidR="00443B6A" w:rsidSect="004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39DA"/>
    <w:rsid w:val="0004076A"/>
    <w:rsid w:val="00443B6A"/>
    <w:rsid w:val="005039DA"/>
    <w:rsid w:val="0099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51"/>
        <o:r id="V:Rule3" type="connector" idref="#_x0000_s1044"/>
        <o:r id="V:Rule4" type="connector" idref="#_x0000_s1052"/>
        <o:r id="V:Rule5" type="connector" idref="#_x0000_s1042"/>
        <o:r id="V:Rule6" type="connector" idref="#_x0000_s1058"/>
        <o:r id="V:Rule7" type="connector" idref="#_x0000_s1059"/>
        <o:r id="V:Rule8" type="connector" idref="#_x0000_s1057"/>
        <o:r id="V:Rule9" type="connector" idref="#_x0000_s1054"/>
        <o:r id="V:Rule10" type="connector" idref="#_x0000_s1039"/>
        <o:r id="V:Rule11" type="connector" idref="#_x0000_s1050"/>
        <o:r id="V:Rule12" type="connector" idref="#_x0000_s1049"/>
        <o:r id="V:Rule13" type="connector" idref="#_x0000_s1043"/>
        <o:r id="V:Rule14" type="connector" idref="#_x0000_s1053"/>
        <o:r id="V:Rule15" type="connector" idref="#_x0000_s1056"/>
        <o:r id="V:Rule16" type="connector" idref="#_x0000_s1046"/>
        <o:r id="V:Rule17" type="connector" idref="#_x0000_s1048"/>
        <o:r id="V:Rule18" type="connector" idref="#_x0000_s1041"/>
        <o:r id="V:Rule19" type="connector" idref="#_x0000_s1047"/>
        <o:r id="V:Rule20" type="connector" idref="#_x0000_s1055"/>
        <o:r id="V:Rule2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1010</Words>
  <Characters>5761</Characters>
  <Application>Microsoft Office Word</Application>
  <DocSecurity>0</DocSecurity>
  <Lines>48</Lines>
  <Paragraphs>13</Paragraphs>
  <ScaleCrop>false</ScaleCrop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2022-02-18T11:41:00Z</dcterms:created>
  <dcterms:modified xsi:type="dcterms:W3CDTF">2022-02-18T11:43:00Z</dcterms:modified>
</cp:coreProperties>
</file>