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8E" w:rsidRDefault="00290A8E" w:rsidP="00290A8E">
      <w:pPr>
        <w:pStyle w:val="a3"/>
        <w:spacing w:before="28" w:line="100" w:lineRule="atLeast"/>
        <w:jc w:val="center"/>
        <w:rPr>
          <w:rFonts w:ascii="Times New Roman" w:hAnsi="Times New Roman"/>
          <w:b/>
          <w:bCs/>
          <w:sz w:val="96"/>
          <w:szCs w:val="96"/>
        </w:rPr>
      </w:pPr>
    </w:p>
    <w:p w:rsidR="00290A8E" w:rsidRDefault="00290A8E" w:rsidP="00290A8E">
      <w:pPr>
        <w:pStyle w:val="a3"/>
        <w:spacing w:before="28" w:line="100" w:lineRule="atLeast"/>
        <w:jc w:val="center"/>
        <w:rPr>
          <w:rFonts w:ascii="Times New Roman" w:hAnsi="Times New Roman"/>
          <w:b/>
          <w:bCs/>
          <w:sz w:val="96"/>
          <w:szCs w:val="96"/>
        </w:rPr>
      </w:pPr>
    </w:p>
    <w:p w:rsidR="00290A8E" w:rsidRDefault="00290A8E" w:rsidP="00290A8E">
      <w:pPr>
        <w:pStyle w:val="a3"/>
        <w:spacing w:before="28" w:line="100" w:lineRule="atLeast"/>
        <w:jc w:val="center"/>
        <w:rPr>
          <w:rFonts w:ascii="Times New Roman" w:hAnsi="Times New Roman"/>
          <w:b/>
          <w:bCs/>
          <w:sz w:val="96"/>
          <w:szCs w:val="96"/>
        </w:rPr>
      </w:pPr>
    </w:p>
    <w:p w:rsidR="00290A8E" w:rsidRDefault="00290A8E" w:rsidP="00290A8E">
      <w:pPr>
        <w:pStyle w:val="a3"/>
        <w:spacing w:before="28" w:line="100" w:lineRule="atLeast"/>
        <w:jc w:val="center"/>
        <w:rPr>
          <w:rFonts w:ascii="Times New Roman" w:hAnsi="Times New Roman"/>
          <w:b/>
          <w:bCs/>
          <w:sz w:val="96"/>
          <w:szCs w:val="96"/>
        </w:rPr>
      </w:pPr>
      <w:r w:rsidRPr="00290A8E">
        <w:rPr>
          <w:rFonts w:ascii="Times New Roman" w:hAnsi="Times New Roman"/>
          <w:b/>
          <w:bCs/>
          <w:sz w:val="96"/>
          <w:szCs w:val="96"/>
        </w:rPr>
        <w:t xml:space="preserve"> Краткая презентация  образовательной программы</w:t>
      </w:r>
    </w:p>
    <w:p w:rsidR="00290A8E" w:rsidRPr="00290A8E" w:rsidRDefault="00290A8E" w:rsidP="00290A8E">
      <w:pPr>
        <w:pStyle w:val="a3"/>
        <w:spacing w:before="28" w:line="100" w:lineRule="atLeast"/>
        <w:jc w:val="center"/>
        <w:rPr>
          <w:rFonts w:ascii="Times New Roman" w:hAnsi="Times New Roman"/>
          <w:b/>
          <w:bCs/>
          <w:sz w:val="96"/>
          <w:szCs w:val="96"/>
        </w:rPr>
      </w:pPr>
      <w:r w:rsidRPr="00290A8E">
        <w:rPr>
          <w:rFonts w:ascii="Times New Roman" w:hAnsi="Times New Roman"/>
          <w:b/>
          <w:bCs/>
          <w:sz w:val="96"/>
          <w:szCs w:val="96"/>
        </w:rPr>
        <w:t>МАДОУ Д/С 12</w:t>
      </w:r>
    </w:p>
    <w:p w:rsidR="00290A8E" w:rsidRPr="00290A8E" w:rsidRDefault="00290A8E" w:rsidP="00290A8E">
      <w:pPr>
        <w:pStyle w:val="a3"/>
        <w:spacing w:before="28" w:line="100" w:lineRule="atLeast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290A8E" w:rsidRPr="00290A8E" w:rsidRDefault="00290A8E" w:rsidP="00290A8E">
      <w:pPr>
        <w:pStyle w:val="a3"/>
        <w:spacing w:before="28" w:line="100" w:lineRule="atLeast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290A8E" w:rsidRPr="00290A8E" w:rsidRDefault="00290A8E" w:rsidP="00290A8E">
      <w:pPr>
        <w:pStyle w:val="a3"/>
        <w:spacing w:before="28" w:line="100" w:lineRule="atLeast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290A8E" w:rsidRPr="00290A8E" w:rsidRDefault="00290A8E" w:rsidP="00290A8E">
      <w:pPr>
        <w:pStyle w:val="a3"/>
        <w:spacing w:before="28" w:line="100" w:lineRule="atLeast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290A8E" w:rsidRDefault="00290A8E" w:rsidP="00290A8E">
      <w:pPr>
        <w:pStyle w:val="a3"/>
        <w:spacing w:before="28" w:line="1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90A8E" w:rsidRDefault="00290A8E" w:rsidP="00290A8E">
      <w:pPr>
        <w:pStyle w:val="a3"/>
        <w:spacing w:before="28" w:line="1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90A8E" w:rsidRDefault="00290A8E" w:rsidP="00290A8E">
      <w:pPr>
        <w:pStyle w:val="a3"/>
        <w:spacing w:before="28" w:line="1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90A8E" w:rsidRDefault="00290A8E" w:rsidP="00290A8E">
      <w:pPr>
        <w:pStyle w:val="a3"/>
        <w:spacing w:before="28" w:line="1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90A8E" w:rsidRDefault="00290A8E" w:rsidP="00290A8E">
      <w:pPr>
        <w:pStyle w:val="a3"/>
        <w:spacing w:before="28" w:line="1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90A8E" w:rsidRDefault="00290A8E" w:rsidP="00290A8E">
      <w:pPr>
        <w:pStyle w:val="a3"/>
        <w:spacing w:before="28" w:line="1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90A8E" w:rsidRDefault="00290A8E" w:rsidP="00290A8E">
      <w:pPr>
        <w:pStyle w:val="Standard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lastRenderedPageBreak/>
        <w:t xml:space="preserve">Возрастные и иные категории детей, на которых 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ориентирована</w:t>
      </w:r>
      <w:proofErr w:type="gramEnd"/>
    </w:p>
    <w:p w:rsidR="00290A8E" w:rsidRDefault="00290A8E" w:rsidP="00290A8E">
      <w:pPr>
        <w:pStyle w:val="Standard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Программа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Организаци</w:t>
      </w:r>
      <w:proofErr w:type="spellEnd"/>
    </w:p>
    <w:p w:rsidR="00290A8E" w:rsidRDefault="00290A8E" w:rsidP="00290A8E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Образовательная программа МАДОУ Д/С 12  составлена в соответствии с  Законом  Российской Федерации от 29.12.2012 № 273 – ФЗ «Об образовании в Российской Федерации», с Федеральным государственным образовательным стандартом приказ </w:t>
      </w:r>
      <w:proofErr w:type="spellStart"/>
      <w:r>
        <w:rPr>
          <w:rFonts w:ascii="Times New Roman" w:hAnsi="Times New Roman"/>
          <w:sz w:val="29"/>
          <w:szCs w:val="33"/>
        </w:rPr>
        <w:t>МОиН</w:t>
      </w:r>
      <w:proofErr w:type="spellEnd"/>
      <w:r>
        <w:rPr>
          <w:rFonts w:ascii="Times New Roman" w:hAnsi="Times New Roman"/>
          <w:sz w:val="29"/>
          <w:szCs w:val="33"/>
        </w:rPr>
        <w:t xml:space="preserve"> РФ № 1155 от 17.10.2013г. Программа определяет содержание и организацию образовательной деятельности в МАДОУ Д/С 12 (далее по тексту – ДОУ)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Программа направлена на работу с детьми дошкольного возраста с 2 до 7 лет. С целью реализации задач обозначенных в Программе.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В ДОУ функционируют группы: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i/>
          <w:iCs/>
          <w:sz w:val="29"/>
          <w:szCs w:val="33"/>
        </w:rPr>
      </w:pPr>
      <w:r>
        <w:rPr>
          <w:rFonts w:ascii="Times New Roman" w:hAnsi="Times New Roman"/>
          <w:i/>
          <w:iCs/>
          <w:sz w:val="29"/>
          <w:szCs w:val="33"/>
        </w:rPr>
        <w:t xml:space="preserve">- </w:t>
      </w:r>
      <w:proofErr w:type="spellStart"/>
      <w:r>
        <w:rPr>
          <w:rFonts w:ascii="Times New Roman" w:hAnsi="Times New Roman"/>
          <w:i/>
          <w:iCs/>
          <w:sz w:val="29"/>
          <w:szCs w:val="33"/>
        </w:rPr>
        <w:t>общеразвивающей</w:t>
      </w:r>
      <w:proofErr w:type="spellEnd"/>
      <w:r>
        <w:rPr>
          <w:rFonts w:ascii="Times New Roman" w:hAnsi="Times New Roman"/>
          <w:i/>
          <w:iCs/>
          <w:sz w:val="29"/>
          <w:szCs w:val="33"/>
        </w:rPr>
        <w:t xml:space="preserve"> направленности для детей 2-3 лет (группа раннего возраста),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i/>
          <w:iCs/>
          <w:sz w:val="29"/>
          <w:szCs w:val="33"/>
        </w:rPr>
      </w:pPr>
      <w:r>
        <w:rPr>
          <w:rFonts w:ascii="Times New Roman" w:hAnsi="Times New Roman"/>
          <w:i/>
          <w:iCs/>
          <w:sz w:val="29"/>
          <w:szCs w:val="33"/>
        </w:rPr>
        <w:t xml:space="preserve">- </w:t>
      </w:r>
      <w:proofErr w:type="spellStart"/>
      <w:r>
        <w:rPr>
          <w:rFonts w:ascii="Times New Roman" w:hAnsi="Times New Roman"/>
          <w:i/>
          <w:iCs/>
          <w:sz w:val="29"/>
          <w:szCs w:val="33"/>
        </w:rPr>
        <w:t>общеразвивающей</w:t>
      </w:r>
      <w:proofErr w:type="spellEnd"/>
      <w:r>
        <w:rPr>
          <w:rFonts w:ascii="Times New Roman" w:hAnsi="Times New Roman"/>
          <w:i/>
          <w:iCs/>
          <w:sz w:val="29"/>
          <w:szCs w:val="33"/>
        </w:rPr>
        <w:t xml:space="preserve"> направленности для детей 3-4 лет (младшая группа),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i/>
          <w:iCs/>
          <w:sz w:val="29"/>
          <w:szCs w:val="33"/>
        </w:rPr>
      </w:pPr>
      <w:r>
        <w:rPr>
          <w:rFonts w:ascii="Times New Roman" w:hAnsi="Times New Roman"/>
          <w:i/>
          <w:iCs/>
          <w:sz w:val="29"/>
          <w:szCs w:val="33"/>
        </w:rPr>
        <w:t xml:space="preserve">- </w:t>
      </w:r>
      <w:proofErr w:type="spellStart"/>
      <w:r>
        <w:rPr>
          <w:rFonts w:ascii="Times New Roman" w:hAnsi="Times New Roman"/>
          <w:i/>
          <w:iCs/>
          <w:sz w:val="29"/>
          <w:szCs w:val="33"/>
        </w:rPr>
        <w:t>общеразвивающей</w:t>
      </w:r>
      <w:proofErr w:type="spellEnd"/>
      <w:r>
        <w:rPr>
          <w:rFonts w:ascii="Times New Roman" w:hAnsi="Times New Roman"/>
          <w:i/>
          <w:iCs/>
          <w:sz w:val="29"/>
          <w:szCs w:val="33"/>
        </w:rPr>
        <w:t xml:space="preserve"> направленности для детей 4 – 5 лет (средняя группа),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i/>
          <w:iCs/>
          <w:sz w:val="29"/>
          <w:szCs w:val="33"/>
        </w:rPr>
      </w:pPr>
      <w:r>
        <w:rPr>
          <w:rFonts w:ascii="Times New Roman" w:hAnsi="Times New Roman"/>
          <w:i/>
          <w:iCs/>
          <w:sz w:val="29"/>
          <w:szCs w:val="33"/>
        </w:rPr>
        <w:t xml:space="preserve">- </w:t>
      </w:r>
      <w:proofErr w:type="spellStart"/>
      <w:r>
        <w:rPr>
          <w:rFonts w:ascii="Times New Roman" w:hAnsi="Times New Roman"/>
          <w:i/>
          <w:iCs/>
          <w:sz w:val="29"/>
          <w:szCs w:val="33"/>
        </w:rPr>
        <w:t>общеразвивающей</w:t>
      </w:r>
      <w:proofErr w:type="spellEnd"/>
      <w:r>
        <w:rPr>
          <w:rFonts w:ascii="Times New Roman" w:hAnsi="Times New Roman"/>
          <w:i/>
          <w:iCs/>
          <w:sz w:val="29"/>
          <w:szCs w:val="33"/>
        </w:rPr>
        <w:t xml:space="preserve"> направленности для детей 5 – 6 лет (</w:t>
      </w:r>
      <w:r w:rsidR="00EC0490">
        <w:rPr>
          <w:rFonts w:ascii="Times New Roman" w:hAnsi="Times New Roman"/>
          <w:i/>
          <w:iCs/>
          <w:sz w:val="29"/>
          <w:szCs w:val="33"/>
        </w:rPr>
        <w:t>смешанная</w:t>
      </w:r>
      <w:r>
        <w:rPr>
          <w:rFonts w:ascii="Times New Roman" w:hAnsi="Times New Roman"/>
          <w:i/>
          <w:iCs/>
          <w:sz w:val="29"/>
          <w:szCs w:val="33"/>
        </w:rPr>
        <w:t xml:space="preserve"> </w:t>
      </w:r>
      <w:r w:rsidR="00EC0490">
        <w:rPr>
          <w:rFonts w:ascii="Times New Roman" w:hAnsi="Times New Roman"/>
          <w:i/>
          <w:iCs/>
          <w:sz w:val="29"/>
          <w:szCs w:val="33"/>
        </w:rPr>
        <w:t>дошкольная группа)</w:t>
      </w:r>
    </w:p>
    <w:p w:rsidR="00EC0490" w:rsidRDefault="00EC0490" w:rsidP="00EC0490">
      <w:pPr>
        <w:pStyle w:val="Standard"/>
        <w:jc w:val="both"/>
        <w:rPr>
          <w:rFonts w:ascii="Times New Roman" w:hAnsi="Times New Roman"/>
          <w:i/>
          <w:iCs/>
          <w:sz w:val="29"/>
          <w:szCs w:val="33"/>
        </w:rPr>
      </w:pPr>
      <w:proofErr w:type="spellStart"/>
      <w:r>
        <w:rPr>
          <w:rFonts w:ascii="Times New Roman" w:hAnsi="Times New Roman"/>
          <w:i/>
          <w:iCs/>
          <w:sz w:val="29"/>
          <w:szCs w:val="33"/>
        </w:rPr>
        <w:t>общеразвивающей</w:t>
      </w:r>
      <w:proofErr w:type="spellEnd"/>
      <w:r>
        <w:rPr>
          <w:rFonts w:ascii="Times New Roman" w:hAnsi="Times New Roman"/>
          <w:i/>
          <w:iCs/>
          <w:sz w:val="29"/>
          <w:szCs w:val="33"/>
        </w:rPr>
        <w:t xml:space="preserve"> направленности для детей 5 – 6 лет (старшая группа)</w:t>
      </w:r>
    </w:p>
    <w:p w:rsidR="00290A8E" w:rsidRDefault="00EC0490" w:rsidP="00EC0490">
      <w:pPr>
        <w:pStyle w:val="Standard"/>
        <w:jc w:val="both"/>
        <w:rPr>
          <w:rFonts w:ascii="Times New Roman" w:hAnsi="Times New Roman"/>
          <w:i/>
          <w:iCs/>
          <w:sz w:val="29"/>
          <w:szCs w:val="33"/>
        </w:rPr>
      </w:pPr>
      <w:proofErr w:type="gramStart"/>
      <w:r>
        <w:rPr>
          <w:rFonts w:ascii="Times New Roman" w:hAnsi="Times New Roman"/>
          <w:i/>
          <w:iCs/>
          <w:sz w:val="29"/>
          <w:szCs w:val="33"/>
        </w:rPr>
        <w:t xml:space="preserve">- </w:t>
      </w:r>
      <w:proofErr w:type="spellStart"/>
      <w:r w:rsidR="00290A8E">
        <w:rPr>
          <w:rFonts w:ascii="Times New Roman" w:hAnsi="Times New Roman"/>
          <w:i/>
          <w:iCs/>
          <w:sz w:val="29"/>
          <w:szCs w:val="33"/>
        </w:rPr>
        <w:t>общеразвивающей</w:t>
      </w:r>
      <w:proofErr w:type="spellEnd"/>
      <w:r w:rsidR="00290A8E">
        <w:rPr>
          <w:rFonts w:ascii="Times New Roman" w:hAnsi="Times New Roman"/>
          <w:i/>
          <w:iCs/>
          <w:sz w:val="29"/>
          <w:szCs w:val="33"/>
        </w:rPr>
        <w:t xml:space="preserve"> направленности для детей для детей 6–7 лет (подготовительная групп</w:t>
      </w:r>
      <w:r>
        <w:rPr>
          <w:rFonts w:ascii="Times New Roman" w:hAnsi="Times New Roman"/>
          <w:i/>
          <w:iCs/>
          <w:sz w:val="29"/>
          <w:szCs w:val="33"/>
        </w:rPr>
        <w:t>а</w:t>
      </w:r>
      <w:proofErr w:type="gramEnd"/>
    </w:p>
    <w:p w:rsidR="00290A8E" w:rsidRDefault="00290A8E" w:rsidP="00290A8E">
      <w:pPr>
        <w:pStyle w:val="a3"/>
        <w:shd w:val="clear" w:color="auto" w:fill="FFFFFF"/>
        <w:spacing w:before="28" w:line="100" w:lineRule="atLeast"/>
        <w:ind w:right="15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Используемые Примерные программы</w:t>
      </w:r>
    </w:p>
    <w:p w:rsidR="00290A8E" w:rsidRDefault="00290A8E" w:rsidP="00290A8E">
      <w:pPr>
        <w:pStyle w:val="Standard"/>
        <w:shd w:val="clear" w:color="auto" w:fill="FFFFFF"/>
        <w:spacing w:after="150"/>
        <w:ind w:right="150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разработана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 учетом основной общеобразовательной программы дошкольного образования «От рождения до школы» /под ред. Н.Е.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Т.С. Комаровой, М.А. Василье</w:t>
      </w:r>
      <w:r w:rsidR="00EC0490">
        <w:rPr>
          <w:rFonts w:ascii="Times New Roman" w:hAnsi="Times New Roman"/>
          <w:sz w:val="28"/>
          <w:szCs w:val="28"/>
          <w:lang w:eastAsia="ru-RU"/>
        </w:rPr>
        <w:t>вой. — М.: МОЗАИКА- СИНТЕЗ, 2016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90A8E" w:rsidRDefault="00290A8E" w:rsidP="00290A8E">
      <w:pPr>
        <w:pStyle w:val="Standard"/>
        <w:shd w:val="clear" w:color="auto" w:fill="FFFFFF"/>
        <w:spacing w:after="150"/>
        <w:ind w:right="1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290A8E" w:rsidRDefault="00290A8E" w:rsidP="00290A8E">
      <w:pPr>
        <w:pStyle w:val="Standard"/>
        <w:shd w:val="clear" w:color="auto" w:fill="FFFFFF"/>
        <w:spacing w:after="150"/>
        <w:ind w:right="1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Программа состоит из обязательной части, которая составляет 60% от ее общего объема и части, формируемой участниками образовательных отношений, и оставляет - 40%.</w:t>
      </w:r>
    </w:p>
    <w:p w:rsidR="00290A8E" w:rsidRDefault="00290A8E" w:rsidP="00290A8E">
      <w:pPr>
        <w:pStyle w:val="Standard"/>
        <w:shd w:val="clear" w:color="auto" w:fill="FFFFFF"/>
        <w:spacing w:after="150"/>
        <w:ind w:right="150"/>
        <w:jc w:val="both"/>
      </w:pP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Обязательная часть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выстроена  с учетом Основной общеобразовательной программой дошкольного образования «От рождения до школы» Под ред. Н.Е.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М.А. Васильевой, Т.С. Комаров</w:t>
      </w:r>
      <w:r w:rsidR="00EC0490">
        <w:rPr>
          <w:rFonts w:ascii="Times New Roman" w:hAnsi="Times New Roman"/>
          <w:sz w:val="28"/>
          <w:szCs w:val="28"/>
          <w:lang w:eastAsia="ru-RU"/>
        </w:rPr>
        <w:t>ой. – М.: МОЗАИКА - СИНТЕЗ, 2016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90A8E" w:rsidRDefault="00290A8E" w:rsidP="00290A8E">
      <w:pPr>
        <w:pStyle w:val="Standard"/>
        <w:shd w:val="clear" w:color="auto" w:fill="FFFFFF"/>
        <w:spacing w:after="150"/>
        <w:ind w:right="150"/>
        <w:jc w:val="both"/>
      </w:pP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Часть программы, формируемая участниками образовательного процесса,</w:t>
      </w:r>
      <w:r>
        <w:rPr>
          <w:rFonts w:ascii="Times New Roman" w:hAnsi="Times New Roman"/>
          <w:sz w:val="28"/>
          <w:szCs w:val="28"/>
          <w:lang w:eastAsia="ru-RU"/>
        </w:rPr>
        <w:t xml:space="preserve"> разработана в соответствие с приоритетными направлениями образовательной работы 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 любви,  гордости и уважительного отношения к культуре родного края).</w:t>
      </w:r>
    </w:p>
    <w:p w:rsidR="00290A8E" w:rsidRDefault="00290A8E" w:rsidP="00290A8E">
      <w:pPr>
        <w:pStyle w:val="Standard"/>
        <w:shd w:val="clear" w:color="auto" w:fill="FFFFFF"/>
        <w:spacing w:after="150"/>
        <w:ind w:right="1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Обе части являются взаимодополняющими и необходимыми с точки зрения реализации требований ФГОС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lastRenderedPageBreak/>
        <w:t>Содержание образовательной деятельности направлено на реализацию задач по пяти образовательных областей: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i/>
          <w:iCs/>
          <w:sz w:val="29"/>
          <w:szCs w:val="33"/>
        </w:rPr>
      </w:pPr>
      <w:r>
        <w:rPr>
          <w:rFonts w:ascii="Times New Roman" w:hAnsi="Times New Roman"/>
          <w:i/>
          <w:iCs/>
          <w:sz w:val="29"/>
          <w:szCs w:val="33"/>
        </w:rPr>
        <w:t>1.социально-коммуникативное развитие,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i/>
          <w:iCs/>
          <w:sz w:val="29"/>
          <w:szCs w:val="33"/>
        </w:rPr>
      </w:pPr>
      <w:r>
        <w:rPr>
          <w:rFonts w:ascii="Times New Roman" w:hAnsi="Times New Roman"/>
          <w:i/>
          <w:iCs/>
          <w:sz w:val="29"/>
          <w:szCs w:val="33"/>
        </w:rPr>
        <w:t>2.познавательное развитие,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i/>
          <w:iCs/>
          <w:sz w:val="29"/>
          <w:szCs w:val="33"/>
        </w:rPr>
      </w:pPr>
      <w:r>
        <w:rPr>
          <w:rFonts w:ascii="Times New Roman" w:hAnsi="Times New Roman"/>
          <w:i/>
          <w:iCs/>
          <w:sz w:val="29"/>
          <w:szCs w:val="33"/>
        </w:rPr>
        <w:t>3.речевое развитие</w:t>
      </w:r>
      <w:proofErr w:type="gramStart"/>
      <w:r>
        <w:rPr>
          <w:rFonts w:ascii="Times New Roman" w:hAnsi="Times New Roman"/>
          <w:i/>
          <w:iCs/>
          <w:sz w:val="29"/>
          <w:szCs w:val="33"/>
        </w:rPr>
        <w:t xml:space="preserve"> ,</w:t>
      </w:r>
      <w:proofErr w:type="gramEnd"/>
    </w:p>
    <w:p w:rsidR="00290A8E" w:rsidRDefault="00290A8E" w:rsidP="00290A8E">
      <w:pPr>
        <w:pStyle w:val="Standard"/>
        <w:jc w:val="both"/>
        <w:rPr>
          <w:rFonts w:ascii="Times New Roman" w:hAnsi="Times New Roman"/>
          <w:i/>
          <w:iCs/>
          <w:sz w:val="29"/>
          <w:szCs w:val="33"/>
        </w:rPr>
      </w:pPr>
      <w:r>
        <w:rPr>
          <w:rFonts w:ascii="Times New Roman" w:hAnsi="Times New Roman"/>
          <w:i/>
          <w:iCs/>
          <w:sz w:val="29"/>
          <w:szCs w:val="33"/>
        </w:rPr>
        <w:t>4.художественно-эстетическое развитие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i/>
          <w:iCs/>
          <w:sz w:val="29"/>
          <w:szCs w:val="33"/>
        </w:rPr>
      </w:pPr>
      <w:r>
        <w:rPr>
          <w:rFonts w:ascii="Times New Roman" w:hAnsi="Times New Roman"/>
          <w:i/>
          <w:iCs/>
          <w:sz w:val="29"/>
          <w:szCs w:val="33"/>
        </w:rPr>
        <w:t>5.физическое развитие.</w:t>
      </w:r>
    </w:p>
    <w:p w:rsidR="00290A8E" w:rsidRPr="00290A8E" w:rsidRDefault="00290A8E" w:rsidP="00290A8E">
      <w:pPr>
        <w:pStyle w:val="Standard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290A8E">
        <w:rPr>
          <w:rFonts w:ascii="Times New Roman" w:hAnsi="Times New Roman"/>
          <w:b/>
          <w:iCs/>
          <w:sz w:val="28"/>
          <w:szCs w:val="28"/>
          <w:u w:val="single"/>
        </w:rPr>
        <w:t>Характеристика взаимодействия педагогического коллектива с семьями детей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Освоение воспитанниками  Примерной основной общеобразовательной Программы дошкольного образования «От рождения до школы» под ред.Н.Е. </w:t>
      </w:r>
      <w:proofErr w:type="spellStart"/>
      <w:r>
        <w:rPr>
          <w:rFonts w:ascii="Times New Roman" w:hAnsi="Times New Roman"/>
          <w:sz w:val="29"/>
          <w:szCs w:val="33"/>
        </w:rPr>
        <w:t>Вераксы</w:t>
      </w:r>
      <w:proofErr w:type="spellEnd"/>
      <w:r>
        <w:rPr>
          <w:rFonts w:ascii="Times New Roman" w:hAnsi="Times New Roman"/>
          <w:sz w:val="29"/>
          <w:szCs w:val="33"/>
        </w:rPr>
        <w:t>, Т.С. Комаровой, М.А. Васильевой. Программа направлена на всестороннее развитие, формирование духовных и общечеловеческих ценностей, а так же способностей и интегративных качеств.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Участники образовательной деятельности: дети, родители (законные представители), педагогические работники ДОУ.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Образовательная деятельность  в ДОУ осуществляется  на русском языке.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Образовательная деятельность строится на адекватных возрасту формах работы с детьми, при этом основной формой и ведущим видом деятельности является игра.  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Конкретное содержание образовательных областей зависит от возрастных и индивидуальных особенностей воспитанников и может реализовываться в различных видах деятельности: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i/>
          <w:iCs/>
          <w:sz w:val="29"/>
          <w:szCs w:val="33"/>
          <w:u w:val="single"/>
        </w:rPr>
        <w:t>в раннем возрасте (2 – 3 года):</w:t>
      </w:r>
      <w:r>
        <w:rPr>
          <w:rFonts w:ascii="Times New Roman" w:hAnsi="Times New Roman"/>
          <w:i/>
          <w:iCs/>
          <w:sz w:val="29"/>
          <w:szCs w:val="33"/>
        </w:rPr>
        <w:t xml:space="preserve"> </w:t>
      </w:r>
      <w:r>
        <w:rPr>
          <w:rFonts w:ascii="Times New Roman" w:hAnsi="Times New Roman"/>
          <w:sz w:val="29"/>
          <w:szCs w:val="33"/>
        </w:rPr>
        <w:t xml:space="preserve">  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-предметная деятельность и игры с составными и динамическими игрушками,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 -экспериментирование с материалами и веществами (песок, вода, тесто и пр.),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-общение </w:t>
      </w:r>
      <w:proofErr w:type="gramStart"/>
      <w:r>
        <w:rPr>
          <w:rFonts w:ascii="Times New Roman" w:hAnsi="Times New Roman"/>
          <w:sz w:val="29"/>
          <w:szCs w:val="33"/>
        </w:rPr>
        <w:t>со</w:t>
      </w:r>
      <w:proofErr w:type="gramEnd"/>
      <w:r>
        <w:rPr>
          <w:rFonts w:ascii="Times New Roman" w:hAnsi="Times New Roman"/>
          <w:sz w:val="29"/>
          <w:szCs w:val="33"/>
        </w:rPr>
        <w:t xml:space="preserve"> взрослыми и совместные игры со сверстниками под руководством взрослого,  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-самообслуживание и действия с бытовыми предметами-орудиями (ложка, совок, лопатка и пр.),  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-восприятие смысла музыки, сказок, стихов, рассматривание картинок,  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-двигательная активность  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i/>
          <w:iCs/>
          <w:sz w:val="29"/>
          <w:szCs w:val="33"/>
          <w:u w:val="single"/>
        </w:rPr>
        <w:t>с детьми дошкольного возраста (3 – 7 лет)</w:t>
      </w:r>
      <w:r>
        <w:rPr>
          <w:rFonts w:ascii="Times New Roman" w:hAnsi="Times New Roman"/>
          <w:sz w:val="29"/>
          <w:szCs w:val="33"/>
        </w:rPr>
        <w:t xml:space="preserve">:  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-</w:t>
      </w:r>
      <w:proofErr w:type="gramStart"/>
      <w:r>
        <w:rPr>
          <w:rFonts w:ascii="Times New Roman" w:hAnsi="Times New Roman"/>
          <w:sz w:val="29"/>
          <w:szCs w:val="33"/>
        </w:rPr>
        <w:t>игровая</w:t>
      </w:r>
      <w:proofErr w:type="gramEnd"/>
      <w:r>
        <w:rPr>
          <w:rFonts w:ascii="Times New Roman" w:hAnsi="Times New Roman"/>
          <w:sz w:val="29"/>
          <w:szCs w:val="33"/>
        </w:rPr>
        <w:t xml:space="preserve"> (включая сюжетно-ролевую игру, игру с правилами и другие виды игры),  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-коммуникативная (общение и взаимодействие со взрослыми и сверстниками), </w:t>
      </w:r>
      <w:proofErr w:type="gramStart"/>
      <w:r>
        <w:rPr>
          <w:rFonts w:ascii="Times New Roman" w:hAnsi="Times New Roman"/>
          <w:sz w:val="29"/>
          <w:szCs w:val="33"/>
        </w:rPr>
        <w:t>-п</w:t>
      </w:r>
      <w:proofErr w:type="gramEnd"/>
      <w:r>
        <w:rPr>
          <w:rFonts w:ascii="Times New Roman" w:hAnsi="Times New Roman"/>
          <w:sz w:val="29"/>
          <w:szCs w:val="33"/>
        </w:rPr>
        <w:t xml:space="preserve">ознавательно-исследовательская (исследование объектов окружающего мира и экспериментирование с ними),  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восприятие художественной литературы и фольклора,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-самообслуживание и элементарный бытовой труд (в помещении и на </w:t>
      </w:r>
      <w:r>
        <w:rPr>
          <w:rFonts w:ascii="Times New Roman" w:hAnsi="Times New Roman"/>
          <w:sz w:val="29"/>
          <w:szCs w:val="33"/>
        </w:rPr>
        <w:lastRenderedPageBreak/>
        <w:t xml:space="preserve">улице),  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-конструирование из разного материала (включая конструкторы, модули, бумагу, природный и иной материал),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-изобразительная (рисование, лепка, аппликация),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-</w:t>
      </w:r>
      <w:proofErr w:type="gramStart"/>
      <w:r>
        <w:rPr>
          <w:rFonts w:ascii="Times New Roman" w:hAnsi="Times New Roman"/>
          <w:sz w:val="29"/>
          <w:szCs w:val="33"/>
        </w:rPr>
        <w:t>музыкальная</w:t>
      </w:r>
      <w:proofErr w:type="gramEnd"/>
      <w:r>
        <w:rPr>
          <w:rFonts w:ascii="Times New Roman" w:hAnsi="Times New Roman"/>
          <w:sz w:val="29"/>
          <w:szCs w:val="33"/>
        </w:rPr>
        <w:t xml:space="preserve"> (восприятие и понимание смысла музыкальных произведений, пение, музыкально-ритмические движения, игры на музыкальных инструментах),  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-</w:t>
      </w:r>
      <w:proofErr w:type="gramStart"/>
      <w:r>
        <w:rPr>
          <w:rFonts w:ascii="Times New Roman" w:hAnsi="Times New Roman"/>
          <w:sz w:val="29"/>
          <w:szCs w:val="33"/>
        </w:rPr>
        <w:t>двигательная</w:t>
      </w:r>
      <w:proofErr w:type="gramEnd"/>
      <w:r>
        <w:rPr>
          <w:rFonts w:ascii="Times New Roman" w:hAnsi="Times New Roman"/>
          <w:sz w:val="29"/>
          <w:szCs w:val="33"/>
        </w:rPr>
        <w:t xml:space="preserve">  (овладение основными движениями)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  Реализация  задач осуществляется в совместной деятельности педагога и детей, в самостоятельной деятельности детей.  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Взаимодействие педагогического коллектива с семьями воспитанников: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родители (законные представители)  участвуют в работе коллегиальных органов управления: </w:t>
      </w:r>
      <w:proofErr w:type="gramStart"/>
      <w:r>
        <w:rPr>
          <w:rFonts w:ascii="Times New Roman" w:hAnsi="Times New Roman"/>
          <w:sz w:val="29"/>
          <w:szCs w:val="33"/>
        </w:rPr>
        <w:t>Совете</w:t>
      </w:r>
      <w:proofErr w:type="gramEnd"/>
      <w:r>
        <w:rPr>
          <w:rFonts w:ascii="Times New Roman" w:hAnsi="Times New Roman"/>
          <w:sz w:val="29"/>
          <w:szCs w:val="33"/>
        </w:rPr>
        <w:t xml:space="preserve"> ДОУ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 родители (законные представители) могут помогать в организации и проведении мероприятий, режимных моментов, праздников и пр.,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 педагоги организуют работу с родителями (законными представителями) с использованием разнообразных современных  форм взаимодействия (консультации, тематические недели, Дни открытых дверей, совместные мероприятия родителей и детей и пр.),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 педагоги оказывают индивидуальную педагогическую помощь родителям (законным представителям) через информационные уголки, индивидуальные беседы и консультации, посредством электронной почты, через консультационный центр и др.</w:t>
      </w:r>
    </w:p>
    <w:p w:rsidR="00290A8E" w:rsidRDefault="00290A8E" w:rsidP="00290A8E">
      <w:pPr>
        <w:pStyle w:val="Standard"/>
        <w:jc w:val="both"/>
        <w:rPr>
          <w:rFonts w:ascii="Times New Roman" w:hAnsi="Times New Roman"/>
          <w:sz w:val="29"/>
          <w:szCs w:val="33"/>
        </w:rPr>
      </w:pPr>
    </w:p>
    <w:p w:rsidR="00290A8E" w:rsidRDefault="00290A8E" w:rsidP="00290A8E">
      <w:pPr>
        <w:pStyle w:val="Standard"/>
        <w:shd w:val="clear" w:color="auto" w:fill="FFFFFF"/>
        <w:spacing w:after="150"/>
        <w:ind w:right="1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0A8E" w:rsidRDefault="00290A8E" w:rsidP="00290A8E">
      <w:pPr>
        <w:pStyle w:val="Standard"/>
        <w:jc w:val="both"/>
        <w:rPr>
          <w:rFonts w:ascii="Times New Roman" w:hAnsi="Times New Roman"/>
          <w:sz w:val="29"/>
          <w:szCs w:val="33"/>
        </w:rPr>
      </w:pPr>
    </w:p>
    <w:p w:rsidR="00290A8E" w:rsidRDefault="00290A8E" w:rsidP="00290A8E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</w:p>
    <w:p w:rsidR="00290A8E" w:rsidRDefault="00290A8E" w:rsidP="00290A8E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</w:p>
    <w:p w:rsidR="00290A8E" w:rsidRDefault="00290A8E" w:rsidP="00290A8E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</w:p>
    <w:p w:rsidR="00290A8E" w:rsidRDefault="00290A8E" w:rsidP="00290A8E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</w:p>
    <w:p w:rsidR="00290A8E" w:rsidRDefault="00290A8E" w:rsidP="00290A8E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</w:p>
    <w:p w:rsidR="00290A8E" w:rsidRDefault="00290A8E" w:rsidP="00290A8E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</w:p>
    <w:p w:rsidR="00290A8E" w:rsidRDefault="00290A8E" w:rsidP="00290A8E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</w:p>
    <w:p w:rsidR="00290A8E" w:rsidRDefault="00290A8E" w:rsidP="00290A8E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</w:p>
    <w:p w:rsidR="00290A8E" w:rsidRDefault="00290A8E" w:rsidP="00290A8E">
      <w:pPr>
        <w:pStyle w:val="Standard"/>
        <w:widowControl/>
        <w:spacing w:line="100" w:lineRule="atLeast"/>
        <w:ind w:right="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</w:pPr>
    </w:p>
    <w:p w:rsidR="00F71E25" w:rsidRDefault="00F71E25"/>
    <w:sectPr w:rsidR="00F71E25" w:rsidSect="00DA3961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34763"/>
    <w:multiLevelType w:val="multilevel"/>
    <w:tmpl w:val="B0F67D2E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A8E"/>
    <w:rsid w:val="002035E0"/>
    <w:rsid w:val="00290A8E"/>
    <w:rsid w:val="00DA3961"/>
    <w:rsid w:val="00EC0490"/>
    <w:rsid w:val="00F7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0A8E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  <w:semiHidden/>
    <w:unhideWhenUsed/>
    <w:rsid w:val="00290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9229B-431A-4D3B-8F0F-8933A505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830</Words>
  <Characters>4732</Characters>
  <Application>Microsoft Office Word</Application>
  <DocSecurity>0</DocSecurity>
  <Lines>39</Lines>
  <Paragraphs>11</Paragraphs>
  <ScaleCrop>false</ScaleCrop>
  <Company>ДС12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2020-11-11T08:05:00Z</dcterms:created>
  <dcterms:modified xsi:type="dcterms:W3CDTF">2020-11-11T08:05:00Z</dcterms:modified>
</cp:coreProperties>
</file>