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90" w:rsidRDefault="006B3190" w:rsidP="006B3190">
      <w:pPr>
        <w:pStyle w:val="a7"/>
        <w:jc w:val="both"/>
        <w:rPr>
          <w:sz w:val="28"/>
        </w:rPr>
      </w:pPr>
      <w:r w:rsidRPr="00E3352D">
        <w:rPr>
          <w:i/>
          <w:sz w:val="28"/>
        </w:rPr>
        <w:t>срок до трех лет, либо арестом на срок от трех до шести месяцев, либо лишением свободы на срок до трех лет»</w:t>
      </w:r>
      <w:r w:rsidRPr="00E3352D">
        <w:rPr>
          <w:sz w:val="28"/>
        </w:rPr>
        <w:t xml:space="preserve">. </w:t>
      </w:r>
    </w:p>
    <w:p w:rsidR="006B3190" w:rsidRDefault="006B3190" w:rsidP="006B3190">
      <w:pPr>
        <w:pStyle w:val="a7"/>
        <w:jc w:val="both"/>
        <w:rPr>
          <w:sz w:val="28"/>
        </w:rPr>
      </w:pPr>
      <w:r w:rsidRPr="00E3352D">
        <w:rPr>
          <w:b/>
          <w:sz w:val="28"/>
        </w:rPr>
        <w:t>Для учащихся, достигших 14 лет (Статья 20 часть 2 Уголовного кодекса РФ),</w:t>
      </w:r>
      <w:r w:rsidRPr="00E3352D">
        <w:rPr>
          <w:sz w:val="28"/>
        </w:rPr>
        <w:t xml:space="preserve"> за ложное сообщение о заложенном взрывном устройстве предусмотрено следующее наказание: </w:t>
      </w:r>
    </w:p>
    <w:p w:rsidR="006B3190" w:rsidRDefault="006B3190" w:rsidP="006B3190">
      <w:pPr>
        <w:pStyle w:val="a7"/>
        <w:jc w:val="both"/>
        <w:rPr>
          <w:sz w:val="28"/>
        </w:rPr>
      </w:pPr>
      <w:r w:rsidRPr="00E3352D">
        <w:rPr>
          <w:sz w:val="28"/>
        </w:rPr>
        <w:t xml:space="preserve">• штраф в размере до двухсот тысяч рублей или в размере заработной платы или иного дохода осужденного за период до восемнадцати месяцев; </w:t>
      </w:r>
    </w:p>
    <w:p w:rsidR="006B3190" w:rsidRDefault="006B3190" w:rsidP="006B3190">
      <w:pPr>
        <w:pStyle w:val="a7"/>
        <w:jc w:val="both"/>
        <w:rPr>
          <w:sz w:val="28"/>
        </w:rPr>
      </w:pPr>
      <w:r w:rsidRPr="00E3352D">
        <w:rPr>
          <w:sz w:val="28"/>
        </w:rPr>
        <w:t xml:space="preserve">• обязательные исправительные работы на срок от ста восьмидесяти до двухсот сорока часов; • исправительные работы на срок от одного года до двух лет; </w:t>
      </w:r>
    </w:p>
    <w:p w:rsidR="006B3190" w:rsidRDefault="006B3190" w:rsidP="006B3190">
      <w:pPr>
        <w:pStyle w:val="a7"/>
        <w:jc w:val="both"/>
        <w:rPr>
          <w:sz w:val="28"/>
        </w:rPr>
      </w:pPr>
      <w:r w:rsidRPr="00E3352D">
        <w:rPr>
          <w:sz w:val="28"/>
        </w:rPr>
        <w:t xml:space="preserve">• арест на срок от трех до шести месяцев; </w:t>
      </w:r>
    </w:p>
    <w:p w:rsidR="006B3190" w:rsidRDefault="006B3190" w:rsidP="006B3190">
      <w:pPr>
        <w:pStyle w:val="a7"/>
        <w:jc w:val="both"/>
        <w:rPr>
          <w:sz w:val="28"/>
        </w:rPr>
      </w:pPr>
      <w:r w:rsidRPr="00E3352D">
        <w:rPr>
          <w:sz w:val="28"/>
        </w:rPr>
        <w:t xml:space="preserve">• лишение свободы на срок до трех лет. </w:t>
      </w:r>
    </w:p>
    <w:p w:rsidR="006B3190" w:rsidRPr="00E3352D" w:rsidRDefault="006B3190" w:rsidP="006B3190">
      <w:pPr>
        <w:pStyle w:val="a7"/>
        <w:ind w:firstLine="709"/>
        <w:jc w:val="both"/>
        <w:rPr>
          <w:sz w:val="32"/>
          <w:szCs w:val="28"/>
        </w:rPr>
      </w:pPr>
      <w:r w:rsidRPr="006B3190">
        <w:rPr>
          <w:sz w:val="28"/>
          <w:szCs w:val="28"/>
        </w:rPr>
        <w:t xml:space="preserve">В случае квалифицирования данных действий ученика в Уставе образовательного учреждения как «грубое нарушение», учащийся, достигший возраста 15 лет, может быть исключен из образовательного учреждения </w:t>
      </w:r>
      <w:r w:rsidRPr="006B3190">
        <w:rPr>
          <w:b/>
          <w:sz w:val="28"/>
          <w:szCs w:val="28"/>
        </w:rPr>
        <w:t>(п. 7 ст. 19 Закона РФ «Об образовании»)</w:t>
      </w:r>
      <w:r w:rsidRPr="006B3190">
        <w:rPr>
          <w:sz w:val="28"/>
          <w:szCs w:val="28"/>
        </w:rPr>
        <w:t xml:space="preserve"> в установленном законодательством порядке. На учащихся, не достигших возраста 14 лет, за данное правонарушение ответственность не распространяются, но его родители (законные</w:t>
      </w:r>
      <w:r>
        <w:rPr>
          <w:sz w:val="28"/>
          <w:szCs w:val="28"/>
        </w:rPr>
        <w:t xml:space="preserve"> </w:t>
      </w:r>
      <w:r>
        <w:rPr>
          <w:sz w:val="28"/>
        </w:rPr>
        <w:t>представители) за не</w:t>
      </w:r>
      <w:r w:rsidRPr="00E3352D">
        <w:rPr>
          <w:sz w:val="28"/>
        </w:rPr>
        <w:t xml:space="preserve">исполнение </w:t>
      </w:r>
      <w:r w:rsidRPr="00E3352D">
        <w:rPr>
          <w:sz w:val="28"/>
        </w:rPr>
        <w:lastRenderedPageBreak/>
        <w:t>обязанностей по содержанию и воспитанию несовершеннолетних привлекаются к административной ответственности. Административная ответственность влечет за собой предупреждение, наложение штрафа. А подростки ставятся на учет в подразделения по делам несовершеннолетних.</w:t>
      </w:r>
    </w:p>
    <w:p w:rsidR="00414825" w:rsidRPr="006B3190" w:rsidRDefault="006B3190" w:rsidP="006B3190">
      <w:pPr>
        <w:pStyle w:val="a7"/>
        <w:ind w:firstLine="709"/>
        <w:jc w:val="both"/>
        <w:rPr>
          <w:sz w:val="32"/>
          <w:szCs w:val="28"/>
        </w:rPr>
      </w:pPr>
      <w:r w:rsidRPr="006B3190">
        <w:rPr>
          <w:sz w:val="28"/>
        </w:rPr>
        <w:t xml:space="preserve">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w:t>
      </w:r>
      <w:r w:rsidRPr="006B3190">
        <w:rPr>
          <w:b/>
          <w:sz w:val="28"/>
        </w:rPr>
        <w:t>(ст. 1073, 1074 Гражданского кодекса РФ),</w:t>
      </w:r>
      <w:r w:rsidRPr="006B3190">
        <w:rPr>
          <w:sz w:val="28"/>
        </w:rPr>
        <w:t xml:space="preserve"> который по оценкам специалистов составляет около 50000 рублей в час.</w:t>
      </w:r>
    </w:p>
    <w:p w:rsidR="001B33D9" w:rsidRDefault="006B3190" w:rsidP="006B3190">
      <w:pPr>
        <w:jc w:val="center"/>
      </w:pPr>
      <w:r>
        <w:rPr>
          <w:noProof/>
        </w:rPr>
        <w:drawing>
          <wp:inline distT="0" distB="0" distL="0" distR="0" wp14:anchorId="3EAAA5EE" wp14:editId="33AC675D">
            <wp:extent cx="2087880" cy="1185830"/>
            <wp:effectExtent l="0" t="0" r="7620" b="0"/>
            <wp:docPr id="6" name="Рисунок 6" descr="C:\Users\User\Pictures\3832364fba7fd8ac42a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3832364fba7fd8ac42a8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819" cy="1192611"/>
                    </a:xfrm>
                    <a:prstGeom prst="rect">
                      <a:avLst/>
                    </a:prstGeom>
                    <a:noFill/>
                    <a:ln>
                      <a:noFill/>
                    </a:ln>
                  </pic:spPr>
                </pic:pic>
              </a:graphicData>
            </a:graphic>
          </wp:inline>
        </w:drawing>
      </w:r>
    </w:p>
    <w:p w:rsidR="006B3190" w:rsidRPr="007C5835" w:rsidRDefault="006B3190" w:rsidP="006B3190">
      <w:pPr>
        <w:pStyle w:val="a7"/>
        <w:jc w:val="center"/>
      </w:pPr>
      <w:r w:rsidRPr="007C5835">
        <w:t xml:space="preserve">Наш адрес : 352040, Краснодарский край, </w:t>
      </w:r>
      <w:r>
        <w:t xml:space="preserve">                                                               </w:t>
      </w:r>
      <w:r w:rsidRPr="007C5835">
        <w:t xml:space="preserve">ст. Павловская, ул. Крупской, д. </w:t>
      </w:r>
      <w:r>
        <w:t xml:space="preserve">241                                                              </w:t>
      </w:r>
      <w:r w:rsidRPr="007C5835">
        <w:t>Тел: 8(86191)52135</w:t>
      </w:r>
    </w:p>
    <w:p w:rsidR="006B3190" w:rsidRPr="00AE7500" w:rsidRDefault="006B3190" w:rsidP="006B3190">
      <w:pPr>
        <w:pStyle w:val="a7"/>
        <w:jc w:val="center"/>
      </w:pPr>
      <w:r w:rsidRPr="007C5835">
        <w:t>Е</w:t>
      </w:r>
      <w:r w:rsidRPr="00AE7500">
        <w:t>-</w:t>
      </w:r>
      <w:r w:rsidRPr="007C5835">
        <w:rPr>
          <w:lang w:val="en-US"/>
        </w:rPr>
        <w:t>mail</w:t>
      </w:r>
      <w:r w:rsidRPr="00AE7500">
        <w:t xml:space="preserve">: </w:t>
      </w:r>
      <w:r w:rsidRPr="002E113E">
        <w:rPr>
          <w:lang w:val="en-US"/>
        </w:rPr>
        <w:t>t</w:t>
      </w:r>
      <w:r w:rsidRPr="00AE7500">
        <w:t>.</w:t>
      </w:r>
      <w:r w:rsidRPr="002E113E">
        <w:rPr>
          <w:lang w:val="en-US"/>
        </w:rPr>
        <w:t>sivatorova</w:t>
      </w:r>
      <w:r w:rsidRPr="00AE7500">
        <w:t>@</w:t>
      </w:r>
      <w:r w:rsidRPr="002E113E">
        <w:rPr>
          <w:lang w:val="en-US"/>
        </w:rPr>
        <w:t>mtsr</w:t>
      </w:r>
      <w:r w:rsidRPr="00AE7500">
        <w:t>.</w:t>
      </w:r>
      <w:r w:rsidRPr="002E113E">
        <w:rPr>
          <w:lang w:val="en-US"/>
        </w:rPr>
        <w:t>krasnodar</w:t>
      </w:r>
      <w:r w:rsidRPr="00AE7500">
        <w:t>.</w:t>
      </w:r>
      <w:r w:rsidRPr="002E113E">
        <w:rPr>
          <w:lang w:val="en-US"/>
        </w:rPr>
        <w:t>r</w:t>
      </w:r>
      <w:r>
        <w:rPr>
          <w:lang w:val="en-US"/>
        </w:rPr>
        <w:t>u</w:t>
      </w:r>
      <w:r w:rsidRPr="00AE7500">
        <w:t xml:space="preserve">                              </w:t>
      </w:r>
    </w:p>
    <w:p w:rsidR="006B3190" w:rsidRPr="00AE7500" w:rsidRDefault="006B3190" w:rsidP="006B3190">
      <w:pPr>
        <w:pStyle w:val="a7"/>
        <w:jc w:val="center"/>
      </w:pPr>
    </w:p>
    <w:p w:rsidR="006B3190" w:rsidRPr="00CD3CC1" w:rsidRDefault="006B3190" w:rsidP="006B3190">
      <w:pPr>
        <w:pStyle w:val="a7"/>
        <w:jc w:val="center"/>
      </w:pPr>
      <w:r w:rsidRPr="00CD3CC1">
        <w:t>Буклет подготовил социальный педагог</w:t>
      </w:r>
    </w:p>
    <w:p w:rsidR="006B3190" w:rsidRDefault="006B3190" w:rsidP="006B3190">
      <w:pPr>
        <w:pStyle w:val="a7"/>
        <w:jc w:val="center"/>
      </w:pPr>
      <w:r>
        <w:t>Олейник Я.В.</w:t>
      </w:r>
    </w:p>
    <w:p w:rsidR="001B33D9" w:rsidRDefault="001B33D9"/>
    <w:p w:rsidR="001B33D9" w:rsidRPr="00E17F4C" w:rsidRDefault="001B33D9" w:rsidP="006B3190">
      <w:pPr>
        <w:pStyle w:val="a7"/>
        <w:jc w:val="center"/>
        <w:rPr>
          <w:b/>
        </w:rPr>
      </w:pPr>
      <w:r w:rsidRPr="00E17F4C">
        <w:rPr>
          <w:b/>
        </w:rPr>
        <w:lastRenderedPageBreak/>
        <w:t>МИНИСТЕРСТВО ТРУДА И</w:t>
      </w:r>
    </w:p>
    <w:p w:rsidR="001B33D9" w:rsidRPr="00E17F4C" w:rsidRDefault="001B33D9" w:rsidP="001B33D9">
      <w:pPr>
        <w:pStyle w:val="a7"/>
        <w:jc w:val="center"/>
      </w:pPr>
      <w:r w:rsidRPr="00E17F4C">
        <w:rPr>
          <w:b/>
        </w:rPr>
        <w:t>СОЦИАЛЬНОГОРАЗВИТИЯ КРАСНОДАРСКОГО КРАЯ</w:t>
      </w:r>
    </w:p>
    <w:p w:rsidR="001B33D9" w:rsidRPr="00E17F4C" w:rsidRDefault="001B33D9" w:rsidP="001B33D9">
      <w:pPr>
        <w:pStyle w:val="a7"/>
        <w:jc w:val="center"/>
        <w:rPr>
          <w:b/>
        </w:rPr>
      </w:pPr>
    </w:p>
    <w:p w:rsidR="001B33D9" w:rsidRDefault="001B33D9" w:rsidP="001B33D9">
      <w:pPr>
        <w:pStyle w:val="a7"/>
        <w:jc w:val="center"/>
        <w:rPr>
          <w:b/>
        </w:rPr>
      </w:pPr>
      <w:r w:rsidRPr="00E17F4C">
        <w:rPr>
          <w:b/>
        </w:rPr>
        <w:t>Государственное казенное учреждение социального обслуживания краснодарского края «Павловский социально-реабилитационный центр для несовершеннолетних»</w:t>
      </w:r>
    </w:p>
    <w:p w:rsidR="001B33D9" w:rsidRDefault="001B33D9" w:rsidP="001B33D9">
      <w:pPr>
        <w:pStyle w:val="a7"/>
        <w:jc w:val="center"/>
        <w:rPr>
          <w:b/>
        </w:rPr>
      </w:pPr>
    </w:p>
    <w:p w:rsidR="001B33D9" w:rsidRPr="00AE7500" w:rsidRDefault="001B33D9" w:rsidP="001B33D9">
      <w:pPr>
        <w:pStyle w:val="a7"/>
        <w:jc w:val="center"/>
        <w:rPr>
          <w:b/>
        </w:rPr>
      </w:pPr>
    </w:p>
    <w:p w:rsidR="001B33D9" w:rsidRDefault="00691F60" w:rsidP="00691F60">
      <w:pPr>
        <w:pStyle w:val="a8"/>
        <w:jc w:val="center"/>
        <w:rPr>
          <w:b/>
          <w:i/>
        </w:rPr>
      </w:pPr>
      <w:r w:rsidRPr="00691F60">
        <w:rPr>
          <w:b/>
          <w:i/>
        </w:rPr>
        <w:t>«Телефонный терроризм»</w:t>
      </w:r>
    </w:p>
    <w:p w:rsidR="00691F60" w:rsidRPr="00691F60" w:rsidRDefault="00691F60" w:rsidP="00691F60"/>
    <w:p w:rsidR="00691F60" w:rsidRDefault="00691F60" w:rsidP="00691F60">
      <w:r>
        <w:rPr>
          <w:noProof/>
          <w:lang w:eastAsia="ru-RU"/>
        </w:rPr>
        <w:drawing>
          <wp:inline distT="0" distB="0" distL="0" distR="0">
            <wp:extent cx="3025140" cy="2148840"/>
            <wp:effectExtent l="0" t="0" r="3810" b="3810"/>
            <wp:docPr id="2" name="Рисунок 2" descr="C:\Users\User\Pictures\_629efdff9e47a9.25038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_629efdff9e47a9.250383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5140" cy="2148840"/>
                    </a:xfrm>
                    <a:prstGeom prst="rect">
                      <a:avLst/>
                    </a:prstGeom>
                    <a:noFill/>
                    <a:ln>
                      <a:noFill/>
                    </a:ln>
                  </pic:spPr>
                </pic:pic>
              </a:graphicData>
            </a:graphic>
          </wp:inline>
        </w:drawing>
      </w:r>
    </w:p>
    <w:p w:rsidR="00691F60" w:rsidRDefault="00691F60" w:rsidP="00691F60"/>
    <w:p w:rsidR="00691F60" w:rsidRDefault="00691F60" w:rsidP="00691F60">
      <w:pPr>
        <w:jc w:val="right"/>
      </w:pPr>
      <w:r>
        <w:rPr>
          <w:noProof/>
          <w:lang w:eastAsia="ru-RU"/>
        </w:rPr>
        <w:drawing>
          <wp:inline distT="0" distB="0" distL="0" distR="0" wp14:anchorId="0850B4AD">
            <wp:extent cx="8001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p w:rsidR="00691F60" w:rsidRPr="00691F60" w:rsidRDefault="00691F60" w:rsidP="00691F60">
      <w:pPr>
        <w:pStyle w:val="a7"/>
        <w:jc w:val="center"/>
      </w:pPr>
      <w:r w:rsidRPr="00691F60">
        <w:t>ст. Павловская</w:t>
      </w:r>
    </w:p>
    <w:p w:rsidR="00691F60" w:rsidRDefault="00691F60" w:rsidP="00691F60">
      <w:pPr>
        <w:pStyle w:val="a7"/>
        <w:jc w:val="center"/>
      </w:pPr>
      <w:r w:rsidRPr="00691F60">
        <w:t>2023 г.</w:t>
      </w:r>
    </w:p>
    <w:p w:rsidR="00691F60" w:rsidRPr="00691F60" w:rsidRDefault="00691F60" w:rsidP="00691F60">
      <w:pPr>
        <w:pStyle w:val="a7"/>
        <w:ind w:firstLine="709"/>
        <w:jc w:val="both"/>
      </w:pPr>
      <w:r w:rsidRPr="00691F60">
        <w:rPr>
          <w:b/>
          <w:i/>
          <w:sz w:val="28"/>
        </w:rPr>
        <w:lastRenderedPageBreak/>
        <w:t>ТЕЛЕФОННЫЙ ТЕРРОРИЗМ</w:t>
      </w:r>
      <w:r w:rsidRPr="00691F60">
        <w:rPr>
          <w:i/>
          <w:sz w:val="28"/>
        </w:rPr>
        <w:t xml:space="preserve"> </w:t>
      </w:r>
      <w:r w:rsidRPr="00691F60">
        <w:t xml:space="preserve">– заведомо ложное сообщение о готовящемся террористическом акте или преступлении. Имеет много общего с ложным вызовом сил быстрого реагирования. Как правило, под термином телефонный терроризм понимается заведомо ложное сообщение о наличии взрывного устройства в общественном месте. Сложная террористическая обстановка в стране вынуждает правоохранительные органы и специальные службы незамедлительно реагировать на все звонки, поступающие на пульт дежурного, даже если они слышат в трубке детский голос и понимают, что сообщение заведомо ложное. </w:t>
      </w:r>
    </w:p>
    <w:p w:rsidR="00691F60" w:rsidRPr="00691F60" w:rsidRDefault="00691F60" w:rsidP="00691F60">
      <w:pPr>
        <w:pStyle w:val="a7"/>
        <w:ind w:firstLine="709"/>
        <w:jc w:val="both"/>
      </w:pPr>
      <w:r w:rsidRPr="00691F60">
        <w:t xml:space="preserve">Мероприятия по проверке указанных фактов отнимают много времени и материальных средств. На место предполагаемого теракта выезжают полиция, спасатели, кинологи, пожарные, следователи, специалисты спецслужб и др. Каждая такая операция обходится государству в крупную сумму. И эта значительная сумма потом ляжет на плечи родителей телефонных «шутников». </w:t>
      </w:r>
    </w:p>
    <w:p w:rsidR="00691F60" w:rsidRPr="00691F60" w:rsidRDefault="00691F60" w:rsidP="00691F60">
      <w:pPr>
        <w:pStyle w:val="a7"/>
        <w:ind w:firstLine="709"/>
        <w:jc w:val="both"/>
        <w:rPr>
          <w:b/>
          <w:i/>
          <w:sz w:val="28"/>
          <w:szCs w:val="28"/>
        </w:rPr>
      </w:pPr>
      <w:r w:rsidRPr="00691F60">
        <w:rPr>
          <w:b/>
          <w:i/>
          <w:sz w:val="28"/>
          <w:szCs w:val="28"/>
        </w:rPr>
        <w:t xml:space="preserve">Целью ложных вызовов может стать: </w:t>
      </w:r>
    </w:p>
    <w:p w:rsidR="00691F60" w:rsidRDefault="00691F60" w:rsidP="00691F60">
      <w:pPr>
        <w:pStyle w:val="a7"/>
        <w:ind w:firstLine="709"/>
        <w:jc w:val="both"/>
      </w:pPr>
      <w:r w:rsidRPr="00691F60">
        <w:t xml:space="preserve">- хулиганство; </w:t>
      </w:r>
    </w:p>
    <w:p w:rsidR="00691F60" w:rsidRDefault="00691F60" w:rsidP="00691F60">
      <w:pPr>
        <w:pStyle w:val="a7"/>
        <w:ind w:firstLine="709"/>
        <w:jc w:val="both"/>
      </w:pPr>
      <w:r w:rsidRPr="00691F60">
        <w:t xml:space="preserve">- желание прославиться; </w:t>
      </w:r>
    </w:p>
    <w:p w:rsidR="00691F60" w:rsidRDefault="00691F60" w:rsidP="00691F60">
      <w:pPr>
        <w:pStyle w:val="a7"/>
        <w:ind w:firstLine="709"/>
        <w:jc w:val="both"/>
      </w:pPr>
      <w:r w:rsidRPr="00691F60">
        <w:t xml:space="preserve">- срыв работы, важного объекта или мероприятия; </w:t>
      </w:r>
    </w:p>
    <w:p w:rsidR="00E3352D" w:rsidRDefault="00691F60" w:rsidP="00691F60">
      <w:pPr>
        <w:pStyle w:val="a7"/>
        <w:ind w:firstLine="709"/>
        <w:jc w:val="both"/>
        <w:rPr>
          <w:noProof/>
        </w:rPr>
      </w:pPr>
      <w:r w:rsidRPr="00691F60">
        <w:t>- шантаж конкретного человека.</w:t>
      </w:r>
      <w:r w:rsidR="00E3352D" w:rsidRPr="00E3352D">
        <w:rPr>
          <w:noProof/>
        </w:rPr>
        <w:t xml:space="preserve"> </w:t>
      </w:r>
    </w:p>
    <w:p w:rsidR="00691F60" w:rsidRDefault="00E3352D" w:rsidP="00691F60">
      <w:pPr>
        <w:pStyle w:val="a7"/>
        <w:ind w:firstLine="709"/>
        <w:jc w:val="both"/>
      </w:pPr>
      <w:r>
        <w:rPr>
          <w:noProof/>
        </w:rPr>
        <w:drawing>
          <wp:inline distT="0" distB="0" distL="0" distR="0" wp14:anchorId="4CC7D807" wp14:editId="29B76AE6">
            <wp:extent cx="2019215" cy="1417320"/>
            <wp:effectExtent l="0" t="0" r="635" b="0"/>
            <wp:docPr id="5" name="Рисунок 5" descr="C:\Users\User\Pictures\65e0c2a7d810e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65e0c2a7d810e2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61" cy="1433777"/>
                    </a:xfrm>
                    <a:prstGeom prst="rect">
                      <a:avLst/>
                    </a:prstGeom>
                    <a:noFill/>
                    <a:ln>
                      <a:noFill/>
                    </a:ln>
                  </pic:spPr>
                </pic:pic>
              </a:graphicData>
            </a:graphic>
          </wp:inline>
        </w:drawing>
      </w:r>
    </w:p>
    <w:p w:rsidR="00E3352D" w:rsidRPr="00E3352D" w:rsidRDefault="00E3352D" w:rsidP="00691F60">
      <w:pPr>
        <w:pStyle w:val="a7"/>
        <w:ind w:firstLine="709"/>
        <w:jc w:val="both"/>
        <w:rPr>
          <w:sz w:val="28"/>
          <w:szCs w:val="28"/>
        </w:rPr>
      </w:pPr>
      <w:r w:rsidRPr="00E3352D">
        <w:rPr>
          <w:b/>
          <w:i/>
          <w:sz w:val="28"/>
          <w:szCs w:val="28"/>
        </w:rPr>
        <w:lastRenderedPageBreak/>
        <w:t>Причины детских ложных звонков!</w:t>
      </w:r>
      <w:r w:rsidRPr="00E3352D">
        <w:rPr>
          <w:sz w:val="28"/>
          <w:szCs w:val="28"/>
        </w:rPr>
        <w:t xml:space="preserve"> </w:t>
      </w:r>
    </w:p>
    <w:p w:rsidR="00E3352D" w:rsidRPr="00E3352D" w:rsidRDefault="00E3352D" w:rsidP="00691F60">
      <w:pPr>
        <w:pStyle w:val="a7"/>
        <w:ind w:firstLine="709"/>
        <w:jc w:val="both"/>
        <w:rPr>
          <w:sz w:val="28"/>
          <w:szCs w:val="28"/>
        </w:rPr>
      </w:pPr>
      <w:r w:rsidRPr="00E3352D">
        <w:rPr>
          <w:sz w:val="28"/>
          <w:szCs w:val="28"/>
        </w:rPr>
        <w:sym w:font="Symbol" w:char="F0B7"/>
      </w:r>
      <w:r w:rsidRPr="00E3352D">
        <w:rPr>
          <w:sz w:val="28"/>
          <w:szCs w:val="28"/>
        </w:rPr>
        <w:t xml:space="preserve"> Создать панику, поднять на ноги милицию, учителей, а самому сидеть где-нибудь неподалеку, наблюдать за всем происходящим и посмеиваться. </w:t>
      </w:r>
    </w:p>
    <w:p w:rsidR="00E3352D" w:rsidRPr="00E3352D" w:rsidRDefault="00E3352D" w:rsidP="00691F60">
      <w:pPr>
        <w:pStyle w:val="a7"/>
        <w:ind w:firstLine="709"/>
        <w:jc w:val="both"/>
        <w:rPr>
          <w:sz w:val="28"/>
          <w:szCs w:val="28"/>
        </w:rPr>
      </w:pPr>
      <w:r w:rsidRPr="00E3352D">
        <w:rPr>
          <w:sz w:val="28"/>
          <w:szCs w:val="28"/>
        </w:rPr>
        <w:sym w:font="Symbol" w:char="F0B7"/>
      </w:r>
      <w:r w:rsidRPr="00E3352D">
        <w:rPr>
          <w:sz w:val="28"/>
          <w:szCs w:val="28"/>
        </w:rPr>
        <w:t xml:space="preserve"> Самоутверждение: завоевать признание у сверстников. </w:t>
      </w:r>
    </w:p>
    <w:p w:rsidR="00E3352D" w:rsidRPr="00E3352D" w:rsidRDefault="00E3352D" w:rsidP="00691F60">
      <w:pPr>
        <w:pStyle w:val="a7"/>
        <w:ind w:firstLine="709"/>
        <w:jc w:val="both"/>
        <w:rPr>
          <w:sz w:val="28"/>
          <w:szCs w:val="28"/>
        </w:rPr>
      </w:pPr>
      <w:r w:rsidRPr="00E3352D">
        <w:rPr>
          <w:sz w:val="28"/>
          <w:szCs w:val="28"/>
        </w:rPr>
        <w:sym w:font="Symbol" w:char="F0B7"/>
      </w:r>
      <w:r w:rsidRPr="00E3352D">
        <w:rPr>
          <w:sz w:val="28"/>
          <w:szCs w:val="28"/>
        </w:rPr>
        <w:t xml:space="preserve"> Подчас дети просто не оценивают возможные последствия. </w:t>
      </w:r>
    </w:p>
    <w:p w:rsidR="00E3352D" w:rsidRPr="00E3352D" w:rsidRDefault="00E3352D" w:rsidP="00691F60">
      <w:pPr>
        <w:pStyle w:val="a7"/>
        <w:ind w:firstLine="709"/>
        <w:jc w:val="both"/>
        <w:rPr>
          <w:sz w:val="28"/>
          <w:szCs w:val="28"/>
        </w:rPr>
      </w:pPr>
      <w:r w:rsidRPr="00E3352D">
        <w:rPr>
          <w:sz w:val="28"/>
          <w:szCs w:val="28"/>
        </w:rPr>
        <w:sym w:font="Symbol" w:char="F0B7"/>
      </w:r>
      <w:r w:rsidRPr="00E3352D">
        <w:rPr>
          <w:sz w:val="28"/>
          <w:szCs w:val="28"/>
        </w:rPr>
        <w:t xml:space="preserve"> Бывают чисто меркантильные причины: ребенок мог поспорить с кем-нибудь</w:t>
      </w:r>
      <w:r w:rsidRPr="00E3352D">
        <w:rPr>
          <w:sz w:val="28"/>
          <w:szCs w:val="28"/>
        </w:rPr>
        <w:t>.</w:t>
      </w:r>
    </w:p>
    <w:p w:rsidR="00E3352D" w:rsidRDefault="00E3352D" w:rsidP="00691F60">
      <w:pPr>
        <w:pStyle w:val="a7"/>
        <w:ind w:firstLine="709"/>
        <w:jc w:val="both"/>
        <w:rPr>
          <w:sz w:val="28"/>
          <w:szCs w:val="28"/>
        </w:rPr>
      </w:pPr>
      <w:r w:rsidRPr="00E3352D">
        <w:rPr>
          <w:b/>
          <w:i/>
          <w:sz w:val="28"/>
          <w:szCs w:val="28"/>
        </w:rPr>
        <w:t>Чем опасны подобные звонки!</w:t>
      </w:r>
      <w:r w:rsidRPr="00E3352D">
        <w:rPr>
          <w:sz w:val="28"/>
          <w:szCs w:val="28"/>
        </w:rPr>
        <w:t xml:space="preserve"> </w:t>
      </w:r>
    </w:p>
    <w:p w:rsidR="00E3352D" w:rsidRDefault="00E3352D" w:rsidP="00691F60">
      <w:pPr>
        <w:pStyle w:val="a7"/>
        <w:ind w:firstLine="709"/>
        <w:jc w:val="both"/>
        <w:rPr>
          <w:sz w:val="28"/>
          <w:szCs w:val="28"/>
        </w:rPr>
      </w:pPr>
      <w:r w:rsidRPr="00E3352D">
        <w:rPr>
          <w:sz w:val="28"/>
          <w:szCs w:val="28"/>
        </w:rPr>
        <w:t xml:space="preserve">- Отвлечение спецслужб от реальных заданий. Нередко это сопровождается большими тратами на поддержание работоспособности специальных устройств для разминирования, затратами на топливо для спецтранспорта. </w:t>
      </w:r>
    </w:p>
    <w:p w:rsidR="00E3352D" w:rsidRDefault="00E3352D" w:rsidP="00691F60">
      <w:pPr>
        <w:pStyle w:val="a7"/>
        <w:ind w:firstLine="709"/>
        <w:jc w:val="both"/>
        <w:rPr>
          <w:sz w:val="28"/>
          <w:szCs w:val="28"/>
        </w:rPr>
      </w:pPr>
      <w:r w:rsidRPr="00E3352D">
        <w:rPr>
          <w:sz w:val="28"/>
          <w:szCs w:val="28"/>
        </w:rPr>
        <w:t xml:space="preserve">- Срыв работы важного предприятия, например, аэропорта, ж/д вокзала или электростанции, что так же приводит к значительным убыткам. </w:t>
      </w:r>
    </w:p>
    <w:p w:rsidR="00E3352D" w:rsidRDefault="00E3352D" w:rsidP="00691F60">
      <w:pPr>
        <w:pStyle w:val="a7"/>
        <w:ind w:firstLine="709"/>
        <w:jc w:val="both"/>
        <w:rPr>
          <w:sz w:val="28"/>
          <w:szCs w:val="28"/>
        </w:rPr>
      </w:pPr>
      <w:r w:rsidRPr="00E3352D">
        <w:rPr>
          <w:sz w:val="28"/>
          <w:szCs w:val="28"/>
        </w:rPr>
        <w:t xml:space="preserve">-Спровоцированная паника в общественном месте с большим скоплением людей может привести к человеческим жертвам. </w:t>
      </w:r>
    </w:p>
    <w:p w:rsidR="00E3352D" w:rsidRDefault="00E3352D" w:rsidP="00691F60">
      <w:pPr>
        <w:pStyle w:val="a7"/>
        <w:ind w:firstLine="709"/>
        <w:jc w:val="both"/>
        <w:rPr>
          <w:sz w:val="28"/>
          <w:szCs w:val="28"/>
        </w:rPr>
      </w:pPr>
      <w:r w:rsidRPr="00E3352D">
        <w:rPr>
          <w:sz w:val="28"/>
          <w:szCs w:val="28"/>
        </w:rPr>
        <w:t>- Так называемый эффект «Сказки про лживого пастушка», то есть спецслужбы могут не отреагировать на очередной вызов, являющийся истинным.</w:t>
      </w:r>
    </w:p>
    <w:p w:rsidR="00E3352D" w:rsidRDefault="00E3352D" w:rsidP="00691F60">
      <w:pPr>
        <w:pStyle w:val="a7"/>
        <w:ind w:firstLine="709"/>
        <w:jc w:val="both"/>
      </w:pPr>
      <w:r w:rsidRPr="00E3352D">
        <w:rPr>
          <w:b/>
          <w:i/>
          <w:sz w:val="28"/>
        </w:rPr>
        <w:lastRenderedPageBreak/>
        <w:t>Последствия ложного звонка.</w:t>
      </w:r>
      <w:r>
        <w:t xml:space="preserve"> </w:t>
      </w:r>
    </w:p>
    <w:p w:rsidR="00E3352D" w:rsidRPr="00E3352D" w:rsidRDefault="00E3352D" w:rsidP="00691F60">
      <w:pPr>
        <w:pStyle w:val="a7"/>
        <w:ind w:firstLine="709"/>
        <w:jc w:val="both"/>
        <w:rPr>
          <w:b/>
          <w:sz w:val="28"/>
        </w:rPr>
      </w:pPr>
      <w:r w:rsidRPr="00E3352D">
        <w:rPr>
          <w:sz w:val="28"/>
        </w:rPr>
        <w:t xml:space="preserve">В полицейских участках стоят устройства для определения телефонного номера и записи разговора, впоследствии это может быть использовано как доказательство в суде. В случае, если злоумышленник во время совершения звонка находился в общественном месте, то записи видеокамер наружного наблюдения также могут послужить доказательством. </w:t>
      </w:r>
      <w:r w:rsidRPr="00E3352D">
        <w:rPr>
          <w:b/>
          <w:sz w:val="28"/>
        </w:rPr>
        <w:t xml:space="preserve">В России поиском телефонных террористов занимаются органы ФСБ и МВД. </w:t>
      </w:r>
    </w:p>
    <w:p w:rsidR="00E3352D" w:rsidRDefault="00E3352D" w:rsidP="00691F60">
      <w:pPr>
        <w:pStyle w:val="a7"/>
        <w:ind w:firstLine="709"/>
        <w:jc w:val="both"/>
        <w:rPr>
          <w:sz w:val="28"/>
        </w:rPr>
      </w:pPr>
      <w:r w:rsidRPr="00E3352D">
        <w:rPr>
          <w:b/>
          <w:i/>
          <w:sz w:val="28"/>
        </w:rPr>
        <w:t>Статья 207.</w:t>
      </w:r>
      <w:r w:rsidRPr="00E3352D">
        <w:rPr>
          <w:sz w:val="28"/>
        </w:rPr>
        <w:t xml:space="preserve"> </w:t>
      </w:r>
    </w:p>
    <w:p w:rsidR="00E3352D" w:rsidRPr="006B3190" w:rsidRDefault="00E3352D" w:rsidP="006B3190">
      <w:pPr>
        <w:pStyle w:val="a7"/>
        <w:jc w:val="both"/>
        <w:rPr>
          <w:sz w:val="28"/>
        </w:rPr>
      </w:pPr>
      <w:r w:rsidRPr="00E3352D">
        <w:rPr>
          <w:sz w:val="28"/>
        </w:rPr>
        <w:t xml:space="preserve">Уголовный кодекс Российской Федерации Заведомо ложное сообщение об акте терроризма </w:t>
      </w:r>
      <w:r w:rsidRPr="00E3352D">
        <w:rPr>
          <w:i/>
          <w:sz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w:t>
      </w:r>
      <w:bookmarkStart w:id="0" w:name="_GoBack"/>
      <w:bookmarkEnd w:id="0"/>
    </w:p>
    <w:sectPr w:rsidR="00E3352D" w:rsidRPr="006B3190" w:rsidSect="001B33D9">
      <w:pgSz w:w="16838" w:h="11906" w:orient="landscape"/>
      <w:pgMar w:top="426" w:right="678" w:bottom="426" w:left="426"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D3" w:rsidRDefault="005D51D3" w:rsidP="001B33D9">
      <w:pPr>
        <w:spacing w:after="0" w:line="240" w:lineRule="auto"/>
      </w:pPr>
      <w:r>
        <w:separator/>
      </w:r>
    </w:p>
  </w:endnote>
  <w:endnote w:type="continuationSeparator" w:id="0">
    <w:p w:rsidR="005D51D3" w:rsidRDefault="005D51D3" w:rsidP="001B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D3" w:rsidRDefault="005D51D3" w:rsidP="001B33D9">
      <w:pPr>
        <w:spacing w:after="0" w:line="240" w:lineRule="auto"/>
      </w:pPr>
      <w:r>
        <w:separator/>
      </w:r>
    </w:p>
  </w:footnote>
  <w:footnote w:type="continuationSeparator" w:id="0">
    <w:p w:rsidR="005D51D3" w:rsidRDefault="005D51D3" w:rsidP="001B3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2F"/>
    <w:rsid w:val="001B33D9"/>
    <w:rsid w:val="00276D2F"/>
    <w:rsid w:val="00414825"/>
    <w:rsid w:val="005D51D3"/>
    <w:rsid w:val="00691F60"/>
    <w:rsid w:val="006B3190"/>
    <w:rsid w:val="00E30DE0"/>
    <w:rsid w:val="00E3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72F6"/>
  <w15:chartTrackingRefBased/>
  <w15:docId w15:val="{D4114F16-77A0-4F75-A509-C8CE7218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33D9"/>
  </w:style>
  <w:style w:type="paragraph" w:styleId="a5">
    <w:name w:val="footer"/>
    <w:basedOn w:val="a"/>
    <w:link w:val="a6"/>
    <w:uiPriority w:val="99"/>
    <w:unhideWhenUsed/>
    <w:rsid w:val="001B33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33D9"/>
  </w:style>
  <w:style w:type="paragraph" w:styleId="a7">
    <w:name w:val="No Spacing"/>
    <w:uiPriority w:val="1"/>
    <w:qFormat/>
    <w:rsid w:val="001B33D9"/>
    <w:pPr>
      <w:spacing w:after="0" w:line="240" w:lineRule="auto"/>
    </w:pPr>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691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691F60"/>
    <w:rPr>
      <w:rFonts w:asciiTheme="majorHAnsi" w:eastAsiaTheme="majorEastAsia" w:hAnsiTheme="majorHAnsi" w:cstheme="majorBidi"/>
      <w:spacing w:val="-10"/>
      <w:kern w:val="28"/>
      <w:sz w:val="56"/>
      <w:szCs w:val="56"/>
    </w:rPr>
  </w:style>
  <w:style w:type="paragraph" w:styleId="aa">
    <w:name w:val="Normal (Web)"/>
    <w:basedOn w:val="a"/>
    <w:uiPriority w:val="99"/>
    <w:semiHidden/>
    <w:unhideWhenUsed/>
    <w:rsid w:val="00691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B31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3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2023-05-24T09:03:00Z</cp:lastPrinted>
  <dcterms:created xsi:type="dcterms:W3CDTF">2023-05-24T08:17:00Z</dcterms:created>
  <dcterms:modified xsi:type="dcterms:W3CDTF">2023-05-24T09:06:00Z</dcterms:modified>
</cp:coreProperties>
</file>