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 xml:space="preserve">к основной образовательной программе 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550B33">
        <w:rPr>
          <w:rFonts w:ascii="Times New Roman" w:hAnsi="Times New Roman" w:cs="Times New Roman"/>
          <w:sz w:val="24"/>
          <w:szCs w:val="24"/>
          <w:lang w:val="ru-RU"/>
        </w:rPr>
        <w:t>Приказ от 31.08.2023 № 443)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6A3335" w:rsidRPr="00550B33" w:rsidTr="00C8180C">
        <w:trPr>
          <w:trHeight w:val="3060"/>
        </w:trPr>
        <w:tc>
          <w:tcPr>
            <w:tcW w:w="6379" w:type="dxa"/>
          </w:tcPr>
          <w:p w:rsidR="006A3335" w:rsidRPr="00550B33" w:rsidRDefault="006A3335" w:rsidP="00C8180C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Рассмотрена: </w:t>
            </w:r>
          </w:p>
          <w:p w:rsidR="006A3335" w:rsidRPr="00550B33" w:rsidRDefault="006A3335" w:rsidP="00C8180C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ШМО учителей </w:t>
            </w:r>
          </w:p>
          <w:p w:rsidR="006A3335" w:rsidRPr="00550B33" w:rsidRDefault="006A3335" w:rsidP="00C8180C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естественнонаучного</w:t>
            </w: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цикла</w:t>
            </w:r>
          </w:p>
          <w:p w:rsidR="006A3335" w:rsidRPr="00550B33" w:rsidRDefault="006A3335" w:rsidP="00C8180C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50B3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(протокол №1 от 31.08.2023г.)</w:t>
            </w:r>
          </w:p>
          <w:p w:rsidR="006A3335" w:rsidRPr="00550B33" w:rsidRDefault="006A3335" w:rsidP="00C8180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00" w:type="dxa"/>
          </w:tcPr>
          <w:p w:rsidR="006A3335" w:rsidRPr="00550B33" w:rsidRDefault="006A3335" w:rsidP="00C8180C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78" w:type="dxa"/>
          </w:tcPr>
          <w:p w:rsidR="006A3335" w:rsidRPr="00550B33" w:rsidRDefault="006A3335" w:rsidP="00C8180C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A3335" w:rsidRPr="00550B33" w:rsidRDefault="006A3335" w:rsidP="006A3335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550B33">
        <w:rPr>
          <w:rFonts w:ascii="Times New Roman" w:hAnsi="Times New Roman" w:cs="Times New Roman"/>
          <w:sz w:val="24"/>
          <w:szCs w:val="24"/>
          <w:lang w:val="ru-RU"/>
        </w:rPr>
        <w:t>Устьвашская</w:t>
      </w:r>
      <w:proofErr w:type="spellEnd"/>
      <w:r w:rsidRPr="00550B33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школа»</w:t>
      </w:r>
    </w:p>
    <w:p w:rsidR="006A3335" w:rsidRDefault="006A3335" w:rsidP="006A3335">
      <w:pPr>
        <w:pStyle w:val="a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</w:t>
      </w:r>
    </w:p>
    <w:p w:rsidR="006A3335" w:rsidRPr="00550B33" w:rsidRDefault="006A3335" w:rsidP="006A3335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учебного курса внеурочной деятельности</w:t>
      </w:r>
    </w:p>
    <w:p w:rsidR="006A3335" w:rsidRPr="00550B33" w:rsidRDefault="006A3335" w:rsidP="006A3335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Функциональная грамотность: учимся для жизни</w:t>
      </w: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</w:p>
    <w:p w:rsidR="006A3335" w:rsidRPr="00550B33" w:rsidRDefault="006A3335" w:rsidP="006A3335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7-8</w:t>
      </w:r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</w:p>
    <w:p w:rsidR="006A3335" w:rsidRPr="006A3335" w:rsidRDefault="006A3335" w:rsidP="006A3335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2023-25</w:t>
      </w:r>
      <w:r w:rsidRPr="006A33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учебный год</w:t>
      </w:r>
    </w:p>
    <w:p w:rsidR="006A3335" w:rsidRPr="006A3335" w:rsidRDefault="006A3335" w:rsidP="006A3335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3335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</w:t>
      </w:r>
    </w:p>
    <w:p w:rsidR="006A3335" w:rsidRPr="006A3335" w:rsidRDefault="006A3335" w:rsidP="006A3335">
      <w:pPr>
        <w:pStyle w:val="a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3335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(срок реализации)</w:t>
      </w:r>
    </w:p>
    <w:p w:rsidR="006A3335" w:rsidRPr="006A3335" w:rsidRDefault="006A3335" w:rsidP="006A333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6A3335" w:rsidRDefault="006A3335" w:rsidP="006A333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50B33">
        <w:rPr>
          <w:rFonts w:ascii="Times New Roman" w:hAnsi="Times New Roman" w:cs="Times New Roman"/>
          <w:sz w:val="24"/>
          <w:szCs w:val="24"/>
          <w:lang w:val="ru-RU"/>
        </w:rPr>
        <w:t>Автор-составитель: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биологии и химии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Бузейчук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Е.В.</w:t>
      </w: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A3335" w:rsidRPr="00550B33" w:rsidRDefault="006A3335" w:rsidP="006A333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13813" w:rsidRPr="006A3335" w:rsidRDefault="006A3335" w:rsidP="006A3335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8458b4ee-a00e-40a0-8883-17f4d0e32868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Лешуконское</w:t>
      </w:r>
      <w:bookmarkEnd w:id="0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1" w:name="44f9f75c-29dc-4f89-a20c-deed2ee945c4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2023</w:t>
      </w:r>
      <w:bookmarkEnd w:id="1"/>
      <w:r w:rsidRPr="00550B3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13813" w:rsidRDefault="00613813" w:rsidP="00613813">
      <w:pPr>
        <w:spacing w:after="0"/>
        <w:ind w:left="120"/>
      </w:pPr>
    </w:p>
    <w:p w:rsid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D4E96" w:rsidRPr="00FD4E96" w:rsidRDefault="00FD4E96" w:rsidP="00FD4E9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Пояснительная записка</w:t>
      </w:r>
    </w:p>
    <w:p w:rsidR="00FD4E96" w:rsidRPr="00FD4E96" w:rsidRDefault="00FD4E96" w:rsidP="00FD4E9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Актуальность и назначение программы.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её включённости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осуществлять ее контроль и оценку, взаимодействовать с другими, действовать в ситуации неопределенности.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Введение в российских школах Федеральных государственных образовательных стандартов начального общего образования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</w:t>
      </w:r>
      <w:proofErr w:type="spellStart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метапредметных</w:t>
      </w:r>
      <w:proofErr w:type="spellEnd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и предметных планируемых образовательных результатов.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Программа курса внеурочной деятельности «Функциональная грамотность: учимся для жизни» предлагает системное предъявление содержания, обращающегося к различным направлениям функциональной грамотности.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Основной целью курса является формирование функционально грамотной личности, её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Курс создаёт условия для формирования функциональной грамотности школьников в деятельности, осуществляемой в формах, отличных </w:t>
      </w:r>
      <w:proofErr w:type="gramStart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от</w:t>
      </w:r>
      <w:proofErr w:type="gramEnd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урочных.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Содержание курса строится по основным направлениям функциональной грамотности (читательской, математической, </w:t>
      </w:r>
      <w:proofErr w:type="spellStart"/>
      <w:proofErr w:type="gramStart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естественно-научной</w:t>
      </w:r>
      <w:proofErr w:type="spellEnd"/>
      <w:proofErr w:type="gramEnd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финансовой, а также глобальной компетентности и </w:t>
      </w:r>
      <w:proofErr w:type="spellStart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креативному</w:t>
      </w:r>
      <w:proofErr w:type="spellEnd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мышлению). </w:t>
      </w:r>
      <w:proofErr w:type="gramStart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В рамках каждого направления в соответствии с возрастными особенностями и интересами обучающихся, а также спецификой распределения учебного материала по классам выделяются </w:t>
      </w: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ключевые проблемы и ситуации, рассмотрение и решение которых позволяет обеспечить обобщение знаний и опыта, приобретенных на различных предметах,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для решения жизненных задач, формирование стратегий работы с информацией, стратегий позитивного поведения, развитие критического и </w:t>
      </w:r>
      <w:proofErr w:type="spellStart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креативного</w:t>
      </w:r>
      <w:proofErr w:type="spellEnd"/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мышления.</w:t>
      </w:r>
      <w:proofErr w:type="gramEnd"/>
    </w:p>
    <w:p w:rsidR="00FD4E96" w:rsidRPr="00FD4E96" w:rsidRDefault="00FD4E96" w:rsidP="00FD4E9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Варианты реализации программы и формы проведения занятий.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Программа реализу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ется в работе с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7-8</w:t>
      </w: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классов.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Програ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мма курса рассчитана на 2года</w:t>
      </w: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с проведением занятий 1 раз 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2 недели</w:t>
      </w: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</w:p>
    <w:p w:rsidR="00FD4E96" w:rsidRPr="00FD4E96" w:rsidRDefault="00FD4E96" w:rsidP="00FD4E9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D4E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деловые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своё место среди других людей. В целом реализация программы вносит вклад в нравственное и социальное формирование личности.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курса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Содержание курса внеурочной деятельности «Функциональная грамотность: учимся для жизни» представлено шестью модулями, в число которых входят читательская грамотность, математическая грамотность, </w:t>
      </w:r>
      <w:proofErr w:type="spellStart"/>
      <w:proofErr w:type="gram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естественно-научная</w:t>
      </w:r>
      <w:proofErr w:type="spellEnd"/>
      <w:proofErr w:type="gram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грамотность,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финансовая грамотность, глобальные компетенции и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креативное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мышление.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Читательская грамотность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«Читательская грамотность – способность человека понимать, использовать, оценивать тексты, размышлять о них 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заниматься чтением для того, чтобы достигать своих целей,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расширять свои знания и возможности, участвовать в социальной жизни».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Читательская грамотность – основа формирования функциональной грамотности в целом. Особенность этого направления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том, что читательская грамотность формируется средствами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разных учебных предметов и разными форматами внеурочной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деятельности. </w:t>
      </w:r>
      <w:proofErr w:type="gram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Модуль «Читательская грамотность» в рамках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курса предусматривает работу с текстами разных форматов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сплошными, 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сплошными, множественными), нацелен 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обучение приемам поиска и выявления явной и скрытой,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фактологической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концептуальной, главной и второстепенной информации, приемам соотнесения графической и текстовой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информации, приемам различения факта и мнения, содержащихся в тексте.</w:t>
      </w:r>
      <w:proofErr w:type="gram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Занятия в рамках модуля предполагают работу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источника и достоверность информации, распознавать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скрытые коммуникативные цели автора текста, в том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числ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анипуляции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вырабатывать свою точку зрения.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Математическая грамотность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gram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Фрагмент программы внеурочной деятельности в части математической грамотности разработан на основе Федерального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государственного образовательного стандарта основного общего образования с учетом современных мировых требований, предъявляемых к математическому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образованию, Концепции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основу для непрерывного образования и саморазвития, а также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целостность общекультурного, личностного и познавательного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развития обучающихся.</w:t>
      </w:r>
      <w:proofErr w:type="gram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Функциональность математики определяется тем, что ее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предметом являются фундаментальные структуры нашего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мира: пространственные формы и количественные отношения.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Без математических знаний затруднено понимание принципов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устройства и использования современной техники, восприятие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 интерпретация социальной, экономической, политической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информации, малоэффективна повседневная практическая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представленную в виде таблиц, диаграмм и графиков, принимать решения в ситуациях неопределенности 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понимать вероятностный характер случайных событий.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Формирование функциональной математической грамотности естественным образом может осуществляться на уроках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математики, причем как в рамках  конкретных изучаемых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тем, так и  режиме обобщения и закрепления. Однако менее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формальный формат внеурочной деятельности открывает дополнительные возможности для организации образовательного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процесса, трудно реализуемые в рамках традиционного урока.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Во-первых, это связано с потенциалом нетрадиционных для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урочной деятельности форм проведения математических занятий: практические занятия в аудитории и на местности, опроси изучение общественного мнения, мозговой штурм, круглый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стол и презентация. Во-вторых, такой возможностью является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интеграция математического содержания с содержанием других учебных предметов и образовательных областей. В данной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программе предлагается «проинтегрировать» математику 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мотивационную подпитку для изучения как математики, таки обществознания.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Естественно</w:t>
      </w: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научная грамотность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Задачи формирования естественнонаучной грамотности 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рамках как урочной, так и неурочной деятельности в равной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мере определяются смыслом понятия естественнонаучной грамотности, сформулированным в международном исследовании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PISA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«Естественнонаучная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 его готовность интересоваться естественнонаучными идеями.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Естественнонаучно грамотный человек стремится участвовать в аргументированном обсуждении проблем, относящихся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 естественным наукам и технологиям, что требует от него следующих компетентностей: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научно объяснять явления;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демонстрировать понимание особенностей естественнонаучного исследования;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интерпретировать данные и использовать научные доказательства для получения выводов».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Вместе с тем внеурочная деятельность предоставляет дополнительные возможности с точки зрения вариативности содержания и применяемых методов, поскольку все это в меньшей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степени, чем при изучении систематических учебных предметов, регламентируется образовательным стандартом. Учебные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группы(это совсем не обязательно целый класс), ресурсного обеспечения (лабораторное оборудование,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медиаресурсы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), методических предпочтений учителя и познавательной активности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учащихся.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Финансовая грамотность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С этой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целью в модуль финансовой грамотности Программы включены разделы «Школа финансовых решений» (5—7 классы) и«Основы финансового успеха» (8—9 классы). Изучая темы этих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разделов, обучающиеся познакомятся с базовыми правилами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выработке умений и навыков, необходимых при рассмотрении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финансовых вопросов, не имеющих однозначно правильных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решений, требующих анализа альтернатив и возможных последствий сделанного выбора с учетом возможностей и предпочтений конкретного человека или семьи. Содержание занятий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создает условия для применения финансовых знаний и понимания при решении практических вопросов, входящих в число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задач, рассматриваемых при изучении математики, информатики, географии и обществознания.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Глобальные компетенции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Направление «глобальные компетенции» непосредственно связано с освоением знаний по проблемам глобализации,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устойчивого развития и межкультурного взаимодействия, изучение которых в соответствии с Федеральным государственным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стандартом основного общего образования входит в программы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естественнонаучных, общественно-научных предметов и иностранных языков. Содержание модуля отражает два аспекта: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умения анализировать глобальные и локальные проблемы и вопросы межкультурного взаимодействия, выявлять и оценивать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различные мнения и точки зрения, объяснять сложные ситуации и проблемы, оценивать информацию, а также действия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людей и их воздействие на природу и общество.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Деятельность по формированию глобальной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компетентностио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бучающихся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позволяет решать образовательные и воспитательные задачи, ориентируя школьников с учетом их возраста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 познавательных интересов на современную систему научных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представлений о взаимосвязях человека с природной и социальной средой, повышение уровня экологической культуры,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применение знаний из социальных и естественных наук при планировании своих действий и поступков и при оценке их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возможных последствий для окружающей среды и социального окружения.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Креативное</w:t>
      </w:r>
      <w:proofErr w:type="spellEnd"/>
      <w:r w:rsidRPr="00AB68F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мышление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Модуль «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Креативное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мышление» отражает новое направление функциональной грамотности. Введение этого направления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обусловлено тем, что сегодня, как никогда раньше, общественное развитие, развитие материальной и духовной культуры,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развитие производства зависят от появления инновационных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идей, от создания нового знания и от способности его выразить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 донести до людей. Привычка мыслить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помогает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людям достигать лучших результатов в преобразовании окружающей действительности, эффективно и грамотно отвечать 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вновь возникающие вызовы. Именно поэтому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креативное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мышление рассматривается как одна из составляющих функциональной грамотности, характеризующей способность грамотно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пользоваться имеющимися знаниями, умениями, компетенциями при решении самого широкого спектра проблем, с которыми современный человек встречается в различных реальных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ситуациях. Задача и назначение модуля – дать общее представление о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креативном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мышлении и сформировать базовые действия, лежащие в его основе: умение выдвигать, оценивать 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совершенствовать идеи, направленные на поиск инновационных решений во всех сферах человеческой жизни. Содержание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занятий направлено на формирование у обучающихся общего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понимания особенностей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креативного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мышления. В ходе занятий моделируются ситуации, в которых уместно и целесообразно применять навыки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креативного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мышления, учащиеся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осваивают систему базовых действий, лежащих в основе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креативного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мышления. Это позволяет впоследствии, на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уроках и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на классных часах, в ходе учебно-проектной и учебно-исследовательской деятельности использовать освоенные навыки для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развития и совершенствования </w:t>
      </w:r>
      <w:proofErr w:type="spellStart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креативного</w:t>
      </w:r>
      <w:proofErr w:type="spellEnd"/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мышления.</w:t>
      </w:r>
    </w:p>
    <w:p w:rsidR="00AB68F4" w:rsidRPr="00AB68F4" w:rsidRDefault="00AB68F4" w:rsidP="00AB68F4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Во всех модулях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последовательно усложняющихся контекстах предлагаются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задания, основанные на проблемных жизненных ситуациях,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формирующие необходимые для функционально грамотного человека умения и способы действия. Последние занятия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каждого года обучения используются для подведения итогов,</w:t>
      </w:r>
      <w:r w:rsidR="00FD4E9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68F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проведения диагностики, оценки или самооценки и рефлексии.</w:t>
      </w:r>
    </w:p>
    <w:p w:rsidR="00AB68F4" w:rsidRDefault="00AB68F4" w:rsidP="00B903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9032D" w:rsidRPr="00AF4D38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D3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B9032D" w:rsidRPr="00AF4D38" w:rsidRDefault="00B9032D" w:rsidP="00B903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4D3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F4D3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AF4D38">
        <w:rPr>
          <w:rFonts w:ascii="Times New Roman" w:hAnsi="Times New Roman" w:cs="Times New Roman"/>
          <w:b/>
          <w:sz w:val="28"/>
          <w:szCs w:val="28"/>
        </w:rPr>
        <w:t>предметные</w:t>
      </w:r>
      <w:proofErr w:type="spellEnd"/>
    </w:p>
    <w:tbl>
      <w:tblPr>
        <w:tblStyle w:val="aa"/>
        <w:tblW w:w="15108" w:type="dxa"/>
        <w:tblLayout w:type="fixed"/>
        <w:tblLook w:val="04A0"/>
      </w:tblPr>
      <w:tblGrid>
        <w:gridCol w:w="1994"/>
        <w:gridCol w:w="2509"/>
        <w:gridCol w:w="2268"/>
        <w:gridCol w:w="2410"/>
        <w:gridCol w:w="1701"/>
        <w:gridCol w:w="1992"/>
        <w:gridCol w:w="2234"/>
      </w:tblGrid>
      <w:tr w:rsidR="00B9032D" w:rsidRPr="00B24423" w:rsidTr="00E05D06">
        <w:tc>
          <w:tcPr>
            <w:tcW w:w="1994" w:type="dxa"/>
            <w:vMerge w:val="restart"/>
          </w:tcPr>
          <w:p w:rsidR="00B9032D" w:rsidRPr="00B24423" w:rsidRDefault="00B9032D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4" w:type="dxa"/>
            <w:gridSpan w:val="6"/>
          </w:tcPr>
          <w:p w:rsidR="00B9032D" w:rsidRPr="00617B5E" w:rsidRDefault="00B9032D" w:rsidP="00B903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17B5E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Грамотность</w:t>
            </w:r>
            <w:proofErr w:type="spellEnd"/>
          </w:p>
        </w:tc>
      </w:tr>
      <w:tr w:rsidR="00B9032D" w:rsidRPr="00B24423" w:rsidTr="00E05D06">
        <w:tc>
          <w:tcPr>
            <w:tcW w:w="1994" w:type="dxa"/>
            <w:vMerge/>
          </w:tcPr>
          <w:p w:rsidR="00B9032D" w:rsidRPr="00B24423" w:rsidRDefault="00B9032D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</w:tcPr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proofErr w:type="spellEnd"/>
          </w:p>
        </w:tc>
        <w:tc>
          <w:tcPr>
            <w:tcW w:w="2268" w:type="dxa"/>
          </w:tcPr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</w:t>
            </w:r>
            <w:proofErr w:type="spellEnd"/>
          </w:p>
        </w:tc>
        <w:tc>
          <w:tcPr>
            <w:tcW w:w="2410" w:type="dxa"/>
          </w:tcPr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</w:t>
            </w:r>
            <w:proofErr w:type="spellEnd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научная</w:t>
            </w:r>
            <w:proofErr w:type="spellEnd"/>
          </w:p>
        </w:tc>
        <w:tc>
          <w:tcPr>
            <w:tcW w:w="1701" w:type="dxa"/>
          </w:tcPr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proofErr w:type="spellEnd"/>
          </w:p>
        </w:tc>
        <w:tc>
          <w:tcPr>
            <w:tcW w:w="1992" w:type="dxa"/>
          </w:tcPr>
          <w:p w:rsidR="00B9032D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234" w:type="dxa"/>
          </w:tcPr>
          <w:p w:rsidR="00B9032D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32D" w:rsidRPr="00B24423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proofErr w:type="spellEnd"/>
          </w:p>
        </w:tc>
      </w:tr>
      <w:tr w:rsidR="00B9032D" w:rsidRPr="006A3335" w:rsidTr="00E05D06">
        <w:tc>
          <w:tcPr>
            <w:tcW w:w="1994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класс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 и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синтеза</w:t>
            </w:r>
          </w:p>
        </w:tc>
        <w:tc>
          <w:tcPr>
            <w:tcW w:w="2509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анализирует и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интегрирует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полученную </w:t>
            </w:r>
            <w:proofErr w:type="gram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268" w:type="dxa"/>
          </w:tcPr>
          <w:p w:rsidR="00B9032D" w:rsidRPr="00E05D06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математическую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проблему на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 анализа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</w:t>
            </w:r>
          </w:p>
          <w:p w:rsidR="00B9032D" w:rsidRPr="00E05D06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распознает </w:t>
            </w:r>
            <w:proofErr w:type="spell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иисследует</w:t>
            </w:r>
            <w:proofErr w:type="spellEnd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личные,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местные,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национальные,</w:t>
            </w:r>
          </w:p>
          <w:p w:rsidR="00B9032D" w:rsidRPr="00E05D06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естественнонаучные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в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различном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контексте</w:t>
            </w:r>
          </w:p>
        </w:tc>
        <w:tc>
          <w:tcPr>
            <w:tcW w:w="1701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анализирует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информацию </w:t>
            </w:r>
            <w:proofErr w:type="gram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финансовом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контексте</w:t>
            </w:r>
            <w:proofErr w:type="gramEnd"/>
          </w:p>
        </w:tc>
        <w:tc>
          <w:tcPr>
            <w:tcW w:w="1992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90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способен</w:t>
            </w:r>
            <w:proofErr w:type="gramEnd"/>
            <w:r w:rsidRPr="00B90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задавать вопросы, анализировать информацию, объяснять явления и вырабатывать собственную позицию</w:t>
            </w:r>
          </w:p>
        </w:tc>
        <w:tc>
          <w:tcPr>
            <w:tcW w:w="2234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умеет использовать свое воображение для выработки и совершенствования идей, формирования нового знания, решения задач, с которыми он не сталкивался раньше</w:t>
            </w:r>
          </w:p>
        </w:tc>
      </w:tr>
      <w:tr w:rsidR="00B9032D" w:rsidRPr="006A3335" w:rsidTr="00E05D06">
        <w:tc>
          <w:tcPr>
            <w:tcW w:w="1994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оценки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(рефлексии) 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</w:t>
            </w:r>
          </w:p>
          <w:p w:rsidR="00B9032D" w:rsidRPr="00B24423" w:rsidRDefault="00B9032D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предметного</w:t>
            </w:r>
            <w:proofErr w:type="spellEnd"/>
          </w:p>
          <w:p w:rsidR="00B9032D" w:rsidRPr="00B24423" w:rsidRDefault="00B9032D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2509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 и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 в рамках предметного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</w:p>
        </w:tc>
        <w:tc>
          <w:tcPr>
            <w:tcW w:w="2268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интерпретирует и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математические данные </w:t>
            </w:r>
            <w:proofErr w:type="gram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9032D" w:rsidRPr="00E05D06" w:rsidRDefault="00E05D06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лично </w:t>
            </w:r>
            <w:proofErr w:type="spellStart"/>
            <w:r w:rsidR="00B9032D" w:rsidRPr="00B24423">
              <w:rPr>
                <w:rFonts w:ascii="Times New Roman" w:hAnsi="Times New Roman" w:cs="Times New Roman"/>
                <w:sz w:val="24"/>
                <w:szCs w:val="24"/>
              </w:rPr>
              <w:t>значимой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032D" w:rsidRPr="00B24423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proofErr w:type="spellEnd"/>
          </w:p>
          <w:p w:rsidR="00B9032D" w:rsidRPr="008922B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интерпретирует и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личные, местные,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национальные,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естественнонаучныепроблемы</w:t>
            </w:r>
            <w:proofErr w:type="spellEnd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9032D" w:rsidRPr="00E05D06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различном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контексте</w:t>
            </w:r>
            <w:proofErr w:type="gramEnd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</w:p>
        </w:tc>
        <w:tc>
          <w:tcPr>
            <w:tcW w:w="1701" w:type="dxa"/>
          </w:tcPr>
          <w:p w:rsidR="00B9032D" w:rsidRPr="00E05D06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9032D" w:rsidRPr="00E05D06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различномконтексте</w:t>
            </w:r>
            <w:proofErr w:type="spellEnd"/>
          </w:p>
        </w:tc>
        <w:tc>
          <w:tcPr>
            <w:tcW w:w="1992" w:type="dxa"/>
          </w:tcPr>
          <w:p w:rsidR="00B9032D" w:rsidRPr="00B9032D" w:rsidRDefault="00B9032D" w:rsidP="00B903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B90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способен</w:t>
            </w:r>
            <w:proofErr w:type="gramEnd"/>
            <w:r w:rsidRPr="00B90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понимать и ценить различные точки зрения и мировоззрения;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</w:tcPr>
          <w:p w:rsidR="00B9032D" w:rsidRPr="00B9032D" w:rsidRDefault="00B9032D" w:rsidP="00B9032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90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развивает воображение и фантазию, творческую активность детей.</w:t>
            </w:r>
          </w:p>
          <w:p w:rsidR="00B9032D" w:rsidRPr="00B9032D" w:rsidRDefault="00B9032D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9032D" w:rsidRPr="00617B5E" w:rsidRDefault="00B9032D" w:rsidP="00B9032D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7B5E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spellEnd"/>
    </w:p>
    <w:tbl>
      <w:tblPr>
        <w:tblStyle w:val="aa"/>
        <w:tblW w:w="15100" w:type="dxa"/>
        <w:tblLayout w:type="fixed"/>
        <w:tblLook w:val="04A0"/>
      </w:tblPr>
      <w:tblGrid>
        <w:gridCol w:w="1010"/>
        <w:gridCol w:w="2075"/>
        <w:gridCol w:w="2268"/>
        <w:gridCol w:w="2693"/>
        <w:gridCol w:w="2268"/>
        <w:gridCol w:w="2552"/>
        <w:gridCol w:w="2234"/>
      </w:tblGrid>
      <w:tr w:rsidR="00B9032D" w:rsidRPr="00B24423" w:rsidTr="00E05D06">
        <w:tc>
          <w:tcPr>
            <w:tcW w:w="1010" w:type="dxa"/>
            <w:vMerge w:val="restart"/>
          </w:tcPr>
          <w:p w:rsidR="00B9032D" w:rsidRPr="00B24423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0" w:type="dxa"/>
            <w:gridSpan w:val="6"/>
          </w:tcPr>
          <w:p w:rsidR="00B9032D" w:rsidRPr="00617B5E" w:rsidRDefault="00B9032D" w:rsidP="00A26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17B5E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Грамотность</w:t>
            </w:r>
            <w:proofErr w:type="spellEnd"/>
          </w:p>
        </w:tc>
      </w:tr>
      <w:tr w:rsidR="00B9032D" w:rsidRPr="00B24423" w:rsidTr="00E05D06">
        <w:tc>
          <w:tcPr>
            <w:tcW w:w="1010" w:type="dxa"/>
            <w:vMerge/>
          </w:tcPr>
          <w:p w:rsidR="00B9032D" w:rsidRPr="00B24423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5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proofErr w:type="spellEnd"/>
          </w:p>
        </w:tc>
        <w:tc>
          <w:tcPr>
            <w:tcW w:w="2268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</w:t>
            </w:r>
            <w:proofErr w:type="spellEnd"/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</w:t>
            </w:r>
            <w:proofErr w:type="spellEnd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научная</w:t>
            </w:r>
            <w:proofErr w:type="spellEnd"/>
          </w:p>
        </w:tc>
        <w:tc>
          <w:tcPr>
            <w:tcW w:w="2268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proofErr w:type="spellEnd"/>
          </w:p>
        </w:tc>
        <w:tc>
          <w:tcPr>
            <w:tcW w:w="2552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proofErr w:type="spellEnd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234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proofErr w:type="spellEnd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5D06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proofErr w:type="spellEnd"/>
          </w:p>
        </w:tc>
      </w:tr>
      <w:tr w:rsidR="00B9032D" w:rsidRPr="006A3335" w:rsidTr="00E05D06">
        <w:tc>
          <w:tcPr>
            <w:tcW w:w="1010" w:type="dxa"/>
          </w:tcPr>
          <w:p w:rsidR="00B9032D" w:rsidRPr="00B24423" w:rsidRDefault="00B9032D" w:rsidP="00A26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075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Оценивает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proofErr w:type="gramEnd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 норм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морали и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общечеловеческих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ценностей;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формулирует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собственную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позицию по</w:t>
            </w:r>
            <w:r w:rsidR="00E05D06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отношению к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прочитанному</w:t>
            </w:r>
          </w:p>
        </w:tc>
        <w:tc>
          <w:tcPr>
            <w:tcW w:w="2268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гражданскую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позицию в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конкретных</w:t>
            </w:r>
            <w:proofErr w:type="gramEnd"/>
          </w:p>
          <w:p w:rsidR="00B9032D" w:rsidRPr="00E05D06" w:rsidRDefault="00E05D06" w:rsidP="00E05D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итуациях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на основе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 с позиции норм морали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общечеловеческих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2693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гражданскую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позицию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9032D" w:rsidRPr="00E05D06" w:rsidRDefault="00E05D06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онкретных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общественной</w:t>
            </w:r>
            <w:proofErr w:type="gramEnd"/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на основе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естественнонаучных</w:t>
            </w:r>
            <w:proofErr w:type="gramEnd"/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 с позиции</w:t>
            </w:r>
          </w:p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 морали и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общечеловеческих</w:t>
            </w:r>
          </w:p>
          <w:p w:rsidR="00B9032D" w:rsidRPr="006A3335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2268" w:type="dxa"/>
          </w:tcPr>
          <w:p w:rsidR="00B9032D" w:rsidRPr="00E05D06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Оценивает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финансовые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действия </w:t>
            </w:r>
            <w:proofErr w:type="gramStart"/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9032D" w:rsidRPr="00E05D06" w:rsidRDefault="00E05D06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онкретных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ситуациях</w:t>
            </w:r>
            <w:proofErr w:type="gramEnd"/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 норм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32D" w:rsidRP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морали и</w:t>
            </w:r>
          </w:p>
          <w:p w:rsidR="00B9032D" w:rsidRPr="00121224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12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общечеловеческих</w:t>
            </w:r>
          </w:p>
          <w:p w:rsidR="00B9032D" w:rsidRPr="00121224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12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ценностей, прав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212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обязанностей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212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гражданина</w:t>
            </w:r>
            <w:r w:rsidR="00E05D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212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</w:p>
          <w:p w:rsidR="00B9032D" w:rsidRPr="00121224" w:rsidRDefault="00B9032D" w:rsidP="00A26E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B9032D" w:rsidRPr="00E05D06" w:rsidRDefault="00B9032D" w:rsidP="00A26E06">
            <w:pPr>
              <w:pStyle w:val="a3"/>
              <w:shd w:val="clear" w:color="auto" w:fill="FFFFFF"/>
              <w:rPr>
                <w:color w:val="000000"/>
              </w:rPr>
            </w:pPr>
            <w:r w:rsidRPr="00E05D06">
              <w:rPr>
                <w:color w:val="000000"/>
              </w:rPr>
              <w:t>изучает местные, глобальные проблемы и вопросы межкультурного взаимодействия, понимает и оценивает различные точки зрения и мировоззрения, успешно и уважительно взаимодействует с другими, а также действует ответственно для обеспечения устойчивого развития и коллективного благополучия.</w:t>
            </w:r>
          </w:p>
        </w:tc>
        <w:tc>
          <w:tcPr>
            <w:tcW w:w="2234" w:type="dxa"/>
          </w:tcPr>
          <w:p w:rsidR="00B9032D" w:rsidRPr="00E05D06" w:rsidRDefault="00B9032D" w:rsidP="00A26E06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D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Умеет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      </w:r>
          </w:p>
        </w:tc>
      </w:tr>
    </w:tbl>
    <w:p w:rsidR="00B9032D" w:rsidRPr="00B9032D" w:rsidRDefault="00B9032D" w:rsidP="00B9032D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B90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«Основы естественнонаучной грамотности» (9ч.) </w:t>
      </w:r>
    </w:p>
    <w:p w:rsidR="00B9032D" w:rsidRPr="00BC4E0A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E0A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C4E0A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</w:p>
    <w:tbl>
      <w:tblPr>
        <w:tblStyle w:val="aa"/>
        <w:tblW w:w="14012" w:type="dxa"/>
        <w:tblLook w:val="04A0"/>
      </w:tblPr>
      <w:tblGrid>
        <w:gridCol w:w="664"/>
        <w:gridCol w:w="3408"/>
        <w:gridCol w:w="2104"/>
        <w:gridCol w:w="7824"/>
        <w:gridCol w:w="12"/>
      </w:tblGrid>
      <w:tr w:rsidR="006A3335" w:rsidRPr="00B24423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6A33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6A333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9032D" w:rsidRDefault="006A3335" w:rsidP="00B9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Диффузия в газах, жидкостях и твёрдых телах.</w:t>
            </w:r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Default="006A3335" w:rsidP="00B9032D">
            <w:pPr>
              <w:autoSpaceDE w:val="0"/>
              <w:autoSpaceDN w:val="0"/>
              <w:adjustRightInd w:val="0"/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4" w:history="1"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6A3335" w:rsidRPr="006A3335" w:rsidRDefault="006A3335" w:rsidP="00B9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fg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resh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edu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24423" w:rsidRDefault="006A3335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Инерция</w:t>
            </w:r>
            <w:proofErr w:type="spellEnd"/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Default="006A3335" w:rsidP="00B9032D">
            <w:pP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5" w:history="1"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6A3335" w:rsidRPr="006A3335" w:rsidRDefault="006A3335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fg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resh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edu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24423" w:rsidRDefault="006A3335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skiv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instrao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bank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zadaniy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24423" w:rsidRDefault="006A3335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Деформация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B9032D" w:rsidRDefault="006A3335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skiv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instrao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bank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zadaniy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24423" w:rsidRDefault="006A3335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Атмосферные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proofErr w:type="spellEnd"/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B9032D" w:rsidRDefault="006A3335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skiv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instrao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bank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zadaniy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B24423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B24423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9032D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Давление воды в морях и океанах</w:t>
            </w:r>
          </w:p>
        </w:tc>
        <w:tc>
          <w:tcPr>
            <w:tcW w:w="210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824" w:type="dxa"/>
            <w:tcBorders>
              <w:left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https://fg.resh.edu.ru/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AB68F4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</w:t>
            </w:r>
          </w:p>
        </w:tc>
        <w:tc>
          <w:tcPr>
            <w:tcW w:w="3408" w:type="dxa"/>
            <w:tcBorders>
              <w:right w:val="single" w:sz="4" w:space="0" w:color="auto"/>
            </w:tcBorders>
          </w:tcPr>
          <w:p w:rsidR="006A3335" w:rsidRPr="00B9032D" w:rsidRDefault="006A3335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Внешнее строение дождевого червя, моллюсков, насекомых 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35" w:rsidRPr="00B9032D" w:rsidRDefault="006A3335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fg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resh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edu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6A3335" w:rsidTr="006A3335">
        <w:trPr>
          <w:gridAfter w:val="1"/>
          <w:wAfter w:w="12" w:type="dxa"/>
        </w:trPr>
        <w:tc>
          <w:tcPr>
            <w:tcW w:w="664" w:type="dxa"/>
          </w:tcPr>
          <w:p w:rsidR="006A3335" w:rsidRPr="00AB68F4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10-14</w:t>
            </w:r>
          </w:p>
        </w:tc>
        <w:tc>
          <w:tcPr>
            <w:tcW w:w="3408" w:type="dxa"/>
          </w:tcPr>
          <w:p w:rsidR="006A3335" w:rsidRPr="00B24423" w:rsidRDefault="006A3335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Внешнее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  <w:proofErr w:type="spellEnd"/>
          </w:p>
          <w:p w:rsidR="006A3335" w:rsidRPr="00B24423" w:rsidRDefault="006A3335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7824" w:type="dxa"/>
            <w:tcBorders>
              <w:top w:val="single" w:sz="4" w:space="0" w:color="auto"/>
              <w:right w:val="single" w:sz="4" w:space="0" w:color="auto"/>
            </w:tcBorders>
          </w:tcPr>
          <w:p w:rsidR="006A3335" w:rsidRPr="00B9032D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fg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resh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edu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6A3335" w:rsidRPr="00B24423" w:rsidTr="00743F49">
        <w:trPr>
          <w:trHeight w:val="831"/>
        </w:trPr>
        <w:tc>
          <w:tcPr>
            <w:tcW w:w="664" w:type="dxa"/>
          </w:tcPr>
          <w:p w:rsidR="006A3335" w:rsidRPr="00AB68F4" w:rsidRDefault="006A3335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15-17</w:t>
            </w:r>
          </w:p>
        </w:tc>
        <w:tc>
          <w:tcPr>
            <w:tcW w:w="3408" w:type="dxa"/>
          </w:tcPr>
          <w:p w:rsidR="006A3335" w:rsidRPr="00B9032D" w:rsidRDefault="006A3335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03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Внешнее и внутреннее строение птицы</w:t>
            </w:r>
          </w:p>
        </w:tc>
        <w:tc>
          <w:tcPr>
            <w:tcW w:w="2104" w:type="dxa"/>
            <w:tcBorders>
              <w:top w:val="single" w:sz="4" w:space="0" w:color="auto"/>
              <w:right w:val="single" w:sz="4" w:space="0" w:color="auto"/>
            </w:tcBorders>
          </w:tcPr>
          <w:p w:rsidR="006A3335" w:rsidRPr="006A3335" w:rsidRDefault="006A3335" w:rsidP="00B903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83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A3335" w:rsidRPr="00B24423" w:rsidRDefault="006A3335"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www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yaklass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</w:tbl>
    <w:p w:rsidR="00B9032D" w:rsidRPr="00B9032D" w:rsidRDefault="00B9032D" w:rsidP="00B9032D">
      <w:pPr>
        <w:spacing w:before="24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val="ru-RU"/>
        </w:rPr>
      </w:pPr>
      <w:r w:rsidRPr="00B9032D">
        <w:rPr>
          <w:rFonts w:ascii="Times New Roman" w:hAnsi="Times New Roman" w:cs="Times New Roman"/>
          <w:b/>
          <w:sz w:val="28"/>
          <w:szCs w:val="28"/>
          <w:lang w:val="ru-RU"/>
        </w:rPr>
        <w:t>Модуль «Основы ес</w:t>
      </w:r>
      <w:r w:rsidR="00121224">
        <w:rPr>
          <w:rFonts w:ascii="Times New Roman" w:hAnsi="Times New Roman" w:cs="Times New Roman"/>
          <w:b/>
          <w:sz w:val="28"/>
          <w:szCs w:val="28"/>
          <w:lang w:val="ru-RU"/>
        </w:rPr>
        <w:t>тественнонаучной грамотности» (17</w:t>
      </w:r>
      <w:r w:rsidRPr="00B90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ч.) </w:t>
      </w:r>
    </w:p>
    <w:p w:rsidR="00B9032D" w:rsidRPr="00A7510F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10F">
        <w:rPr>
          <w:rFonts w:ascii="Times New Roman" w:hAnsi="Times New Roman" w:cs="Times New Roman"/>
          <w:b/>
          <w:sz w:val="28"/>
          <w:szCs w:val="28"/>
        </w:rPr>
        <w:t xml:space="preserve">8 </w:t>
      </w:r>
      <w:proofErr w:type="spellStart"/>
      <w:r w:rsidRPr="00A7510F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</w:p>
    <w:tbl>
      <w:tblPr>
        <w:tblStyle w:val="aa"/>
        <w:tblW w:w="14000" w:type="dxa"/>
        <w:tblLook w:val="04A0"/>
      </w:tblPr>
      <w:tblGrid>
        <w:gridCol w:w="640"/>
        <w:gridCol w:w="3331"/>
        <w:gridCol w:w="2233"/>
        <w:gridCol w:w="7796"/>
      </w:tblGrid>
      <w:tr w:rsidR="00E3049B" w:rsidRPr="00B24423" w:rsidTr="00E3049B">
        <w:tc>
          <w:tcPr>
            <w:tcW w:w="640" w:type="dxa"/>
          </w:tcPr>
          <w:p w:rsidR="00E3049B" w:rsidRPr="00B24423" w:rsidRDefault="00E3049B" w:rsidP="00B90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B24423" w:rsidRDefault="00E3049B" w:rsidP="00B90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E30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Pr="00E3049B" w:rsidRDefault="00E3049B" w:rsidP="00E304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E3049B" w:rsidRPr="00B24423" w:rsidTr="00E3049B">
        <w:tc>
          <w:tcPr>
            <w:tcW w:w="640" w:type="dxa"/>
          </w:tcPr>
          <w:p w:rsidR="00E3049B" w:rsidRPr="00B24423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B24423" w:rsidRDefault="00E3049B" w:rsidP="00B9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Занимательное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электричество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E304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Pr="00B24423" w:rsidRDefault="00E3049B" w:rsidP="00B903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media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prosv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B24423" w:rsidTr="00E3049B">
        <w:tc>
          <w:tcPr>
            <w:tcW w:w="640" w:type="dxa"/>
          </w:tcPr>
          <w:p w:rsidR="00E3049B" w:rsidRPr="00B24423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B24423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Магнетизм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электромагнетизм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E304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Pr="00695AA0" w:rsidRDefault="00E3049B" w:rsidP="00B9032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media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prosv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6A3335" w:rsidTr="00E3049B">
        <w:tc>
          <w:tcPr>
            <w:tcW w:w="640" w:type="dxa"/>
          </w:tcPr>
          <w:p w:rsidR="00E3049B" w:rsidRPr="00B24423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443AE4" w:rsidRDefault="00E3049B" w:rsidP="00B9032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>лотин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proofErr w:type="spellEnd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>Гидроэлектростанции</w:t>
            </w:r>
            <w:proofErr w:type="spellEnd"/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E304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Pr="00B9032D" w:rsidRDefault="00E3049B" w:rsidP="00B9032D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media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prosv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B24423" w:rsidTr="00E3049B">
        <w:tc>
          <w:tcPr>
            <w:tcW w:w="640" w:type="dxa"/>
          </w:tcPr>
          <w:p w:rsidR="00E3049B" w:rsidRPr="00B24423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443AE4" w:rsidRDefault="00E3049B" w:rsidP="00B9032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>Нетрадиционные</w:t>
            </w:r>
            <w:proofErr w:type="spellEnd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spellEnd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43AE4">
              <w:rPr>
                <w:rFonts w:ascii="Times New Roman" w:hAnsi="Times New Roman" w:cs="Times New Roman"/>
                <w:iCs/>
                <w:sz w:val="24"/>
                <w:szCs w:val="24"/>
              </w:rPr>
              <w:t>энергетики</w:t>
            </w:r>
            <w:proofErr w:type="spellEnd"/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B9032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Pr="00B9032D" w:rsidRDefault="00E3049B" w:rsidP="00B9032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media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prosv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E3049B" w:rsidTr="00E3049B">
        <w:tc>
          <w:tcPr>
            <w:tcW w:w="640" w:type="dxa"/>
          </w:tcPr>
          <w:p w:rsidR="00E3049B" w:rsidRPr="00121224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,6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B24423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Внутренняя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Default="00E3049B" w:rsidP="00B9032D">
            <w:pP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6" w:history="1"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media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prosv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E3049B" w:rsidRPr="00E3049B" w:rsidRDefault="00E3049B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skiv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instrao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bank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zadaniy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E3049B" w:rsidTr="00E3049B">
        <w:tc>
          <w:tcPr>
            <w:tcW w:w="640" w:type="dxa"/>
          </w:tcPr>
          <w:p w:rsidR="00E3049B" w:rsidRPr="00121224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B24423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Иммунитет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Наследственность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E304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Default="00E3049B" w:rsidP="00B9032D">
            <w:pP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7" w:history="1"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media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prosv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E3049B" w:rsidRPr="00E3049B" w:rsidRDefault="00E3049B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skiv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instrao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bank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zadaniy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E3049B" w:rsidTr="00E3049B">
        <w:tc>
          <w:tcPr>
            <w:tcW w:w="640" w:type="dxa"/>
          </w:tcPr>
          <w:p w:rsidR="00E3049B" w:rsidRPr="00121224" w:rsidRDefault="00E3049B" w:rsidP="00B90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9-13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B24423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B24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E3049B" w:rsidRPr="00E3049B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:rsidR="00E3049B" w:rsidRDefault="00E3049B" w:rsidP="00B9032D">
            <w:pP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fldChar w:fldCharType="begin"/>
            </w:r>
            <w:r w:rsidRPr="00E3049B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instrText>HYPERLINK</w:instrText>
            </w:r>
            <w:r w:rsidRPr="00E3049B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 xml:space="preserve"> "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instrText>https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>://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instrText>media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>.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instrText>prosv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>.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instrText>ru</w:instrTex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>/</w:instrText>
            </w:r>
            <w:r w:rsidRPr="00E3049B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instrText xml:space="preserve">" </w:instrText>
            </w:r>
            <w: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fldChar w:fldCharType="separate"/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prosv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ru</w:t>
            </w:r>
            <w:r w:rsidRPr="0025645A">
              <w:rPr>
                <w:rStyle w:val="a8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fldChar w:fldCharType="end"/>
            </w:r>
          </w:p>
          <w:p w:rsidR="00E3049B" w:rsidRPr="00E3049B" w:rsidRDefault="00E3049B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skiv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instrao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bank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zadaniy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  <w:tr w:rsidR="00E3049B" w:rsidRPr="00E3049B" w:rsidTr="00E3049B">
        <w:tc>
          <w:tcPr>
            <w:tcW w:w="640" w:type="dxa"/>
          </w:tcPr>
          <w:p w:rsidR="00E3049B" w:rsidRPr="00121224" w:rsidRDefault="00E3049B" w:rsidP="0012122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14-17</w:t>
            </w:r>
          </w:p>
        </w:tc>
        <w:tc>
          <w:tcPr>
            <w:tcW w:w="3331" w:type="dxa"/>
            <w:tcBorders>
              <w:right w:val="single" w:sz="4" w:space="0" w:color="auto"/>
            </w:tcBorders>
          </w:tcPr>
          <w:p w:rsidR="00E3049B" w:rsidRPr="00121224" w:rsidRDefault="00E3049B" w:rsidP="00B903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заданий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E3049B" w:rsidRPr="00121224" w:rsidRDefault="00E3049B" w:rsidP="00E304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796" w:type="dxa"/>
            <w:tcBorders>
              <w:right w:val="single" w:sz="4" w:space="0" w:color="auto"/>
            </w:tcBorders>
          </w:tcPr>
          <w:p w:rsidR="00E3049B" w:rsidRDefault="00E3049B" w:rsidP="00B9032D">
            <w:pPr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hyperlink r:id="rId8" w:history="1"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fioco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примеры-задач</w:t>
              </w:r>
              <w:proofErr w:type="spellEnd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Pr="002564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pisa</w:t>
              </w:r>
              <w:proofErr w:type="spellEnd"/>
            </w:hyperlink>
          </w:p>
          <w:p w:rsidR="00E3049B" w:rsidRPr="00121224" w:rsidRDefault="00E3049B" w:rsidP="00B9032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A3335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br/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https</w:t>
            </w:r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fg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resh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edu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  <w:r w:rsidRPr="006A3335">
              <w:rPr>
                <w:rStyle w:val="fontstyle21"/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</w:p>
        </w:tc>
      </w:tr>
    </w:tbl>
    <w:p w:rsidR="00B9032D" w:rsidRPr="006A3335" w:rsidRDefault="00B9032D" w:rsidP="006A3335">
      <w:pPr>
        <w:pStyle w:val="a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A3335">
        <w:rPr>
          <w:rStyle w:val="fontstyle01"/>
          <w:rFonts w:ascii="Times New Roman" w:hAnsi="Times New Roman" w:cs="Times New Roman"/>
          <w:lang w:val="ru-RU"/>
        </w:rPr>
        <w:t>Используемые интернет-ресурсы</w:t>
      </w:r>
      <w:r w:rsidRPr="006A3335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</w:r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1. РЭШ. Электронный банк заданий для оценки функциональной грамотности.</w:t>
      </w:r>
      <w:r w:rsidR="00AB68F4"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Диагностическиеработы</w:t>
      </w:r>
      <w:proofErr w:type="spellEnd"/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 Министерства просвещения РФ</w:t>
      </w:r>
      <w:r w:rsidRPr="006A333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https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fg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resh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edu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r w:rsidRPr="006A3335">
        <w:rPr>
          <w:rFonts w:ascii="Times New Roman" w:hAnsi="Times New Roman" w:cs="Times New Roman"/>
          <w:color w:val="0000FF"/>
          <w:sz w:val="24"/>
          <w:szCs w:val="24"/>
          <w:lang w:val="ru-RU"/>
        </w:rPr>
        <w:br/>
      </w:r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2. Электронные формы учебных пособий издательства Просвещение</w:t>
      </w:r>
      <w:r w:rsidR="00E3049B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https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media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prosv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r w:rsidRPr="006A3335">
        <w:rPr>
          <w:rFonts w:ascii="Times New Roman" w:hAnsi="Times New Roman" w:cs="Times New Roman"/>
          <w:color w:val="0000FF"/>
          <w:sz w:val="24"/>
          <w:szCs w:val="24"/>
          <w:lang w:val="ru-RU"/>
        </w:rPr>
        <w:br/>
      </w:r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3. Банк заданий ИСРО РАО</w:t>
      </w:r>
      <w:r w:rsidR="00E3049B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http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skiv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instrao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bank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-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zadaniy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r w:rsidRPr="006A3335">
        <w:rPr>
          <w:rFonts w:ascii="Times New Roman" w:hAnsi="Times New Roman" w:cs="Times New Roman"/>
          <w:color w:val="0000FF"/>
          <w:sz w:val="24"/>
          <w:szCs w:val="24"/>
          <w:lang w:val="ru-RU"/>
        </w:rPr>
        <w:br/>
      </w:r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4. Открытый банк заданий </w:t>
      </w:r>
      <w:proofErr w:type="spellStart"/>
      <w:r w:rsidRPr="006A3335">
        <w:rPr>
          <w:rStyle w:val="fontstyle21"/>
          <w:rFonts w:ascii="Times New Roman" w:hAnsi="Times New Roman" w:cs="Times New Roman"/>
          <w:sz w:val="24"/>
          <w:szCs w:val="24"/>
        </w:rPr>
        <w:t>PISA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https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fioco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примеры-задач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-</w:t>
      </w:r>
      <w:proofErr w:type="spellStart"/>
      <w:proofErr w:type="gram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pisa</w:t>
      </w:r>
      <w:proofErr w:type="spellEnd"/>
      <w:proofErr w:type="gramEnd"/>
      <w:r w:rsidRPr="006A3335">
        <w:rPr>
          <w:rFonts w:ascii="Times New Roman" w:hAnsi="Times New Roman" w:cs="Times New Roman"/>
          <w:color w:val="0000FF"/>
          <w:sz w:val="24"/>
          <w:szCs w:val="24"/>
          <w:lang w:val="ru-RU"/>
        </w:rPr>
        <w:br/>
      </w:r>
      <w:r w:rsid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5</w:t>
      </w:r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МЦКО</w:t>
      </w:r>
      <w:proofErr w:type="gram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https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mcko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  <w:r w:rsidRPr="006A3335">
        <w:rPr>
          <w:rFonts w:ascii="Times New Roman" w:hAnsi="Times New Roman" w:cs="Times New Roman"/>
          <w:color w:val="0000FF"/>
          <w:sz w:val="24"/>
          <w:szCs w:val="24"/>
          <w:lang w:val="ru-RU"/>
        </w:rPr>
        <w:br/>
      </w:r>
      <w:r w:rsid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>6</w:t>
      </w:r>
      <w:r w:rsidRPr="006A3335">
        <w:rPr>
          <w:rStyle w:val="fontstyle21"/>
          <w:rFonts w:ascii="Times New Roman" w:hAnsi="Times New Roman" w:cs="Times New Roman"/>
          <w:sz w:val="24"/>
          <w:szCs w:val="24"/>
          <w:lang w:val="ru-RU"/>
        </w:rPr>
        <w:t xml:space="preserve">.ЯКласс 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https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www</w:t>
      </w:r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yaklass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proofErr w:type="spellStart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6A3335">
        <w:rPr>
          <w:rStyle w:val="fontstyle21"/>
          <w:rFonts w:ascii="Times New Roman" w:hAnsi="Times New Roman" w:cs="Times New Roman"/>
          <w:color w:val="0000FF"/>
          <w:sz w:val="24"/>
          <w:szCs w:val="24"/>
          <w:lang w:val="ru-RU"/>
        </w:rPr>
        <w:t>/</w:t>
      </w:r>
    </w:p>
    <w:p w:rsidR="00B9032D" w:rsidRPr="00B9032D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32D" w:rsidRPr="00B9032D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32D" w:rsidRPr="00B9032D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32D" w:rsidRPr="00B9032D" w:rsidRDefault="00B9032D" w:rsidP="00B903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32D" w:rsidRPr="00B9032D" w:rsidRDefault="00B9032D" w:rsidP="00B9032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032D" w:rsidRPr="00613813" w:rsidRDefault="00B9032D" w:rsidP="00B9032D">
      <w:pPr>
        <w:jc w:val="center"/>
        <w:rPr>
          <w:lang w:val="ru-RU"/>
        </w:rPr>
      </w:pPr>
    </w:p>
    <w:sectPr w:rsidR="00B9032D" w:rsidRPr="00613813" w:rsidSect="00B9032D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3813"/>
    <w:rsid w:val="00121224"/>
    <w:rsid w:val="00272024"/>
    <w:rsid w:val="00324E02"/>
    <w:rsid w:val="00613813"/>
    <w:rsid w:val="00694450"/>
    <w:rsid w:val="006A3335"/>
    <w:rsid w:val="00AB68F4"/>
    <w:rsid w:val="00B9032D"/>
    <w:rsid w:val="00E05D06"/>
    <w:rsid w:val="00E3049B"/>
    <w:rsid w:val="00FD4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1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613813"/>
    <w:rPr>
      <w:b/>
      <w:bCs/>
    </w:rPr>
  </w:style>
  <w:style w:type="character" w:styleId="a5">
    <w:name w:val="Emphasis"/>
    <w:basedOn w:val="a0"/>
    <w:uiPriority w:val="20"/>
    <w:qFormat/>
    <w:rsid w:val="00613813"/>
    <w:rPr>
      <w:i/>
      <w:iCs/>
    </w:rPr>
  </w:style>
  <w:style w:type="character" w:customStyle="1" w:styleId="a6">
    <w:name w:val="Текст выноски Знак"/>
    <w:basedOn w:val="a0"/>
    <w:link w:val="a7"/>
    <w:uiPriority w:val="99"/>
    <w:semiHidden/>
    <w:rsid w:val="00B9032D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B9032D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2">
    <w:name w:val="Основной текст (2)_"/>
    <w:basedOn w:val="a0"/>
    <w:link w:val="20"/>
    <w:rsid w:val="00B903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32D"/>
    <w:pPr>
      <w:widowControl w:val="0"/>
      <w:shd w:val="clear" w:color="auto" w:fill="FFFFFF"/>
      <w:spacing w:before="420" w:after="120" w:line="326" w:lineRule="exact"/>
    </w:pPr>
    <w:rPr>
      <w:rFonts w:ascii="Times New Roman" w:eastAsia="Times New Roman" w:hAnsi="Times New Roman" w:cs="Times New Roman"/>
      <w:lang w:val="ru-RU"/>
    </w:rPr>
  </w:style>
  <w:style w:type="character" w:customStyle="1" w:styleId="275pt">
    <w:name w:val="Основной текст (2) + 7;5 pt"/>
    <w:basedOn w:val="2"/>
    <w:rsid w:val="00B9032D"/>
    <w:rPr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B9032D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styleId="a8">
    <w:name w:val="Hyperlink"/>
    <w:basedOn w:val="a0"/>
    <w:rsid w:val="00B9032D"/>
    <w:rPr>
      <w:color w:val="0066CC"/>
      <w:u w:val="single"/>
    </w:rPr>
  </w:style>
  <w:style w:type="character" w:customStyle="1" w:styleId="fontstyle01">
    <w:name w:val="fontstyle01"/>
    <w:basedOn w:val="a0"/>
    <w:rsid w:val="00B9032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9032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No Spacing"/>
    <w:uiPriority w:val="1"/>
    <w:qFormat/>
    <w:rsid w:val="00E05D06"/>
    <w:pPr>
      <w:spacing w:after="0" w:line="240" w:lineRule="auto"/>
    </w:pPr>
    <w:rPr>
      <w:lang w:val="en-US"/>
    </w:rPr>
  </w:style>
  <w:style w:type="table" w:styleId="aa">
    <w:name w:val="Table Grid"/>
    <w:basedOn w:val="a1"/>
    <w:uiPriority w:val="59"/>
    <w:rsid w:val="00E05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&#1087;&#1088;&#1080;&#1084;&#1077;&#1088;&#1099;-&#1079;&#1072;&#1076;&#1072;&#1095;-pis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dia.pros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ia.prosv.ru/" TargetMode="External"/><Relationship Id="rId5" Type="http://schemas.openxmlformats.org/officeDocument/2006/relationships/hyperlink" Target="http://skiv.instrao.ru/bank-zadaniy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kiv.instrao.ru/bank-zadani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2828</Words>
  <Characters>16124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2023-09-10T20:57:00Z</dcterms:created>
  <dcterms:modified xsi:type="dcterms:W3CDTF">2023-10-22T20:42:00Z</dcterms:modified>
</cp:coreProperties>
</file>