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843693" w:rsidRDefault="00843693" w:rsidP="0037132B">
      <w:pPr>
        <w:shd w:val="clear" w:color="auto" w:fill="FFFFFF"/>
        <w:spacing w:before="300" w:after="150"/>
        <w:jc w:val="center"/>
        <w:outlineLvl w:val="1"/>
        <w:rPr>
          <w:rFonts w:ascii="Monotype Corsiva" w:eastAsia="Times New Roman" w:hAnsi="Monotype Corsiva" w:cs="Helvetica"/>
          <w:b/>
          <w:i/>
          <w:color w:val="000000" w:themeColor="text1"/>
          <w:sz w:val="36"/>
          <w:szCs w:val="36"/>
          <w:u w:val="single"/>
          <w:lang w:eastAsia="ru-RU"/>
        </w:rPr>
      </w:pPr>
    </w:p>
    <w:p w:rsidR="0037132B" w:rsidRPr="00843693" w:rsidRDefault="0037132B" w:rsidP="0037132B">
      <w:pPr>
        <w:shd w:val="clear" w:color="auto" w:fill="FFFFFF"/>
        <w:spacing w:before="300" w:after="150"/>
        <w:jc w:val="center"/>
        <w:outlineLvl w:val="1"/>
        <w:rPr>
          <w:rFonts w:ascii="Monotype Corsiva" w:eastAsia="Times New Roman" w:hAnsi="Monotype Corsiva" w:cs="Helvetica"/>
          <w:b/>
          <w:i/>
          <w:color w:val="FF0000"/>
          <w:sz w:val="36"/>
          <w:szCs w:val="36"/>
          <w:u w:val="single"/>
          <w:lang w:eastAsia="ru-RU"/>
        </w:rPr>
      </w:pPr>
      <w:r w:rsidRPr="00843693">
        <w:rPr>
          <w:rFonts w:ascii="Monotype Corsiva" w:eastAsia="Times New Roman" w:hAnsi="Monotype Corsiva" w:cs="Helvetica"/>
          <w:b/>
          <w:i/>
          <w:color w:val="FF0000"/>
          <w:sz w:val="36"/>
          <w:szCs w:val="36"/>
          <w:u w:val="single"/>
          <w:lang w:eastAsia="ru-RU"/>
        </w:rPr>
        <w:t>Сюжетно-ролевая игра как средство формирования нравственных форм поведения детей дошкольного возраста</w:t>
      </w:r>
    </w:p>
    <w:p w:rsidR="0037132B" w:rsidRPr="0037132B" w:rsidRDefault="0037132B" w:rsidP="0037132B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 xml:space="preserve"> «Игра – это огромное светлое окно,</w:t>
      </w:r>
    </w:p>
    <w:p w:rsidR="0037132B" w:rsidRPr="0037132B" w:rsidRDefault="0037132B" w:rsidP="0037132B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через которое в духовный мир ребёнка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вливается живительный поток представлений,</w:t>
      </w:r>
    </w:p>
    <w:p w:rsidR="0037132B" w:rsidRPr="0037132B" w:rsidRDefault="0037132B" w:rsidP="0037132B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понятий об окружающем мире.</w:t>
      </w:r>
    </w:p>
    <w:p w:rsidR="0037132B" w:rsidRPr="0037132B" w:rsidRDefault="0037132B" w:rsidP="0037132B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Игра – это искра, зажигающий огонёк</w:t>
      </w:r>
    </w:p>
    <w:p w:rsidR="0037132B" w:rsidRPr="0037132B" w:rsidRDefault="0037132B" w:rsidP="0037132B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пытливости и любознательности».</w:t>
      </w:r>
    </w:p>
    <w:p w:rsidR="0037132B" w:rsidRPr="0037132B" w:rsidRDefault="0037132B" w:rsidP="0037132B">
      <w:pPr>
        <w:shd w:val="clear" w:color="auto" w:fill="FFFFFF"/>
        <w:jc w:val="right"/>
        <w:rPr>
          <w:rFonts w:ascii="Helvetica" w:eastAsia="Times New Roman" w:hAnsi="Helvetica" w:cs="Helvetica"/>
          <w:b/>
          <w:color w:val="1F4E79" w:themeColor="accent1" w:themeShade="80"/>
          <w:sz w:val="24"/>
          <w:szCs w:val="24"/>
          <w:lang w:eastAsia="ru-RU"/>
        </w:rPr>
      </w:pPr>
      <w:r w:rsidRPr="0037132B">
        <w:rPr>
          <w:rFonts w:eastAsia="Times New Roman" w:cs="Times New Roman"/>
          <w:b/>
          <w:i/>
          <w:iCs/>
          <w:color w:val="1F4E79" w:themeColor="accent1" w:themeShade="80"/>
          <w:sz w:val="24"/>
          <w:szCs w:val="24"/>
          <w:lang w:eastAsia="ru-RU"/>
        </w:rPr>
        <w:t>(В.А. Сухомлинский)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Как известно, каждый возрастной период развития человека характеризуется наличием ведущего вида деятельности и не секрет, что для подрастающего ребенка-дошкольника этой деятельностью является деятельность игровая. Для ребенка старшего дошкольного возраста – сюжетно-ролевая игра.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Играя, ребенок начинает закладывать фундамент своих знаний об окружающем: появляются навыки общения и способов коммуникации в обществе и социуме, складывается представление обо всем многообразии людей, которые его окружают, формируется его характер, развиваются навыки труда, но самое главное, у подрастающего дошкольника начинают формироваться представления о нормах морали и нравственности, которые являются регулирующим механизмом каждого общества. Сегодня мы можем подробно узнать обо всех особенностях игры, благодаря известным деятелям психологии и педагогики, таких как: Л.А. Арбанян, П.П. Блонский, П.А. Ветлугина, Л.С. Выготский, А.Н. Леонтьев, Н.Я. Михайленко, С.Л. Новоселова, С.Л. Рубинштейн, А.В. Чернов, Д.Б. Эльконин и многие другие.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К. Д. Ушинский определил игру как посильный для ребенка способ вхождения во всю сложность окружающего мира взрослых. Путем подражания ребенок воспроизводит в игре привлекательные, но пока реально недоступные ему формы поведения и деятельности взрослых. Создавая игровую ситуацию, дошкольники усваивают основные стороны человеческих отношений, которые будут реализованы впоследствии.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lastRenderedPageBreak/>
        <w:t>Игра является неотъемлемой частью жизни человека, способом его самовыражения и самосовершенствования. Таким образом, игра имеет важнейшее значение для педагогики, а тем более для дошкольной педагогики, ведь она привносит основное содержание в жизнь ребенка, являясь ведущей деятельностью, тесно взаимодействуя с процессом познания, так как, играя, ребенок развивает все психические процессы: память, мышление, воображение, речь, восприятие. Кроме того, не приходится сомневаться в воспитывающем воздействии данного вида деятельности. Ведь только в игре ребенок воплощает на практике все имеющиеся знания морали и нравственности, познает новые правила, учится принимать на себя социальные роли и следовать предписанным правилам этого общества.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Сюжетно-ролевая игра является отражательной деятельностью, основной ее источник – это окружающий мир, жизнь и деятельность взрослых и сверстников. Центральным звеном сюжетно-ролевой игры будет являться мнимая или реальная ситуация, которая содержится в том, что ребенок берет на себя определенную роль и исполняет ее в игровой обстановке. Отношения в сюжетно-ролевой игре способствуют развитию у детей нравственных мотивов поведения, формированию норм и правил взаимодействия и общения, формированию социально-коммуникативных навыков.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Вовлекая ребёнка в процесс организации и проведения игры, воспитатель способствует обогащению содержания картины мира у дошкольников, что делает возможным вывод большинства детей старшей группы детской образовательной организации на высокий уровень её сформированности.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 xml:space="preserve">Трудно переоценить сюжетно-ролевую игру. Ценность её как средства и действенного метода нравственного воспитания состоит в том, что эта деятельность даёт ребёнку возможность наиболее свободно и самостоятельно устанавливать связи и отношения с другими детьми, выбирать цели. В ролевой игре отчётливо проявляются достижения и недостатки нравственного воспитания, уровень овладения детьми нормами и правилами поведения. Копируя жизнь взрослых, ребёнок проникается их заботами и делами, усваивает моральные нормы нашего общества. Исполнение ролей взрослых – учительницы, няни, мамы, бабушки – содействует развитию положительных форм поведения детей: в коллективной игре </w:t>
      </w: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lastRenderedPageBreak/>
        <w:t>надо выполнять хорошо и работу учителя, и работу уборщицы, быть заботливой бабушкой.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Например, игра в «школу» значительно обогащает духовный мир детей, в ней завязываются новые дружеские отношения между детьми на основе общности познавательного и художественного интереса, возникают и формируются ролевые взаимоотношения между «учительницей», «родителями», «бабушками» и «дедушками», закрепляются вежливые формы обращения.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Сюжетно-ролевые игры «Школа», «Парикмахерская», «Стройка», «Больница» и т. д. при правильной их организации помогают воспитывать уважение к взрослым, интерес к этим профессиям.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Во многих ролевых играх детей необходимым атрибутом является кукла. Игры с куклой способствуют тому, что дети становятся сговорчивей, уступчивей, появляются тёплые слова, интонации, доброжелательность в отношениях.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Игра в куклы часто становится богатой, длительной: надо приготовить пищу кукле, накормить, погулять, или чему-нибудь научить. Игра в куклы часто становится своеобразной формой организации духовной жизни, воспитание при этом «будет осуществляться планомерно и организованно, не в виде внушения детям требований быть правдивым, делиться с другими и т. д., а в самой форме организации их игровой деятельности».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В играх с куклой типа «День рождения куклы», «Приход гостей» эффективно воспитание гостеприимства, чуткости, доброжелательности. Воспитанию нежности, заботливого отношения к маленьким и слабым способствуют игры «Как будто у нас маленький ребёнок», «Как будто дома нет мамы», «Кукла болеет». Таким образом, рождается участливое отношение к больному, готовность ему помочь.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 xml:space="preserve">Сюжетно-ролевая игра имеет все рычаги влияния не только на различные психические процессы, но и на развитие нравственных качеств и морали ребенка. Учась играть, подрастающий дошкольник учится жизни в обществе: учится общаться, взаимодействовать с окружающими людьми, принимает на себя ответственность за доверенные ему обязанности, учится разрешать конфликтные ситуации, </w:t>
      </w: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lastRenderedPageBreak/>
        <w:t>понимает, что без соблюдения определенных правил, невозможно естественное и полноценное функционирование коллектива.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Задача педагога сделать так, каждый ребенок почувствовал себя активным членом игрового коллектива, содействовать созданию между детьми доброжелательных отношения, поддерживать их, учить детей решать конфликтные ситуации.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b/>
          <w:i/>
          <w:color w:val="333333"/>
          <w:szCs w:val="28"/>
          <w:lang w:eastAsia="ru-RU"/>
        </w:rPr>
      </w:pPr>
      <w:r w:rsidRPr="0037132B">
        <w:rPr>
          <w:rFonts w:ascii="Arial" w:eastAsia="Times New Roman" w:hAnsi="Arial" w:cs="Arial"/>
          <w:b/>
          <w:i/>
          <w:color w:val="333333"/>
          <w:szCs w:val="28"/>
          <w:lang w:eastAsia="ru-RU"/>
        </w:rPr>
        <w:t>Сюжетно-ролевая игра является не только активным способом развития психических процессов ребенка, но также это уникальный вид практики усвоенных знаний дошкольника. Не только знаний о свойствах окружающего, но и знаний о нормах морали и нравственности. Ведь играя, ребенок становится активным участником общества, учится общаться и взаимодействовать, демонстрируя при этом то, чему его научили. Таким образом, сюжетно-ролевая игра – это первая проба социальных сил ребенка и первое их испытание.</w:t>
      </w:r>
    </w:p>
    <w:p w:rsidR="0037132B" w:rsidRPr="0037132B" w:rsidRDefault="0037132B" w:rsidP="0037132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3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2C76" w:rsidRPr="0037132B" w:rsidRDefault="00F12C76" w:rsidP="0037132B">
      <w:pPr>
        <w:ind w:firstLine="709"/>
      </w:pPr>
    </w:p>
    <w:sectPr w:rsidR="00F12C76" w:rsidRPr="0037132B" w:rsidSect="0037132B">
      <w:pgSz w:w="11906" w:h="16838" w:code="9"/>
      <w:pgMar w:top="1440" w:right="1080" w:bottom="1440" w:left="1080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A7E"/>
    <w:multiLevelType w:val="multilevel"/>
    <w:tmpl w:val="13FE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compat/>
  <w:rsids>
    <w:rsidRoot w:val="00240E1D"/>
    <w:rsid w:val="00070096"/>
    <w:rsid w:val="000C1394"/>
    <w:rsid w:val="00240E1D"/>
    <w:rsid w:val="0037132B"/>
    <w:rsid w:val="006C0B77"/>
    <w:rsid w:val="008242FF"/>
    <w:rsid w:val="00843693"/>
    <w:rsid w:val="00870751"/>
    <w:rsid w:val="00922C48"/>
    <w:rsid w:val="009F6928"/>
    <w:rsid w:val="00B4591D"/>
    <w:rsid w:val="00B915B7"/>
    <w:rsid w:val="00D827C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7132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0E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E1D"/>
  </w:style>
  <w:style w:type="character" w:customStyle="1" w:styleId="c1">
    <w:name w:val="c1"/>
    <w:basedOn w:val="a0"/>
    <w:rsid w:val="00240E1D"/>
  </w:style>
  <w:style w:type="paragraph" w:styleId="a3">
    <w:name w:val="Normal (Web)"/>
    <w:basedOn w:val="a"/>
    <w:uiPriority w:val="99"/>
    <w:semiHidden/>
    <w:unhideWhenUsed/>
    <w:rsid w:val="003713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132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1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3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0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2022-11-22T23:02:00Z</dcterms:created>
  <dcterms:modified xsi:type="dcterms:W3CDTF">2022-11-25T06:58:00Z</dcterms:modified>
</cp:coreProperties>
</file>